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media/image10.jpg" ContentType="image/jpeg"/>
  <Override PartName="/word/media/image11.jpg" ContentType="image/gif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7BA" w:rsidRDefault="00B94F9F" w:rsidP="003A37BA">
      <w:pPr>
        <w:ind w:firstLine="0"/>
        <w:jc w:val="center"/>
        <w:rPr>
          <w:rFonts w:ascii="微软雅黑" w:eastAsia="微软雅黑" w:hAnsi="微软雅黑"/>
          <w:sz w:val="36"/>
        </w:rPr>
      </w:pPr>
      <w:r>
        <w:rPr>
          <w:rFonts w:ascii="微软雅黑" w:eastAsia="微软雅黑" w:hAnsi="微软雅黑" w:hint="eastAsia"/>
          <w:sz w:val="36"/>
        </w:rPr>
        <w:t>常用</w:t>
      </w:r>
      <w:r w:rsidR="00D82B57" w:rsidRPr="00D82B57">
        <w:rPr>
          <w:rFonts w:ascii="微软雅黑" w:eastAsia="微软雅黑" w:hAnsi="微软雅黑" w:hint="eastAsia"/>
          <w:sz w:val="36"/>
        </w:rPr>
        <w:t>数据可视化方式调研</w:t>
      </w:r>
    </w:p>
    <w:p w:rsidR="002B672B" w:rsidRPr="002B672B" w:rsidRDefault="002B672B" w:rsidP="002B672B">
      <w:pPr>
        <w:ind w:left="420" w:firstLine="0"/>
        <w:rPr>
          <w:rFonts w:hint="eastAsia"/>
        </w:rPr>
      </w:pPr>
    </w:p>
    <w:p w:rsidR="00543FF6" w:rsidRPr="005C528E" w:rsidRDefault="00A3526E" w:rsidP="00A3526E">
      <w:pPr>
        <w:ind w:firstLine="0"/>
        <w:rPr>
          <w:rFonts w:hint="eastAsia"/>
        </w:rPr>
      </w:pPr>
      <w:r>
        <w:rPr>
          <w:rFonts w:hint="eastAsia"/>
        </w:rPr>
        <w:t>调研时间：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 w:rsidR="009A7C14">
        <w:tab/>
      </w:r>
      <w:r w:rsidR="009A7C14">
        <w:tab/>
      </w:r>
      <w:r w:rsidR="004C6B73">
        <w:rPr>
          <w:rFonts w:hint="eastAsia"/>
        </w:rPr>
        <w:t>信息</w:t>
      </w:r>
      <w:bookmarkStart w:id="0" w:name="_GoBack"/>
      <w:bookmarkEnd w:id="0"/>
      <w:r>
        <w:rPr>
          <w:rFonts w:hint="eastAsia"/>
        </w:rPr>
        <w:t>来源：互联网</w:t>
      </w:r>
      <w:r w:rsidR="009A7C14">
        <w:tab/>
      </w:r>
      <w:r w:rsidR="009A7C14">
        <w:tab/>
      </w:r>
      <w:r w:rsidR="00543FF6">
        <w:rPr>
          <w:rFonts w:hint="eastAsia"/>
        </w:rPr>
        <w:t>调研人：万宽红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893"/>
        <w:gridCol w:w="2703"/>
        <w:gridCol w:w="2700"/>
      </w:tblGrid>
      <w:tr w:rsidR="002E5457" w:rsidRPr="00D82B57" w:rsidTr="00195A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82B57" w:rsidRPr="00D82B57" w:rsidRDefault="00D82B57" w:rsidP="00D82B57">
            <w:pPr>
              <w:ind w:firstLine="0"/>
              <w:jc w:val="center"/>
              <w:rPr>
                <w:rFonts w:ascii="微软雅黑 Light" w:eastAsia="微软雅黑 Light" w:hAnsi="微软雅黑 Light"/>
                <w:sz w:val="21"/>
              </w:rPr>
            </w:pPr>
            <w:r w:rsidRPr="00D82B57">
              <w:rPr>
                <w:rFonts w:ascii="微软雅黑 Light" w:eastAsia="微软雅黑 Light" w:hAnsi="微软雅黑 Light" w:hint="eastAsia"/>
                <w:sz w:val="21"/>
              </w:rPr>
              <w:t>形式</w:t>
            </w:r>
          </w:p>
        </w:tc>
        <w:tc>
          <w:tcPr>
            <w:tcW w:w="2765" w:type="dxa"/>
          </w:tcPr>
          <w:p w:rsidR="00D82B57" w:rsidRPr="00D82B57" w:rsidRDefault="00D82B57" w:rsidP="00D82B5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/>
                <w:sz w:val="21"/>
              </w:rPr>
            </w:pPr>
            <w:r>
              <w:rPr>
                <w:rFonts w:ascii="微软雅黑 Light" w:eastAsia="微软雅黑 Light" w:hAnsi="微软雅黑 Light" w:hint="eastAsia"/>
                <w:sz w:val="21"/>
              </w:rPr>
              <w:t>描述</w:t>
            </w:r>
          </w:p>
        </w:tc>
        <w:tc>
          <w:tcPr>
            <w:tcW w:w="2766" w:type="dxa"/>
          </w:tcPr>
          <w:p w:rsidR="00D82B57" w:rsidRPr="00D82B57" w:rsidRDefault="00CE0F4D" w:rsidP="00D82B5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/>
                <w:sz w:val="21"/>
              </w:rPr>
            </w:pPr>
            <w:r>
              <w:rPr>
                <w:rFonts w:ascii="微软雅黑 Light" w:eastAsia="微软雅黑 Light" w:hAnsi="微软雅黑 Light" w:hint="eastAsia"/>
                <w:sz w:val="21"/>
              </w:rPr>
              <w:t>应用</w:t>
            </w:r>
          </w:p>
        </w:tc>
      </w:tr>
      <w:tr w:rsidR="002E5457" w:rsidRPr="00D82B57" w:rsidTr="00195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82B57" w:rsidRDefault="00D82B57" w:rsidP="00D82B57">
            <w:pPr>
              <w:ind w:firstLine="0"/>
              <w:jc w:val="center"/>
              <w:rPr>
                <w:rFonts w:ascii="微软雅黑 Light" w:eastAsia="微软雅黑 Light" w:hAnsi="微软雅黑 Light"/>
                <w:sz w:val="21"/>
              </w:rPr>
            </w:pPr>
            <w:r>
              <w:rPr>
                <w:rFonts w:ascii="微软雅黑 Light" w:eastAsia="微软雅黑 Light" w:hAnsi="微软雅黑 Light" w:hint="eastAsia"/>
                <w:sz w:val="21"/>
              </w:rPr>
              <w:t>柱状图</w:t>
            </w:r>
          </w:p>
          <w:p w:rsidR="00CE0F4D" w:rsidRDefault="00CE0F4D" w:rsidP="00D82B57">
            <w:pPr>
              <w:ind w:firstLine="0"/>
              <w:jc w:val="center"/>
              <w:rPr>
                <w:rFonts w:ascii="微软雅黑 Light" w:eastAsia="微软雅黑 Light" w:hAnsi="微软雅黑 Light"/>
                <w:sz w:val="21"/>
              </w:rPr>
            </w:pPr>
            <w:r>
              <w:rPr>
                <w:rFonts w:ascii="微软雅黑 Light" w:eastAsia="微软雅黑 Light" w:hAnsi="微软雅黑 Light" w:hint="eastAsia"/>
                <w:noProof/>
                <w:sz w:val="21"/>
              </w:rPr>
              <w:drawing>
                <wp:inline distT="0" distB="0" distL="0" distR="0">
                  <wp:extent cx="1500187" cy="1100137"/>
                  <wp:effectExtent l="0" t="0" r="5080" b="508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=316800555,55184996&amp;fm=21&amp;gp=0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2527" cy="1116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E0F4D" w:rsidRPr="00D82B57" w:rsidRDefault="00CE0F4D" w:rsidP="00D82B57">
            <w:pPr>
              <w:ind w:firstLine="0"/>
              <w:jc w:val="center"/>
              <w:rPr>
                <w:rFonts w:ascii="微软雅黑 Light" w:eastAsia="微软雅黑 Light" w:hAnsi="微软雅黑 Light"/>
                <w:sz w:val="21"/>
              </w:rPr>
            </w:pPr>
            <w:r>
              <w:rPr>
                <w:rFonts w:ascii="微软雅黑 Light" w:eastAsia="微软雅黑 Light" w:hAnsi="微软雅黑 Light" w:hint="eastAsia"/>
                <w:noProof/>
                <w:sz w:val="21"/>
              </w:rPr>
              <w:drawing>
                <wp:inline distT="0" distB="0" distL="0" distR="0">
                  <wp:extent cx="1471612" cy="840871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ba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161" cy="854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:rsidR="00D82B57" w:rsidRPr="00D82B57" w:rsidRDefault="00D82B57" w:rsidP="00CE0F4D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eastAsia="微软雅黑 Light" w:hAnsi="微软雅黑 Light"/>
                <w:sz w:val="21"/>
              </w:rPr>
            </w:pPr>
            <w:r>
              <w:rPr>
                <w:rFonts w:ascii="微软雅黑 Light" w:eastAsia="微软雅黑 Light" w:hAnsi="微软雅黑 Light" w:hint="eastAsia"/>
                <w:sz w:val="21"/>
              </w:rPr>
              <w:t>用来表示对象在不同取值（或范围）下的函数值，也可以表示多个对象的</w:t>
            </w:r>
            <w:r w:rsidR="00CE0F4D">
              <w:rPr>
                <w:rFonts w:ascii="微软雅黑 Light" w:eastAsia="微软雅黑 Light" w:hAnsi="微软雅黑 Light" w:hint="eastAsia"/>
                <w:sz w:val="21"/>
              </w:rPr>
              <w:t>情形。用来描述二维</w:t>
            </w:r>
            <w:r w:rsidR="00DF2453" w:rsidRPr="00DF2453">
              <w:rPr>
                <w:rFonts w:ascii="微软雅黑 Light" w:eastAsia="微软雅黑 Light" w:hAnsi="微软雅黑 Light" w:cs="微软雅黑" w:hint="eastAsia"/>
                <w:kern w:val="0"/>
                <w:sz w:val="22"/>
                <w:lang w:val="zh-CN"/>
              </w:rPr>
              <w:t>数据集</w:t>
            </w:r>
            <w:r w:rsidR="00CE0F4D">
              <w:rPr>
                <w:rFonts w:ascii="微软雅黑 Light" w:eastAsia="微软雅黑 Light" w:hAnsi="微软雅黑 Light" w:hint="eastAsia"/>
                <w:sz w:val="21"/>
              </w:rPr>
              <w:t>，且数</w:t>
            </w:r>
            <w:r w:rsidR="00DF2453">
              <w:rPr>
                <w:rFonts w:ascii="微软雅黑 Light" w:eastAsia="微软雅黑 Light" w:hAnsi="微软雅黑 Light" w:hint="eastAsia"/>
                <w:sz w:val="21"/>
              </w:rPr>
              <w:t>据</w:t>
            </w:r>
            <w:r w:rsidR="00CE0F4D">
              <w:rPr>
                <w:rFonts w:ascii="微软雅黑 Light" w:eastAsia="微软雅黑 Light" w:hAnsi="微软雅黑 Light" w:hint="eastAsia"/>
                <w:sz w:val="21"/>
              </w:rPr>
              <w:t>长度不宜过大(大概在</w:t>
            </w:r>
            <w:r w:rsidR="00CE0F4D" w:rsidRPr="00195A14">
              <w:rPr>
                <w:rFonts w:ascii="微软雅黑 Light" w:eastAsia="微软雅黑 Light" w:hAnsi="微软雅黑 Light" w:hint="eastAsia"/>
                <w:color w:val="FF0000"/>
                <w:sz w:val="21"/>
              </w:rPr>
              <w:t>10量级</w:t>
            </w:r>
            <w:r w:rsidR="00CE0F4D">
              <w:rPr>
                <w:rFonts w:ascii="微软雅黑 Light" w:eastAsia="微软雅黑 Light" w:hAnsi="微软雅黑 Light" w:hint="eastAsia"/>
                <w:sz w:val="21"/>
              </w:rPr>
              <w:t>)。</w:t>
            </w:r>
          </w:p>
        </w:tc>
        <w:tc>
          <w:tcPr>
            <w:tcW w:w="2766" w:type="dxa"/>
          </w:tcPr>
          <w:p w:rsidR="00D82B57" w:rsidRPr="00CE0F4D" w:rsidRDefault="00CE0F4D" w:rsidP="00CE0F4D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eastAsia="微软雅黑 Light" w:hAnsi="微软雅黑 Light"/>
                <w:sz w:val="21"/>
              </w:rPr>
            </w:pPr>
            <w:r>
              <w:rPr>
                <w:rFonts w:ascii="微软雅黑 Light" w:eastAsia="微软雅黑 Light" w:hAnsi="微软雅黑 Light" w:hint="eastAsia"/>
                <w:sz w:val="21"/>
              </w:rPr>
              <w:t>能够清晰地反映对象在</w:t>
            </w:r>
            <w:r w:rsidRPr="00195A14">
              <w:rPr>
                <w:rFonts w:ascii="微软雅黑 Light" w:eastAsia="微软雅黑 Light" w:hAnsi="微软雅黑 Light" w:hint="eastAsia"/>
                <w:color w:val="FF0000"/>
                <w:sz w:val="21"/>
              </w:rPr>
              <w:t>离散性</w:t>
            </w:r>
            <w:r>
              <w:rPr>
                <w:rFonts w:ascii="微软雅黑 Light" w:eastAsia="微软雅黑 Light" w:hAnsi="微软雅黑 Light" w:hint="eastAsia"/>
                <w:sz w:val="21"/>
              </w:rPr>
              <w:t>取值下的函数取值变化，当表示多个对象时，还能对不同对象在相同取值下进行比较。</w:t>
            </w:r>
          </w:p>
        </w:tc>
      </w:tr>
      <w:tr w:rsidR="002E5457" w:rsidRPr="00D82B57" w:rsidTr="00195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82B57" w:rsidRDefault="00CE0F4D" w:rsidP="00D82B57">
            <w:pPr>
              <w:ind w:firstLine="0"/>
              <w:jc w:val="center"/>
              <w:rPr>
                <w:rFonts w:ascii="微软雅黑 Light" w:eastAsia="微软雅黑 Light" w:hAnsi="微软雅黑 Light"/>
                <w:sz w:val="21"/>
              </w:rPr>
            </w:pPr>
            <w:r>
              <w:rPr>
                <w:rFonts w:ascii="微软雅黑 Light" w:eastAsia="微软雅黑 Light" w:hAnsi="微软雅黑 Light" w:hint="eastAsia"/>
                <w:sz w:val="21"/>
              </w:rPr>
              <w:t>折线图/曲线图</w:t>
            </w:r>
          </w:p>
          <w:p w:rsidR="00CE0F4D" w:rsidRDefault="00CE0F4D" w:rsidP="00D82B57">
            <w:pPr>
              <w:ind w:firstLine="0"/>
              <w:jc w:val="center"/>
              <w:rPr>
                <w:rFonts w:ascii="微软雅黑 Light" w:eastAsia="微软雅黑 Light" w:hAnsi="微软雅黑 Light"/>
                <w:sz w:val="21"/>
              </w:rPr>
            </w:pPr>
            <w:r>
              <w:rPr>
                <w:rFonts w:ascii="微软雅黑 Light" w:eastAsia="微软雅黑 Light" w:hAnsi="微软雅黑 Light" w:hint="eastAsia"/>
                <w:noProof/>
                <w:sz w:val="21"/>
              </w:rPr>
              <w:drawing>
                <wp:inline distT="0" distB="0" distL="0" distR="0">
                  <wp:extent cx="1700013" cy="442912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300P6232M0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647" cy="452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E0F4D" w:rsidRPr="00D82B57" w:rsidRDefault="00CE0F4D" w:rsidP="00D82B57">
            <w:pPr>
              <w:ind w:firstLine="0"/>
              <w:jc w:val="center"/>
              <w:rPr>
                <w:rFonts w:ascii="微软雅黑 Light" w:eastAsia="微软雅黑 Light" w:hAnsi="微软雅黑 Light"/>
                <w:sz w:val="21"/>
              </w:rPr>
            </w:pPr>
            <w:r>
              <w:rPr>
                <w:rFonts w:ascii="微软雅黑 Light" w:eastAsia="微软雅黑 Light" w:hAnsi="微软雅黑 Light" w:hint="eastAsia"/>
                <w:noProof/>
                <w:sz w:val="21"/>
              </w:rPr>
              <w:drawing>
                <wp:inline distT="0" distB="0" distL="0" distR="0">
                  <wp:extent cx="1571308" cy="989398"/>
                  <wp:effectExtent l="0" t="0" r="0" b="127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38dbb6fd5266d016c9b9b664972bd40734fa35dd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8014" cy="1006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:rsidR="00D82B57" w:rsidRPr="00DF2453" w:rsidRDefault="00D611C8" w:rsidP="00D611C8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/>
                <w:sz w:val="21"/>
              </w:rPr>
            </w:pPr>
            <w:r w:rsidRPr="00DF2453">
              <w:rPr>
                <w:rFonts w:ascii="微软雅黑 Light" w:eastAsia="微软雅黑 Light" w:hAnsi="微软雅黑 Light" w:hint="eastAsia"/>
                <w:sz w:val="21"/>
              </w:rPr>
              <w:t>用来表示对象在不同取值下的函数值(连续性函数)，以折线或平滑曲线连接，也可以表示多个对象的情形。用来描述二维</w:t>
            </w:r>
            <w:r w:rsidR="00DF2453" w:rsidRPr="00DF2453">
              <w:rPr>
                <w:rFonts w:ascii="微软雅黑 Light" w:eastAsia="微软雅黑 Light" w:hAnsi="微软雅黑 Light" w:cs="微软雅黑" w:hint="eastAsia"/>
                <w:kern w:val="0"/>
                <w:sz w:val="22"/>
                <w:lang w:val="zh-CN"/>
              </w:rPr>
              <w:t>数据集</w:t>
            </w:r>
            <w:r w:rsidRPr="00DF2453">
              <w:rPr>
                <w:rFonts w:ascii="微软雅黑 Light" w:eastAsia="微软雅黑 Light" w:hAnsi="微软雅黑 Light" w:hint="eastAsia"/>
                <w:sz w:val="21"/>
              </w:rPr>
              <w:t>，</w:t>
            </w:r>
            <w:r w:rsidR="00DF2453">
              <w:rPr>
                <w:rFonts w:ascii="微软雅黑 Light" w:eastAsia="微软雅黑 Light" w:hAnsi="微软雅黑 Light" w:hint="eastAsia"/>
                <w:sz w:val="21"/>
              </w:rPr>
              <w:t>数据</w:t>
            </w:r>
            <w:r w:rsidRPr="00DF2453">
              <w:rPr>
                <w:rFonts w:ascii="微软雅黑 Light" w:eastAsia="微软雅黑 Light" w:hAnsi="微软雅黑 Light" w:hint="eastAsia"/>
                <w:color w:val="FF0000"/>
                <w:sz w:val="21"/>
              </w:rPr>
              <w:t>长度没有限制</w:t>
            </w:r>
            <w:r w:rsidRPr="00DF2453">
              <w:rPr>
                <w:rFonts w:ascii="微软雅黑 Light" w:eastAsia="微软雅黑 Light" w:hAnsi="微软雅黑 Light" w:hint="eastAsia"/>
                <w:sz w:val="21"/>
              </w:rPr>
              <w:t>。</w:t>
            </w:r>
          </w:p>
        </w:tc>
        <w:tc>
          <w:tcPr>
            <w:tcW w:w="2766" w:type="dxa"/>
          </w:tcPr>
          <w:p w:rsidR="00D82B57" w:rsidRPr="00D611C8" w:rsidRDefault="00D611C8" w:rsidP="009A7C14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/>
                <w:sz w:val="21"/>
              </w:rPr>
            </w:pPr>
            <w:r>
              <w:rPr>
                <w:rFonts w:ascii="微软雅黑 Light" w:eastAsia="微软雅黑 Light" w:hAnsi="微软雅黑 Light" w:hint="eastAsia"/>
                <w:sz w:val="21"/>
              </w:rPr>
              <w:t>能够清晰反映对象在</w:t>
            </w:r>
            <w:r w:rsidRPr="00195A14">
              <w:rPr>
                <w:rFonts w:ascii="微软雅黑 Light" w:eastAsia="微软雅黑 Light" w:hAnsi="微软雅黑 Light" w:hint="eastAsia"/>
                <w:color w:val="FF0000"/>
                <w:sz w:val="21"/>
              </w:rPr>
              <w:t>连续性</w:t>
            </w:r>
            <w:r>
              <w:rPr>
                <w:rFonts w:ascii="微软雅黑 Light" w:eastAsia="微软雅黑 Light" w:hAnsi="微软雅黑 Light" w:hint="eastAsia"/>
                <w:sz w:val="21"/>
              </w:rPr>
              <w:t>取值下的函数值波动情况，当表示</w:t>
            </w:r>
            <w:r w:rsidR="009A7C14">
              <w:rPr>
                <w:rFonts w:ascii="微软雅黑 Light" w:eastAsia="微软雅黑 Light" w:hAnsi="微软雅黑 Light" w:hint="eastAsia"/>
                <w:sz w:val="21"/>
              </w:rPr>
              <w:t>多个对象时，能进行直观的分析比较。同时由于数据长度没有限制，</w:t>
            </w:r>
            <w:r>
              <w:rPr>
                <w:rFonts w:ascii="微软雅黑 Light" w:eastAsia="微软雅黑 Light" w:hAnsi="微软雅黑 Light" w:hint="eastAsia"/>
                <w:sz w:val="21"/>
              </w:rPr>
              <w:t>适合显示</w:t>
            </w:r>
            <w:r w:rsidRPr="00195A14">
              <w:rPr>
                <w:rFonts w:ascii="微软雅黑 Light" w:eastAsia="微软雅黑 Light" w:hAnsi="微软雅黑 Light" w:hint="eastAsia"/>
                <w:color w:val="FF0000"/>
                <w:sz w:val="21"/>
              </w:rPr>
              <w:t>实时数据</w:t>
            </w:r>
            <w:r>
              <w:rPr>
                <w:rFonts w:ascii="微软雅黑 Light" w:eastAsia="微软雅黑 Light" w:hAnsi="微软雅黑 Light" w:hint="eastAsia"/>
                <w:sz w:val="21"/>
              </w:rPr>
              <w:t>。</w:t>
            </w:r>
          </w:p>
        </w:tc>
      </w:tr>
      <w:tr w:rsidR="002E5457" w:rsidRPr="00D82B57" w:rsidTr="00195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82B57" w:rsidRDefault="00D611C8" w:rsidP="00D82B57">
            <w:pPr>
              <w:ind w:firstLine="0"/>
              <w:jc w:val="center"/>
              <w:rPr>
                <w:rFonts w:ascii="微软雅黑 Light" w:eastAsia="微软雅黑 Light" w:hAnsi="微软雅黑 Light"/>
                <w:sz w:val="21"/>
              </w:rPr>
            </w:pPr>
            <w:r>
              <w:rPr>
                <w:rFonts w:ascii="微软雅黑 Light" w:eastAsia="微软雅黑 Light" w:hAnsi="微软雅黑 Light" w:hint="eastAsia"/>
                <w:sz w:val="21"/>
              </w:rPr>
              <w:t>饼状图</w:t>
            </w:r>
          </w:p>
          <w:p w:rsidR="00D611C8" w:rsidRPr="00D82B57" w:rsidRDefault="00D611C8" w:rsidP="00D82B57">
            <w:pPr>
              <w:ind w:firstLine="0"/>
              <w:jc w:val="center"/>
              <w:rPr>
                <w:rFonts w:ascii="微软雅黑 Light" w:eastAsia="微软雅黑 Light" w:hAnsi="微软雅黑 Light"/>
                <w:sz w:val="21"/>
              </w:rPr>
            </w:pPr>
            <w:r>
              <w:rPr>
                <w:rFonts w:ascii="微软雅黑 Light" w:eastAsia="微软雅黑 Light" w:hAnsi="微软雅黑 Light" w:hint="eastAsia"/>
                <w:noProof/>
                <w:sz w:val="21"/>
              </w:rPr>
              <w:drawing>
                <wp:inline distT="0" distB="0" distL="0" distR="0">
                  <wp:extent cx="1607343" cy="967328"/>
                  <wp:effectExtent l="0" t="0" r="0" b="444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102623618_550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9048" cy="986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:rsidR="00D82B57" w:rsidRPr="00DF2453" w:rsidRDefault="00195A14" w:rsidP="00195A14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eastAsia="微软雅黑 Light" w:hAnsi="微软雅黑 Light"/>
                <w:sz w:val="21"/>
              </w:rPr>
            </w:pPr>
            <w:r w:rsidRPr="00DF2453">
              <w:rPr>
                <w:rFonts w:ascii="微软雅黑 Light" w:eastAsia="微软雅黑 Light" w:hAnsi="微软雅黑 Light" w:hint="eastAsia"/>
                <w:sz w:val="21"/>
              </w:rPr>
              <w:t>用来表示对象在不同取值（或范围）下的</w:t>
            </w:r>
            <w:r w:rsidRPr="00DF2453">
              <w:rPr>
                <w:rFonts w:ascii="微软雅黑 Light" w:eastAsia="微软雅黑 Light" w:hAnsi="微软雅黑 Light" w:hint="eastAsia"/>
                <w:color w:val="FF0000"/>
                <w:sz w:val="21"/>
              </w:rPr>
              <w:t>概率</w:t>
            </w:r>
            <w:r w:rsidRPr="00DF2453">
              <w:rPr>
                <w:rFonts w:ascii="微软雅黑 Light" w:eastAsia="微软雅黑 Light" w:hAnsi="微软雅黑 Light" w:hint="eastAsia"/>
                <w:sz w:val="21"/>
              </w:rPr>
              <w:t>。用来描述二维</w:t>
            </w:r>
            <w:r w:rsidR="00DF2453" w:rsidRPr="00DF2453">
              <w:rPr>
                <w:rFonts w:ascii="微软雅黑 Light" w:eastAsia="微软雅黑 Light" w:hAnsi="微软雅黑 Light" w:cs="微软雅黑" w:hint="eastAsia"/>
                <w:kern w:val="0"/>
                <w:sz w:val="22"/>
                <w:lang w:val="zh-CN"/>
              </w:rPr>
              <w:t>数据集</w:t>
            </w:r>
            <w:r w:rsidRPr="00DF2453">
              <w:rPr>
                <w:rFonts w:ascii="微软雅黑 Light" w:eastAsia="微软雅黑 Light" w:hAnsi="微软雅黑 Light" w:hint="eastAsia"/>
                <w:sz w:val="21"/>
              </w:rPr>
              <w:t>，且数</w:t>
            </w:r>
            <w:r w:rsidR="00DF2453">
              <w:rPr>
                <w:rFonts w:ascii="微软雅黑 Light" w:eastAsia="微软雅黑 Light" w:hAnsi="微软雅黑 Light" w:hint="eastAsia"/>
                <w:sz w:val="21"/>
              </w:rPr>
              <w:t>据</w:t>
            </w:r>
            <w:r w:rsidRPr="00DF2453">
              <w:rPr>
                <w:rFonts w:ascii="微软雅黑 Light" w:eastAsia="微软雅黑 Light" w:hAnsi="微软雅黑 Light" w:hint="eastAsia"/>
                <w:sz w:val="21"/>
              </w:rPr>
              <w:t>长度不宜过大(大概在</w:t>
            </w:r>
            <w:r w:rsidRPr="00DF2453">
              <w:rPr>
                <w:rFonts w:ascii="微软雅黑 Light" w:eastAsia="微软雅黑 Light" w:hAnsi="微软雅黑 Light" w:hint="eastAsia"/>
                <w:color w:val="FF0000"/>
                <w:sz w:val="21"/>
              </w:rPr>
              <w:t>10量级</w:t>
            </w:r>
            <w:r w:rsidRPr="00DF2453">
              <w:rPr>
                <w:rFonts w:ascii="微软雅黑 Light" w:eastAsia="微软雅黑 Light" w:hAnsi="微软雅黑 Light" w:hint="eastAsia"/>
                <w:sz w:val="21"/>
              </w:rPr>
              <w:t>)。</w:t>
            </w:r>
          </w:p>
        </w:tc>
        <w:tc>
          <w:tcPr>
            <w:tcW w:w="2766" w:type="dxa"/>
          </w:tcPr>
          <w:p w:rsidR="00D82B57" w:rsidRPr="00D611C8" w:rsidRDefault="00195A14" w:rsidP="00CE0F4D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eastAsia="微软雅黑 Light" w:hAnsi="微软雅黑 Light"/>
                <w:sz w:val="21"/>
              </w:rPr>
            </w:pPr>
            <w:r>
              <w:rPr>
                <w:rFonts w:ascii="微软雅黑 Light" w:eastAsia="微软雅黑 Light" w:hAnsi="微软雅黑 Light" w:hint="eastAsia"/>
                <w:sz w:val="21"/>
              </w:rPr>
              <w:t>能够清晰反映对象在</w:t>
            </w:r>
            <w:r w:rsidRPr="00195A14">
              <w:rPr>
                <w:rFonts w:ascii="微软雅黑 Light" w:eastAsia="微软雅黑 Light" w:hAnsi="微软雅黑 Light" w:hint="eastAsia"/>
                <w:color w:val="FF0000"/>
                <w:sz w:val="21"/>
              </w:rPr>
              <w:t>离散性</w:t>
            </w:r>
            <w:r>
              <w:rPr>
                <w:rFonts w:ascii="微软雅黑 Light" w:eastAsia="微软雅黑 Light" w:hAnsi="微软雅黑 Light" w:hint="eastAsia"/>
                <w:sz w:val="21"/>
              </w:rPr>
              <w:t>取值下的占比情况，突出前几名的重要性。对于占比特别小的取值一般将其归并到“其它”项中。</w:t>
            </w:r>
          </w:p>
        </w:tc>
      </w:tr>
      <w:tr w:rsidR="002E5457" w:rsidRPr="00D82B57" w:rsidTr="00195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3085D" w:rsidRDefault="009F5ADF" w:rsidP="00D82B57">
            <w:pPr>
              <w:ind w:firstLine="0"/>
              <w:jc w:val="center"/>
              <w:rPr>
                <w:rFonts w:ascii="微软雅黑 Light" w:eastAsia="微软雅黑 Light" w:hAnsi="微软雅黑 Light"/>
                <w:sz w:val="21"/>
              </w:rPr>
            </w:pPr>
            <w:r>
              <w:rPr>
                <w:rFonts w:ascii="微软雅黑 Light" w:eastAsia="微软雅黑 Light" w:hAnsi="微软雅黑 Light" w:hint="eastAsia"/>
                <w:sz w:val="21"/>
              </w:rPr>
              <w:lastRenderedPageBreak/>
              <w:t>多层环形</w:t>
            </w:r>
            <w:r w:rsidR="0033085D">
              <w:rPr>
                <w:rFonts w:ascii="微软雅黑 Light" w:eastAsia="微软雅黑 Light" w:hAnsi="微软雅黑 Light" w:hint="eastAsia"/>
                <w:sz w:val="21"/>
              </w:rPr>
              <w:t>图</w:t>
            </w:r>
          </w:p>
          <w:p w:rsidR="0033085D" w:rsidRDefault="00E30755" w:rsidP="00D82B57">
            <w:pPr>
              <w:ind w:firstLine="0"/>
              <w:jc w:val="center"/>
              <w:rPr>
                <w:rFonts w:ascii="微软雅黑 Light" w:eastAsia="微软雅黑 Light" w:hAnsi="微软雅黑 Light"/>
                <w:sz w:val="21"/>
              </w:rPr>
            </w:pPr>
            <w:r>
              <w:rPr>
                <w:rFonts w:ascii="微软雅黑 Light" w:eastAsia="微软雅黑 Light" w:hAnsi="微软雅黑 Light" w:hint="eastAsia"/>
                <w:noProof/>
                <w:sz w:val="21"/>
              </w:rPr>
              <w:drawing>
                <wp:inline distT="0" distB="0" distL="0" distR="0">
                  <wp:extent cx="1635918" cy="1570317"/>
                  <wp:effectExtent l="0" t="0" r="254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QQ截图20150821154636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6426" cy="1590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:rsidR="0033085D" w:rsidRPr="00DF2453" w:rsidRDefault="00D66076" w:rsidP="0058192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/>
                <w:sz w:val="21"/>
              </w:rPr>
            </w:pPr>
            <w:r>
              <w:rPr>
                <w:rFonts w:ascii="微软雅黑 Light" w:eastAsia="微软雅黑 Light" w:hAnsi="微软雅黑 Light" w:hint="eastAsia"/>
                <w:sz w:val="21"/>
              </w:rPr>
              <w:t>饼状图的变形，</w:t>
            </w:r>
            <w:r w:rsidR="0058192A">
              <w:rPr>
                <w:rFonts w:ascii="微软雅黑 Light" w:eastAsia="微软雅黑 Light" w:hAnsi="微软雅黑 Light" w:hint="eastAsia"/>
                <w:sz w:val="21"/>
              </w:rPr>
              <w:t>将每一个数据</w:t>
            </w:r>
            <w:r w:rsidR="009917EA">
              <w:rPr>
                <w:rFonts w:ascii="微软雅黑 Light" w:eastAsia="微软雅黑 Light" w:hAnsi="微软雅黑 Light" w:hint="eastAsia"/>
                <w:sz w:val="21"/>
              </w:rPr>
              <w:t>用一个</w:t>
            </w:r>
            <w:r w:rsidR="0058192A">
              <w:rPr>
                <w:rFonts w:ascii="微软雅黑 Light" w:eastAsia="微软雅黑 Light" w:hAnsi="微软雅黑 Light" w:hint="eastAsia"/>
                <w:sz w:val="21"/>
              </w:rPr>
              <w:t>一端</w:t>
            </w:r>
            <w:r w:rsidR="009917EA">
              <w:rPr>
                <w:rFonts w:ascii="微软雅黑 Light" w:eastAsia="微软雅黑 Light" w:hAnsi="微软雅黑 Light" w:hint="eastAsia"/>
                <w:sz w:val="21"/>
              </w:rPr>
              <w:t>相互</w:t>
            </w:r>
            <w:r w:rsidR="0058192A">
              <w:rPr>
                <w:rFonts w:ascii="微软雅黑 Light" w:eastAsia="微软雅黑 Light" w:hAnsi="微软雅黑 Light" w:hint="eastAsia"/>
                <w:sz w:val="21"/>
              </w:rPr>
              <w:t>平齐</w:t>
            </w:r>
            <w:r w:rsidR="002E7E69">
              <w:rPr>
                <w:rFonts w:ascii="微软雅黑 Light" w:eastAsia="微软雅黑 Light" w:hAnsi="微软雅黑 Light" w:hint="eastAsia"/>
                <w:sz w:val="21"/>
              </w:rPr>
              <w:t>的</w:t>
            </w:r>
            <w:r w:rsidR="0058192A">
              <w:rPr>
                <w:rFonts w:ascii="微软雅黑 Light" w:eastAsia="微软雅黑 Light" w:hAnsi="微软雅黑 Light" w:hint="eastAsia"/>
                <w:sz w:val="21"/>
              </w:rPr>
              <w:t>局部圆环表示</w:t>
            </w:r>
            <w:r>
              <w:rPr>
                <w:rFonts w:ascii="微软雅黑 Light" w:eastAsia="微软雅黑 Light" w:hAnsi="微软雅黑 Light" w:hint="eastAsia"/>
                <w:sz w:val="21"/>
              </w:rPr>
              <w:t>。表示的数据集长度和饼状图基本相当。</w:t>
            </w:r>
          </w:p>
        </w:tc>
        <w:tc>
          <w:tcPr>
            <w:tcW w:w="2766" w:type="dxa"/>
          </w:tcPr>
          <w:p w:rsidR="0033085D" w:rsidRDefault="0058192A" w:rsidP="00CE0F4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/>
                <w:sz w:val="21"/>
              </w:rPr>
            </w:pPr>
            <w:r>
              <w:rPr>
                <w:rFonts w:ascii="微软雅黑 Light" w:eastAsia="微软雅黑 Light" w:hAnsi="微软雅黑 Light" w:hint="eastAsia"/>
                <w:sz w:val="21"/>
              </w:rPr>
              <w:t>更能对比对象在不同取值的概率</w:t>
            </w:r>
            <w:r w:rsidR="002E7E69">
              <w:rPr>
                <w:rFonts w:ascii="微软雅黑 Light" w:eastAsia="微软雅黑 Light" w:hAnsi="微软雅黑 Light" w:hint="eastAsia"/>
                <w:sz w:val="21"/>
              </w:rPr>
              <w:t>差别。</w:t>
            </w:r>
            <w:r w:rsidR="00134AFF">
              <w:rPr>
                <w:rFonts w:ascii="微软雅黑 Light" w:eastAsia="微软雅黑 Light" w:hAnsi="微软雅黑 Light" w:hint="eastAsia"/>
                <w:sz w:val="21"/>
              </w:rPr>
              <w:t>一般采用数据值从小到大的顺序由内到外分布圆环。</w:t>
            </w:r>
          </w:p>
        </w:tc>
      </w:tr>
      <w:tr w:rsidR="002E5457" w:rsidRPr="00D82B57" w:rsidTr="00195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ED76F2" w:rsidRDefault="00ED76F2" w:rsidP="009C3624">
            <w:pPr>
              <w:ind w:firstLine="0"/>
              <w:jc w:val="center"/>
              <w:rPr>
                <w:rFonts w:ascii="微软雅黑 Light" w:eastAsia="微软雅黑 Light" w:hAnsi="微软雅黑 Light"/>
                <w:sz w:val="21"/>
              </w:rPr>
            </w:pPr>
            <w:r>
              <w:rPr>
                <w:rFonts w:ascii="微软雅黑 Light" w:eastAsia="微软雅黑 Light" w:hAnsi="微软雅黑 Light" w:hint="eastAsia"/>
                <w:sz w:val="21"/>
              </w:rPr>
              <w:t>散点图</w:t>
            </w:r>
            <w:r w:rsidR="00967C47">
              <w:rPr>
                <w:rFonts w:ascii="微软雅黑 Light" w:eastAsia="微软雅黑 Light" w:hAnsi="微软雅黑 Light" w:hint="eastAsia"/>
                <w:sz w:val="21"/>
              </w:rPr>
              <w:t>/气泡图</w:t>
            </w:r>
            <w:r>
              <w:rPr>
                <w:rFonts w:ascii="微软雅黑 Light" w:eastAsia="微软雅黑 Light" w:hAnsi="微软雅黑 Light" w:hint="eastAsia"/>
                <w:noProof/>
                <w:sz w:val="21"/>
              </w:rPr>
              <w:drawing>
                <wp:inline distT="0" distB="0" distL="0" distR="0">
                  <wp:extent cx="1664494" cy="1024027"/>
                  <wp:effectExtent l="0" t="0" r="0" b="508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bg2014112910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3444" cy="1078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67C47" w:rsidRPr="00D82B57" w:rsidRDefault="00967C47" w:rsidP="009C3624">
            <w:pPr>
              <w:ind w:firstLine="0"/>
              <w:jc w:val="center"/>
              <w:rPr>
                <w:rFonts w:ascii="微软雅黑 Light" w:eastAsia="微软雅黑 Light" w:hAnsi="微软雅黑 Light"/>
                <w:sz w:val="21"/>
              </w:rPr>
            </w:pPr>
            <w:r>
              <w:rPr>
                <w:rFonts w:ascii="微软雅黑 Light" w:eastAsia="微软雅黑 Light" w:hAnsi="微软雅黑 Light" w:hint="eastAsia"/>
                <w:noProof/>
                <w:sz w:val="21"/>
              </w:rPr>
              <w:drawing>
                <wp:inline distT="0" distB="0" distL="0" distR="0">
                  <wp:extent cx="1514475" cy="1015242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bg2014112911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5266" cy="1049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:rsidR="00D82B57" w:rsidRDefault="00FB0F97" w:rsidP="00CE0F4D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eastAsia="微软雅黑 Light" w:hAnsi="微软雅黑 Light" w:cs="微软雅黑"/>
                <w:kern w:val="0"/>
                <w:sz w:val="22"/>
                <w:lang w:val="zh-CN"/>
              </w:rPr>
            </w:pPr>
            <w:r>
              <w:rPr>
                <w:rFonts w:ascii="微软雅黑 Light" w:eastAsia="微软雅黑 Light" w:hAnsi="微软雅黑 Light" w:cs="微软雅黑" w:hint="eastAsia"/>
                <w:kern w:val="0"/>
                <w:sz w:val="22"/>
                <w:lang w:val="zh-CN"/>
              </w:rPr>
              <w:t>适用于三维数据集，但其中只有两维需要比较，数据长度在</w:t>
            </w:r>
            <w:r w:rsidRPr="00F67CB7">
              <w:rPr>
                <w:rFonts w:ascii="微软雅黑 Light" w:eastAsia="微软雅黑 Light" w:hAnsi="微软雅黑 Light" w:cs="微软雅黑" w:hint="eastAsia"/>
                <w:color w:val="FF0000"/>
                <w:kern w:val="0"/>
                <w:sz w:val="22"/>
                <w:lang w:val="zh-CN"/>
              </w:rPr>
              <w:t>10以上量级</w:t>
            </w:r>
            <w:r w:rsidR="00590DC2">
              <w:rPr>
                <w:rFonts w:ascii="微软雅黑 Light" w:eastAsia="微软雅黑 Light" w:hAnsi="微软雅黑 Light" w:cs="微软雅黑" w:hint="eastAsia"/>
                <w:kern w:val="0"/>
                <w:sz w:val="22"/>
                <w:lang w:val="zh-CN"/>
              </w:rPr>
              <w:t>。</w:t>
            </w:r>
          </w:p>
          <w:p w:rsidR="00967C47" w:rsidRPr="00DF2453" w:rsidRDefault="00967C47" w:rsidP="00CE0F4D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eastAsia="微软雅黑 Light" w:hAnsi="微软雅黑 Light"/>
                <w:sz w:val="21"/>
              </w:rPr>
            </w:pPr>
            <w:r>
              <w:rPr>
                <w:rFonts w:ascii="微软雅黑 Light" w:eastAsia="微软雅黑 Light" w:hAnsi="微软雅黑 Light" w:cs="微软雅黑" w:hint="eastAsia"/>
                <w:kern w:val="0"/>
                <w:sz w:val="22"/>
                <w:lang w:val="zh-CN"/>
              </w:rPr>
              <w:t>当需要反映第三维数据时，可用圆圈面积表示（气泡图）。</w:t>
            </w:r>
          </w:p>
        </w:tc>
        <w:tc>
          <w:tcPr>
            <w:tcW w:w="2766" w:type="dxa"/>
          </w:tcPr>
          <w:p w:rsidR="00D82B57" w:rsidRPr="00FB0F97" w:rsidRDefault="00FB0F97" w:rsidP="00FA43E9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eastAsia="微软雅黑 Light" w:hAnsi="微软雅黑 Light"/>
                <w:sz w:val="21"/>
              </w:rPr>
            </w:pPr>
            <w:r>
              <w:rPr>
                <w:rFonts w:ascii="微软雅黑 Light" w:eastAsia="微软雅黑 Light" w:hAnsi="微软雅黑 Light" w:hint="eastAsia"/>
                <w:sz w:val="21"/>
              </w:rPr>
              <w:t>能够</w:t>
            </w:r>
            <w:r w:rsidR="00C802F0">
              <w:rPr>
                <w:rFonts w:ascii="微软雅黑 Light" w:eastAsia="微软雅黑 Light" w:hAnsi="微软雅黑 Light" w:hint="eastAsia"/>
                <w:sz w:val="21"/>
              </w:rPr>
              <w:t>直观</w:t>
            </w:r>
            <w:r>
              <w:rPr>
                <w:rFonts w:ascii="微软雅黑 Light" w:eastAsia="微软雅黑 Light" w:hAnsi="微软雅黑 Light" w:hint="eastAsia"/>
                <w:sz w:val="21"/>
              </w:rPr>
              <w:t>反映在变量</w:t>
            </w:r>
            <w:r w:rsidR="00FA43E9">
              <w:rPr>
                <w:rFonts w:ascii="微软雅黑 Light" w:eastAsia="微软雅黑 Light" w:hAnsi="微软雅黑 Light" w:hint="eastAsia"/>
                <w:sz w:val="21"/>
              </w:rPr>
              <w:t>(</w:t>
            </w:r>
            <w:proofErr w:type="spellStart"/>
            <w:r w:rsidR="00FA43E9">
              <w:rPr>
                <w:rFonts w:ascii="微软雅黑 Light" w:eastAsia="微软雅黑 Light" w:hAnsi="微软雅黑 Light" w:hint="eastAsia"/>
                <w:sz w:val="21"/>
              </w:rPr>
              <w:t>x,y</w:t>
            </w:r>
            <w:proofErr w:type="spellEnd"/>
            <w:r w:rsidR="00FA43E9">
              <w:rPr>
                <w:rFonts w:ascii="微软雅黑 Light" w:eastAsia="微软雅黑 Light" w:hAnsi="微软雅黑 Light" w:hint="eastAsia"/>
                <w:sz w:val="21"/>
              </w:rPr>
              <w:t>)</w:t>
            </w:r>
            <w:r w:rsidRPr="00FB0F97">
              <w:rPr>
                <w:rFonts w:ascii="微软雅黑 Light" w:eastAsia="微软雅黑 Light" w:hAnsi="微软雅黑 Light" w:hint="eastAsia"/>
                <w:color w:val="FF0000"/>
                <w:sz w:val="21"/>
              </w:rPr>
              <w:t>离散性</w:t>
            </w:r>
            <w:r>
              <w:rPr>
                <w:rFonts w:ascii="微软雅黑 Light" w:eastAsia="微软雅黑 Light" w:hAnsi="微软雅黑 Light" w:hint="eastAsia"/>
                <w:sz w:val="21"/>
              </w:rPr>
              <w:t>取值时，函数值</w:t>
            </w:r>
            <w:r w:rsidR="00FA43E9">
              <w:rPr>
                <w:rFonts w:ascii="微软雅黑 Light" w:eastAsia="微软雅黑 Light" w:hAnsi="微软雅黑 Light" w:hint="eastAsia"/>
                <w:sz w:val="21"/>
              </w:rPr>
              <w:t>的</w:t>
            </w:r>
            <w:r>
              <w:rPr>
                <w:rFonts w:ascii="微软雅黑 Light" w:eastAsia="微软雅黑 Light" w:hAnsi="微软雅黑 Light" w:hint="eastAsia"/>
                <w:sz w:val="21"/>
              </w:rPr>
              <w:t>分布情况。适合在大量数据</w:t>
            </w:r>
            <w:r w:rsidR="00FA43E9">
              <w:rPr>
                <w:rFonts w:ascii="微软雅黑 Light" w:eastAsia="微软雅黑 Light" w:hAnsi="微软雅黑 Light" w:hint="eastAsia"/>
                <w:sz w:val="21"/>
              </w:rPr>
              <w:t>情形下的聚合分析。</w:t>
            </w:r>
          </w:p>
        </w:tc>
      </w:tr>
      <w:tr w:rsidR="002E5457" w:rsidRPr="00D82B57" w:rsidTr="00195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82B57" w:rsidRDefault="00015755" w:rsidP="00D82B57">
            <w:pPr>
              <w:ind w:firstLine="0"/>
              <w:jc w:val="center"/>
              <w:rPr>
                <w:rFonts w:ascii="微软雅黑 Light" w:eastAsia="微软雅黑 Light" w:hAnsi="微软雅黑 Light"/>
                <w:sz w:val="21"/>
              </w:rPr>
            </w:pPr>
            <w:r>
              <w:rPr>
                <w:rFonts w:ascii="微软雅黑 Light" w:eastAsia="微软雅黑 Light" w:hAnsi="微软雅黑 Light" w:hint="eastAsia"/>
                <w:sz w:val="21"/>
              </w:rPr>
              <w:t>雷达图</w:t>
            </w:r>
          </w:p>
          <w:p w:rsidR="00015755" w:rsidRPr="00D82B57" w:rsidRDefault="00A3526E" w:rsidP="00D82B57">
            <w:pPr>
              <w:ind w:firstLine="0"/>
              <w:jc w:val="center"/>
              <w:rPr>
                <w:rFonts w:ascii="微软雅黑 Light" w:eastAsia="微软雅黑 Light" w:hAnsi="微软雅黑 Light"/>
                <w:sz w:val="21"/>
              </w:rPr>
            </w:pPr>
            <w:r>
              <w:rPr>
                <w:rFonts w:ascii="微软雅黑 Light" w:eastAsia="微软雅黑 Light" w:hAnsi="微软雅黑 Light" w:hint="eastAsia"/>
                <w:noProof/>
                <w:sz w:val="21"/>
              </w:rPr>
              <w:drawing>
                <wp:inline distT="0" distB="0" distL="0" distR="0">
                  <wp:extent cx="1664493" cy="1081139"/>
                  <wp:effectExtent l="0" t="0" r="0" b="508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bg2014112914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2661" cy="1112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:rsidR="00D82B57" w:rsidRPr="00D82B57" w:rsidRDefault="00AE09FE" w:rsidP="005B4D58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/>
                <w:sz w:val="21"/>
              </w:rPr>
            </w:pPr>
            <w:r>
              <w:rPr>
                <w:rFonts w:ascii="微软雅黑 Light" w:eastAsia="微软雅黑 Light" w:hAnsi="微软雅黑 Light" w:hint="eastAsia"/>
                <w:sz w:val="21"/>
              </w:rPr>
              <w:t>适用于多维数据集，能直观反映每一维数据的占比情况。当表示多个对象时</w:t>
            </w:r>
            <w:r w:rsidR="005B4D58">
              <w:rPr>
                <w:rFonts w:ascii="微软雅黑 Light" w:eastAsia="微软雅黑 Light" w:hAnsi="微软雅黑 Light" w:hint="eastAsia"/>
                <w:sz w:val="21"/>
              </w:rPr>
              <w:t>（使用颜色来区分，为了能辨别，对象个数需在</w:t>
            </w:r>
            <w:r w:rsidR="005B4D58" w:rsidRPr="00F67CB7">
              <w:rPr>
                <w:rFonts w:ascii="微软雅黑 Light" w:eastAsia="微软雅黑 Light" w:hAnsi="微软雅黑 Light" w:hint="eastAsia"/>
                <w:color w:val="FF0000"/>
                <w:sz w:val="21"/>
              </w:rPr>
              <w:t>10以下</w:t>
            </w:r>
            <w:r w:rsidR="005B4D58">
              <w:rPr>
                <w:rFonts w:ascii="微软雅黑 Light" w:eastAsia="微软雅黑 Light" w:hAnsi="微软雅黑 Light" w:hint="eastAsia"/>
                <w:sz w:val="21"/>
              </w:rPr>
              <w:t>）</w:t>
            </w:r>
            <w:r>
              <w:rPr>
                <w:rFonts w:ascii="微软雅黑 Light" w:eastAsia="微软雅黑 Light" w:hAnsi="微软雅黑 Light" w:hint="eastAsia"/>
                <w:sz w:val="21"/>
              </w:rPr>
              <w:t>，能清晰对不同对象的某一维数据进行对比。</w:t>
            </w:r>
          </w:p>
        </w:tc>
        <w:tc>
          <w:tcPr>
            <w:tcW w:w="2766" w:type="dxa"/>
          </w:tcPr>
          <w:p w:rsidR="00D82B57" w:rsidRPr="005B4D58" w:rsidRDefault="003C4696" w:rsidP="005E487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/>
                <w:sz w:val="21"/>
              </w:rPr>
            </w:pPr>
            <w:r>
              <w:rPr>
                <w:rFonts w:ascii="微软雅黑 Light" w:eastAsia="微软雅黑 Light" w:hAnsi="微软雅黑 Light" w:hint="eastAsia"/>
                <w:sz w:val="21"/>
              </w:rPr>
              <w:t>能突出显示</w:t>
            </w:r>
            <w:r w:rsidR="00055CFE" w:rsidRPr="00195A14">
              <w:rPr>
                <w:rFonts w:ascii="微软雅黑 Light" w:eastAsia="微软雅黑 Light" w:hAnsi="微软雅黑 Light" w:hint="eastAsia"/>
                <w:color w:val="FF0000"/>
                <w:sz w:val="21"/>
              </w:rPr>
              <w:t>连续性</w:t>
            </w:r>
            <w:r>
              <w:rPr>
                <w:rFonts w:ascii="微软雅黑 Light" w:eastAsia="微软雅黑 Light" w:hAnsi="微软雅黑 Light" w:hint="eastAsia"/>
                <w:sz w:val="21"/>
              </w:rPr>
              <w:t>数据相对于其最大值的占比情况，也能反映出不同属性的均衡情况，表示多对象时还能反映对象之间的数据差距。适合表示样本的指标、属性等情形。</w:t>
            </w:r>
          </w:p>
        </w:tc>
      </w:tr>
      <w:tr w:rsidR="002E5457" w:rsidRPr="00D82B57" w:rsidTr="00195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82B57" w:rsidRDefault="004F5AE3" w:rsidP="00D82B57">
            <w:pPr>
              <w:ind w:firstLine="0"/>
              <w:jc w:val="center"/>
              <w:rPr>
                <w:rFonts w:ascii="微软雅黑 Light" w:eastAsia="微软雅黑 Light" w:hAnsi="微软雅黑 Light"/>
                <w:sz w:val="21"/>
              </w:rPr>
            </w:pPr>
            <w:r>
              <w:rPr>
                <w:rFonts w:ascii="微软雅黑 Light" w:eastAsia="微软雅黑 Light" w:hAnsi="微软雅黑 Light" w:hint="eastAsia"/>
                <w:sz w:val="21"/>
              </w:rPr>
              <w:t>等值线图</w:t>
            </w:r>
          </w:p>
          <w:p w:rsidR="004F5AE3" w:rsidRDefault="004F5AE3" w:rsidP="00D82B57">
            <w:pPr>
              <w:ind w:firstLine="0"/>
              <w:jc w:val="center"/>
              <w:rPr>
                <w:rFonts w:ascii="微软雅黑 Light" w:eastAsia="微软雅黑 Light" w:hAnsi="微软雅黑 Light"/>
                <w:sz w:val="21"/>
              </w:rPr>
            </w:pPr>
            <w:r>
              <w:rPr>
                <w:rFonts w:ascii="微软雅黑 Light" w:eastAsia="微软雅黑 Light" w:hAnsi="微软雅黑 Light" w:hint="eastAsia"/>
                <w:noProof/>
                <w:sz w:val="21"/>
              </w:rPr>
              <w:lastRenderedPageBreak/>
              <w:drawing>
                <wp:inline distT="0" distB="0" distL="0" distR="0">
                  <wp:extent cx="1563377" cy="1293018"/>
                  <wp:effectExtent l="0" t="0" r="0" b="254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=2571055956,2109476875&amp;fm=21&amp;gp=0.jp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7584" cy="1329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F5AE3" w:rsidRPr="00D82B57" w:rsidRDefault="004F5AE3" w:rsidP="00D82B57">
            <w:pPr>
              <w:ind w:firstLine="0"/>
              <w:jc w:val="center"/>
              <w:rPr>
                <w:rFonts w:ascii="微软雅黑 Light" w:eastAsia="微软雅黑 Light" w:hAnsi="微软雅黑 Light"/>
                <w:sz w:val="21"/>
              </w:rPr>
            </w:pPr>
            <w:r>
              <w:rPr>
                <w:rFonts w:ascii="微软雅黑 Light" w:eastAsia="微软雅黑 Light" w:hAnsi="微软雅黑 Light" w:hint="eastAsia"/>
                <w:noProof/>
                <w:sz w:val="21"/>
              </w:rPr>
              <w:drawing>
                <wp:inline distT="0" distB="0" distL="0" distR="0">
                  <wp:extent cx="1685925" cy="1264545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bd315c6034a85edfc0b6850e4b540923dd5475e0.jp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015" cy="1291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:rsidR="00D82B57" w:rsidRPr="00CA62C9" w:rsidRDefault="00CA62C9" w:rsidP="00FB1EC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eastAsia="微软雅黑 Light" w:hAnsi="微软雅黑 Light"/>
                <w:sz w:val="21"/>
              </w:rPr>
            </w:pPr>
            <w:r w:rsidRPr="00CA62C9">
              <w:rPr>
                <w:rFonts w:ascii="微软雅黑 Light" w:eastAsia="微软雅黑 Light" w:hAnsi="微软雅黑 Light" w:cs="微软雅黑" w:hint="eastAsia"/>
                <w:kern w:val="0"/>
                <w:sz w:val="22"/>
                <w:lang w:val="zh-CN"/>
              </w:rPr>
              <w:lastRenderedPageBreak/>
              <w:t>是以相等数值点的连线表示连续分布且逐渐变化的</w:t>
            </w:r>
            <w:r w:rsidR="00771987">
              <w:rPr>
                <w:rFonts w:ascii="微软雅黑 Light" w:eastAsia="微软雅黑 Light" w:hAnsi="微软雅黑 Light" w:cs="微软雅黑" w:hint="eastAsia"/>
                <w:kern w:val="0"/>
                <w:sz w:val="22"/>
                <w:lang w:val="zh-CN"/>
              </w:rPr>
              <w:t>三维数据</w:t>
            </w:r>
            <w:r w:rsidRPr="00CA62C9">
              <w:rPr>
                <w:rFonts w:ascii="微软雅黑 Light" w:eastAsia="微软雅黑 Light" w:hAnsi="微软雅黑 Light" w:cs="微软雅黑" w:hint="eastAsia"/>
                <w:kern w:val="0"/>
                <w:sz w:val="22"/>
                <w:lang w:val="zh-CN"/>
              </w:rPr>
              <w:t>的一种图型。</w:t>
            </w:r>
            <w:r w:rsidR="00771987">
              <w:rPr>
                <w:rFonts w:ascii="微软雅黑 Light" w:eastAsia="微软雅黑 Light" w:hAnsi="微软雅黑 Light" w:cs="微软雅黑" w:hint="eastAsia"/>
                <w:kern w:val="0"/>
                <w:sz w:val="22"/>
                <w:lang w:val="zh-CN"/>
              </w:rPr>
              <w:t>常</w:t>
            </w:r>
            <w:r w:rsidR="00771987">
              <w:rPr>
                <w:rFonts w:ascii="微软雅黑 Light" w:eastAsia="微软雅黑 Light" w:hAnsi="微软雅黑 Light" w:cs="微软雅黑" w:hint="eastAsia"/>
                <w:kern w:val="0"/>
                <w:sz w:val="22"/>
                <w:lang w:val="zh-CN"/>
              </w:rPr>
              <w:lastRenderedPageBreak/>
              <w:t>采用标注和颜色来表示不同等值线所代表</w:t>
            </w:r>
            <w:r w:rsidR="00CD4199">
              <w:rPr>
                <w:rFonts w:ascii="微软雅黑 Light" w:eastAsia="微软雅黑 Light" w:hAnsi="微软雅黑 Light" w:cs="微软雅黑" w:hint="eastAsia"/>
                <w:kern w:val="0"/>
                <w:sz w:val="22"/>
                <w:lang w:val="zh-CN"/>
              </w:rPr>
              <w:t>第三维</w:t>
            </w:r>
            <w:r w:rsidR="00595C32">
              <w:rPr>
                <w:rFonts w:ascii="微软雅黑 Light" w:eastAsia="微软雅黑 Light" w:hAnsi="微软雅黑 Light" w:cs="微软雅黑" w:hint="eastAsia"/>
                <w:kern w:val="0"/>
                <w:sz w:val="22"/>
                <w:lang w:val="zh-CN"/>
              </w:rPr>
              <w:t>数据</w:t>
            </w:r>
            <w:r w:rsidR="00771987">
              <w:rPr>
                <w:rFonts w:ascii="微软雅黑 Light" w:eastAsia="微软雅黑 Light" w:hAnsi="微软雅黑 Light" w:cs="微软雅黑" w:hint="eastAsia"/>
                <w:kern w:val="0"/>
                <w:sz w:val="22"/>
                <w:lang w:val="zh-CN"/>
              </w:rPr>
              <w:t>的取值。</w:t>
            </w:r>
            <w:r w:rsidR="00C74DA3">
              <w:rPr>
                <w:rFonts w:ascii="微软雅黑 Light" w:eastAsia="微软雅黑 Light" w:hAnsi="微软雅黑 Light" w:cs="微软雅黑" w:hint="eastAsia"/>
                <w:kern w:val="0"/>
                <w:sz w:val="22"/>
                <w:lang w:val="zh-CN"/>
              </w:rPr>
              <w:t>适合</w:t>
            </w:r>
            <w:r w:rsidR="00C74DA3" w:rsidRPr="00F67CB7">
              <w:rPr>
                <w:rFonts w:ascii="微软雅黑 Light" w:eastAsia="微软雅黑 Light" w:hAnsi="微软雅黑 Light" w:cs="微软雅黑" w:hint="eastAsia"/>
                <w:color w:val="FF0000"/>
                <w:kern w:val="0"/>
                <w:sz w:val="22"/>
                <w:lang w:val="zh-CN"/>
              </w:rPr>
              <w:t>数据量</w:t>
            </w:r>
            <w:r w:rsidR="00F67CB7" w:rsidRPr="00F67CB7">
              <w:rPr>
                <w:rFonts w:ascii="微软雅黑 Light" w:eastAsia="微软雅黑 Light" w:hAnsi="微软雅黑 Light" w:cs="微软雅黑" w:hint="eastAsia"/>
                <w:color w:val="FF0000"/>
                <w:kern w:val="0"/>
                <w:sz w:val="22"/>
                <w:lang w:val="zh-CN"/>
              </w:rPr>
              <w:t>庞大</w:t>
            </w:r>
            <w:r w:rsidR="00C74DA3">
              <w:rPr>
                <w:rFonts w:ascii="微软雅黑 Light" w:eastAsia="微软雅黑 Light" w:hAnsi="微软雅黑 Light" w:cs="微软雅黑" w:hint="eastAsia"/>
                <w:kern w:val="0"/>
                <w:sz w:val="22"/>
                <w:lang w:val="zh-CN"/>
              </w:rPr>
              <w:t>的场合使用。</w:t>
            </w:r>
          </w:p>
        </w:tc>
        <w:tc>
          <w:tcPr>
            <w:tcW w:w="2766" w:type="dxa"/>
          </w:tcPr>
          <w:p w:rsidR="00D82B57" w:rsidRPr="00D82B57" w:rsidRDefault="00A7001E" w:rsidP="00CE0F4D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eastAsia="微软雅黑 Light" w:hAnsi="微软雅黑 Light"/>
                <w:sz w:val="21"/>
              </w:rPr>
            </w:pPr>
            <w:r>
              <w:rPr>
                <w:rFonts w:ascii="微软雅黑 Light" w:eastAsia="微软雅黑 Light" w:hAnsi="微软雅黑 Light" w:hint="eastAsia"/>
                <w:sz w:val="21"/>
              </w:rPr>
              <w:lastRenderedPageBreak/>
              <w:t>能直观显示前两维</w:t>
            </w:r>
            <w:r w:rsidR="00A63193" w:rsidRPr="00195A14">
              <w:rPr>
                <w:rFonts w:ascii="微软雅黑 Light" w:eastAsia="微软雅黑 Light" w:hAnsi="微软雅黑 Light" w:hint="eastAsia"/>
                <w:color w:val="FF0000"/>
                <w:sz w:val="21"/>
              </w:rPr>
              <w:t>连续性</w:t>
            </w:r>
            <w:r>
              <w:rPr>
                <w:rFonts w:ascii="微软雅黑 Light" w:eastAsia="微软雅黑 Light" w:hAnsi="微软雅黑 Light" w:hint="eastAsia"/>
                <w:sz w:val="21"/>
              </w:rPr>
              <w:t>数据变化时，第三维数据的取值和分布情况（非函</w:t>
            </w:r>
            <w:r>
              <w:rPr>
                <w:rFonts w:ascii="微软雅黑 Light" w:eastAsia="微软雅黑 Light" w:hAnsi="微软雅黑 Light" w:hint="eastAsia"/>
                <w:sz w:val="21"/>
              </w:rPr>
              <w:lastRenderedPageBreak/>
              <w:t>数关系</w:t>
            </w:r>
            <w:r>
              <w:rPr>
                <w:rFonts w:ascii="微软雅黑 Light" w:eastAsia="微软雅黑 Light" w:hAnsi="微软雅黑 Light"/>
                <w:sz w:val="21"/>
              </w:rPr>
              <w:t>）</w:t>
            </w:r>
            <w:r w:rsidR="00A63193">
              <w:rPr>
                <w:rFonts w:ascii="微软雅黑 Light" w:eastAsia="微软雅黑 Light" w:hAnsi="微软雅黑 Light"/>
                <w:sz w:val="21"/>
              </w:rPr>
              <w:t>。</w:t>
            </w:r>
            <w:r w:rsidR="009F2094">
              <w:rPr>
                <w:rFonts w:ascii="微软雅黑 Light" w:eastAsia="微软雅黑 Light" w:hAnsi="微软雅黑 Light" w:hint="eastAsia"/>
                <w:sz w:val="21"/>
              </w:rPr>
              <w:t>适合表示按地理、平面空间分布的等高线、等温线、等势线、磁场线等。</w:t>
            </w:r>
          </w:p>
        </w:tc>
      </w:tr>
      <w:tr w:rsidR="002E5457" w:rsidRPr="00D82B57" w:rsidTr="00195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82B57" w:rsidRDefault="000716FB" w:rsidP="00D82B57">
            <w:pPr>
              <w:ind w:firstLine="0"/>
              <w:jc w:val="center"/>
              <w:rPr>
                <w:rFonts w:ascii="微软雅黑 Light" w:eastAsia="微软雅黑 Light" w:hAnsi="微软雅黑 Light"/>
                <w:sz w:val="21"/>
              </w:rPr>
            </w:pPr>
            <w:r>
              <w:rPr>
                <w:rFonts w:ascii="微软雅黑 Light" w:eastAsia="微软雅黑 Light" w:hAnsi="微软雅黑 Light" w:hint="eastAsia"/>
                <w:sz w:val="21"/>
              </w:rPr>
              <w:lastRenderedPageBreak/>
              <w:t>三维曲面</w:t>
            </w:r>
            <w:r w:rsidR="0023407E">
              <w:rPr>
                <w:rFonts w:ascii="微软雅黑 Light" w:eastAsia="微软雅黑 Light" w:hAnsi="微软雅黑 Light" w:hint="eastAsia"/>
                <w:sz w:val="21"/>
              </w:rPr>
              <w:t>图</w:t>
            </w:r>
          </w:p>
          <w:p w:rsidR="00CB2971" w:rsidRPr="00D82B57" w:rsidRDefault="00EC23E7" w:rsidP="00D82B57">
            <w:pPr>
              <w:ind w:firstLine="0"/>
              <w:jc w:val="center"/>
              <w:rPr>
                <w:rFonts w:ascii="微软雅黑 Light" w:eastAsia="微软雅黑 Light" w:hAnsi="微软雅黑 Light"/>
                <w:sz w:val="21"/>
              </w:rPr>
            </w:pPr>
            <w:r>
              <w:rPr>
                <w:rFonts w:ascii="微软雅黑 Light" w:eastAsia="微软雅黑 Light" w:hAnsi="微软雅黑 Light" w:hint="eastAsia"/>
                <w:noProof/>
                <w:sz w:val="21"/>
              </w:rPr>
              <w:drawing>
                <wp:inline distT="0" distB="0" distL="0" distR="0">
                  <wp:extent cx="1650206" cy="1236561"/>
                  <wp:effectExtent l="0" t="0" r="7620" b="190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d439b6003af33a877dd8fd90c75c10385243b587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4661" cy="1254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:rsidR="00D82B57" w:rsidRPr="00D82B57" w:rsidRDefault="00A90C09" w:rsidP="00CE0F4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/>
                <w:sz w:val="21"/>
              </w:rPr>
            </w:pPr>
            <w:r>
              <w:rPr>
                <w:rFonts w:ascii="微软雅黑 Light" w:eastAsia="微软雅黑 Light" w:hAnsi="微软雅黑 Light" w:hint="eastAsia"/>
                <w:sz w:val="21"/>
              </w:rPr>
              <w:t>适用于</w:t>
            </w:r>
            <w:r w:rsidR="006E15BF">
              <w:rPr>
                <w:rFonts w:ascii="微软雅黑 Light" w:eastAsia="微软雅黑 Light" w:hAnsi="微软雅黑 Light" w:hint="eastAsia"/>
                <w:sz w:val="21"/>
              </w:rPr>
              <w:t>三</w:t>
            </w:r>
            <w:r>
              <w:rPr>
                <w:rFonts w:ascii="微软雅黑 Light" w:eastAsia="微软雅黑 Light" w:hAnsi="微软雅黑 Light" w:hint="eastAsia"/>
                <w:sz w:val="21"/>
              </w:rPr>
              <w:t>、四维数据集。</w:t>
            </w:r>
            <w:r w:rsidR="00352828">
              <w:rPr>
                <w:rFonts w:ascii="微软雅黑 Light" w:eastAsia="微软雅黑 Light" w:hAnsi="微软雅黑 Light" w:hint="eastAsia"/>
                <w:sz w:val="21"/>
              </w:rPr>
              <w:t>能直观地将三维数据在三维空间中描绘出来</w:t>
            </w:r>
            <w:r w:rsidR="00D2497A">
              <w:rPr>
                <w:rFonts w:ascii="微软雅黑 Light" w:eastAsia="微软雅黑 Light" w:hAnsi="微软雅黑 Light" w:hint="eastAsia"/>
                <w:sz w:val="21"/>
              </w:rPr>
              <w:t>，当存在第思维数据时，采用不同的颜色予以区分。</w:t>
            </w:r>
            <w:r w:rsidR="00F67CB7">
              <w:rPr>
                <w:rFonts w:ascii="微软雅黑 Light" w:eastAsia="微软雅黑 Light" w:hAnsi="微软雅黑 Light" w:cs="微软雅黑" w:hint="eastAsia"/>
                <w:kern w:val="0"/>
                <w:sz w:val="22"/>
                <w:lang w:val="zh-CN"/>
              </w:rPr>
              <w:t>适合</w:t>
            </w:r>
            <w:r w:rsidR="00F67CB7" w:rsidRPr="00F67CB7">
              <w:rPr>
                <w:rFonts w:ascii="微软雅黑 Light" w:eastAsia="微软雅黑 Light" w:hAnsi="微软雅黑 Light" w:cs="微软雅黑" w:hint="eastAsia"/>
                <w:color w:val="FF0000"/>
                <w:kern w:val="0"/>
                <w:sz w:val="22"/>
                <w:lang w:val="zh-CN"/>
              </w:rPr>
              <w:t>数据量庞大</w:t>
            </w:r>
            <w:r w:rsidR="00F67CB7">
              <w:rPr>
                <w:rFonts w:ascii="微软雅黑 Light" w:eastAsia="微软雅黑 Light" w:hAnsi="微软雅黑 Light" w:cs="微软雅黑" w:hint="eastAsia"/>
                <w:kern w:val="0"/>
                <w:sz w:val="22"/>
                <w:lang w:val="zh-CN"/>
              </w:rPr>
              <w:t>的场合使用。</w:t>
            </w:r>
          </w:p>
        </w:tc>
        <w:tc>
          <w:tcPr>
            <w:tcW w:w="2766" w:type="dxa"/>
          </w:tcPr>
          <w:p w:rsidR="00D82B57" w:rsidRPr="00D82B57" w:rsidRDefault="002E5457" w:rsidP="00CE0F4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/>
                <w:sz w:val="21"/>
              </w:rPr>
            </w:pPr>
            <w:r>
              <w:rPr>
                <w:rFonts w:ascii="微软雅黑 Light" w:eastAsia="微软雅黑 Light" w:hAnsi="微软雅黑 Light" w:hint="eastAsia"/>
                <w:sz w:val="21"/>
              </w:rPr>
              <w:t>能直观清晰地显示</w:t>
            </w:r>
            <w:r w:rsidRPr="00A83C32">
              <w:rPr>
                <w:rFonts w:ascii="微软雅黑 Light" w:eastAsia="微软雅黑 Light" w:hAnsi="微软雅黑 Light" w:hint="eastAsia"/>
                <w:color w:val="FF0000"/>
                <w:sz w:val="21"/>
              </w:rPr>
              <w:t>连续性</w:t>
            </w:r>
            <w:r>
              <w:rPr>
                <w:rFonts w:ascii="微软雅黑 Light" w:eastAsia="微软雅黑 Light" w:hAnsi="微软雅黑 Light" w:hint="eastAsia"/>
                <w:sz w:val="21"/>
              </w:rPr>
              <w:t>数据在空间中的几何形状</w:t>
            </w:r>
            <w:r w:rsidR="00A83C32">
              <w:rPr>
                <w:rFonts w:ascii="微软雅黑 Light" w:eastAsia="微软雅黑 Light" w:hAnsi="微软雅黑 Light" w:hint="eastAsia"/>
                <w:sz w:val="21"/>
              </w:rPr>
              <w:t>。</w:t>
            </w:r>
            <w:r w:rsidR="00A24425">
              <w:rPr>
                <w:rFonts w:ascii="微软雅黑 Light" w:eastAsia="微软雅黑 Light" w:hAnsi="微软雅黑 Light" w:hint="eastAsia"/>
                <w:sz w:val="21"/>
              </w:rPr>
              <w:t>适合表示空间温度测量、电磁场分布等。</w:t>
            </w:r>
          </w:p>
        </w:tc>
      </w:tr>
    </w:tbl>
    <w:p w:rsidR="00D82B57" w:rsidRDefault="005443E6" w:rsidP="005443E6">
      <w:pPr>
        <w:ind w:firstLine="0"/>
      </w:pPr>
      <w:r>
        <w:rPr>
          <w:rFonts w:hint="eastAsia"/>
        </w:rPr>
        <w:t>注：</w:t>
      </w:r>
    </w:p>
    <w:p w:rsidR="005443E6" w:rsidRDefault="003D4CF9" w:rsidP="005443E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连续性数据可以用来表示离散性数据；</w:t>
      </w:r>
    </w:p>
    <w:p w:rsidR="003D4CF9" w:rsidRPr="005443E6" w:rsidRDefault="003D4CF9" w:rsidP="005443E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使用颜色可以起到增强显示效果和增加数据维度的作用，需区分对待。</w:t>
      </w:r>
    </w:p>
    <w:sectPr w:rsidR="003D4CF9" w:rsidRPr="005443E6"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7F9E" w:rsidRDefault="00E47F9E" w:rsidP="00587810">
      <w:pPr>
        <w:spacing w:line="240" w:lineRule="auto"/>
      </w:pPr>
      <w:r>
        <w:separator/>
      </w:r>
    </w:p>
  </w:endnote>
  <w:endnote w:type="continuationSeparator" w:id="0">
    <w:p w:rsidR="00E47F9E" w:rsidRDefault="00E47F9E" w:rsidP="005878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51479072"/>
      <w:docPartObj>
        <w:docPartGallery w:val="Page Numbers (Bottom of Page)"/>
        <w:docPartUnique/>
      </w:docPartObj>
    </w:sdtPr>
    <w:sdtEndPr/>
    <w:sdtContent>
      <w:p w:rsidR="00587810" w:rsidRDefault="00587810">
        <w:pPr>
          <w:pStyle w:val="a6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posOffset>2307431</wp:posOffset>
                  </wp:positionH>
                  <wp:positionV relativeFrom="bottomMargin">
                    <wp:posOffset>202089</wp:posOffset>
                  </wp:positionV>
                  <wp:extent cx="756920" cy="502920"/>
                  <wp:effectExtent l="0" t="0" r="24130" b="11430"/>
                  <wp:wrapNone/>
                  <wp:docPr id="11" name="横卷形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56920" cy="502920"/>
                          </a:xfrm>
                          <a:prstGeom prst="horizontalScroll">
                            <a:avLst>
                              <a:gd name="adj" fmla="val 25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87810" w:rsidRDefault="00587810">
                              <w:pPr>
                                <w:jc w:val="center"/>
                                <w:rPr>
                                  <w:color w:val="808080" w:themeColor="text1" w:themeTint="7F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4C6B73" w:rsidRPr="004C6B73">
                                <w:rPr>
                                  <w:noProof/>
                                  <w:color w:val="808080" w:themeColor="text1" w:themeTint="7F"/>
                                  <w:lang w:val="zh-CN"/>
                                </w:rPr>
                                <w:t>3</w:t>
                              </w:r>
                              <w:r>
                                <w:rPr>
                                  <w:color w:val="808080" w:themeColor="text1" w:themeTint="7F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98" coordsize="21600,21600" o:spt="98" adj="2700" path="m0@5qy@2@1l@0@1@0@2qy@7,,21600@2l21600@9qy@7@10l@1@10@1@11qy@2,21600,0@11xem0@5nfqy@2@6@1@5@3@4@2@5l@2@6em@1@5nfl@1@10em21600@2nfqy@7@1l@0@1em@0@2nfqy@8@3@7@2l@7@1e">
                  <v:formulas>
                    <v:f eqn="sum width 0 #0"/>
                    <v:f eqn="val #0"/>
                    <v:f eqn="prod @1 1 2"/>
                    <v:f eqn="prod @1 3 4"/>
                    <v:f eqn="prod @1 5 4"/>
                    <v:f eqn="prod @1 3 2"/>
                    <v:f eqn="prod @1 2 1"/>
                    <v:f eqn="sum width 0 @2"/>
                    <v:f eqn="sum width 0 @3"/>
                    <v:f eqn="sum height 0 @5"/>
                    <v:f eqn="sum height 0 @1"/>
                    <v:f eqn="sum height 0 @2"/>
                    <v:f eqn="val width"/>
                    <v:f eqn="prod width 1 2"/>
                    <v:f eqn="prod height 1 2"/>
                  </v:formulas>
                  <v:path o:extrusionok="f" limo="10800,10800" o:connecttype="custom" o:connectlocs="@13,@1;0,@14;@13,@10;@12,@14" o:connectangles="270,180,90,0" textboxrect="@1,@1,@7,@10"/>
                  <v:handles>
                    <v:h position="#0,topLeft" xrange="0,5400"/>
                  </v:handles>
                  <o:complex v:ext="view"/>
                </v:shapetype>
                <v:shape id="横卷形 11" o:spid="_x0000_s1026" type="#_x0000_t98" style="position:absolute;left:0;text-align:left;margin-left:181.7pt;margin-top:15.9pt;width:59.6pt;height:39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" adj="5400" filled="f" fillcolor="#17365d" strokecolor="#a5a5a5">
                  <v:textbox>
                    <w:txbxContent>
                      <w:p w:rsidR="00587810" w:rsidRDefault="00587810">
                        <w:pPr>
                          <w:jc w:val="center"/>
                          <w:rPr>
                            <w:color w:val="808080" w:themeColor="text1" w:themeTint="7F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4C6B73" w:rsidRPr="004C6B73">
                          <w:rPr>
                            <w:noProof/>
                            <w:color w:val="808080" w:themeColor="text1" w:themeTint="7F"/>
                            <w:lang w:val="zh-CN"/>
                          </w:rPr>
                          <w:t>3</w:t>
                        </w:r>
                        <w:r>
                          <w:rPr>
                            <w:color w:val="808080" w:themeColor="text1" w:themeTint="7F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7F9E" w:rsidRDefault="00E47F9E" w:rsidP="00587810">
      <w:pPr>
        <w:spacing w:line="240" w:lineRule="auto"/>
      </w:pPr>
      <w:r>
        <w:separator/>
      </w:r>
    </w:p>
  </w:footnote>
  <w:footnote w:type="continuationSeparator" w:id="0">
    <w:p w:rsidR="00E47F9E" w:rsidRDefault="00E47F9E" w:rsidP="005878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E94C21"/>
    <w:multiLevelType w:val="hybridMultilevel"/>
    <w:tmpl w:val="8D8007F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1C0"/>
    <w:rsid w:val="00015755"/>
    <w:rsid w:val="00027B11"/>
    <w:rsid w:val="00055CFE"/>
    <w:rsid w:val="000716FB"/>
    <w:rsid w:val="00075183"/>
    <w:rsid w:val="00134AFF"/>
    <w:rsid w:val="00152DC1"/>
    <w:rsid w:val="00195A14"/>
    <w:rsid w:val="0023407E"/>
    <w:rsid w:val="002B672B"/>
    <w:rsid w:val="002E5457"/>
    <w:rsid w:val="002E7E69"/>
    <w:rsid w:val="0033085D"/>
    <w:rsid w:val="00352828"/>
    <w:rsid w:val="003A37BA"/>
    <w:rsid w:val="003C4696"/>
    <w:rsid w:val="003D4CF9"/>
    <w:rsid w:val="003E6AE7"/>
    <w:rsid w:val="00494DA5"/>
    <w:rsid w:val="004A3237"/>
    <w:rsid w:val="004C6B73"/>
    <w:rsid w:val="004F5AE3"/>
    <w:rsid w:val="00543FF6"/>
    <w:rsid w:val="005443E6"/>
    <w:rsid w:val="0058192A"/>
    <w:rsid w:val="00587810"/>
    <w:rsid w:val="00590DC2"/>
    <w:rsid w:val="00595C32"/>
    <w:rsid w:val="005B4D58"/>
    <w:rsid w:val="005C528E"/>
    <w:rsid w:val="005E4879"/>
    <w:rsid w:val="006E15BF"/>
    <w:rsid w:val="00771987"/>
    <w:rsid w:val="00967C47"/>
    <w:rsid w:val="009917EA"/>
    <w:rsid w:val="009A7C14"/>
    <w:rsid w:val="009C3624"/>
    <w:rsid w:val="009C4018"/>
    <w:rsid w:val="009F2094"/>
    <w:rsid w:val="009F5ADF"/>
    <w:rsid w:val="00A12E99"/>
    <w:rsid w:val="00A24425"/>
    <w:rsid w:val="00A3526E"/>
    <w:rsid w:val="00A63193"/>
    <w:rsid w:val="00A7001E"/>
    <w:rsid w:val="00A83C32"/>
    <w:rsid w:val="00A90C09"/>
    <w:rsid w:val="00AE09FE"/>
    <w:rsid w:val="00B003AC"/>
    <w:rsid w:val="00B351C0"/>
    <w:rsid w:val="00B7253D"/>
    <w:rsid w:val="00B74D02"/>
    <w:rsid w:val="00B77D33"/>
    <w:rsid w:val="00B94F9F"/>
    <w:rsid w:val="00BC3B94"/>
    <w:rsid w:val="00C74DA3"/>
    <w:rsid w:val="00C802F0"/>
    <w:rsid w:val="00CA62C9"/>
    <w:rsid w:val="00CB2971"/>
    <w:rsid w:val="00CD4199"/>
    <w:rsid w:val="00CE0F4D"/>
    <w:rsid w:val="00D2497A"/>
    <w:rsid w:val="00D611C8"/>
    <w:rsid w:val="00D66076"/>
    <w:rsid w:val="00D82B57"/>
    <w:rsid w:val="00DF2453"/>
    <w:rsid w:val="00E30755"/>
    <w:rsid w:val="00E47F9E"/>
    <w:rsid w:val="00EC23E7"/>
    <w:rsid w:val="00ED76F2"/>
    <w:rsid w:val="00F0544F"/>
    <w:rsid w:val="00F56C05"/>
    <w:rsid w:val="00F67CB7"/>
    <w:rsid w:val="00FA43E9"/>
    <w:rsid w:val="00FB0F97"/>
    <w:rsid w:val="00FB1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C50FD9-9DDA-4A8F-85A7-C44288BE5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00" w:lineRule="auto"/>
        <w:ind w:firstLine="4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2E99"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2B5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3">
    <w:name w:val="Grid Table 1 Light Accent 3"/>
    <w:basedOn w:val="a1"/>
    <w:uiPriority w:val="46"/>
    <w:rsid w:val="00D82B57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">
    <w:name w:val="Grid Table 2"/>
    <w:basedOn w:val="a1"/>
    <w:uiPriority w:val="47"/>
    <w:rsid w:val="00195A14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uiPriority w:val="49"/>
    <w:rsid w:val="00195A14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4">
    <w:name w:val="List Paragraph"/>
    <w:basedOn w:val="a"/>
    <w:uiPriority w:val="34"/>
    <w:qFormat/>
    <w:rsid w:val="005443E6"/>
    <w:pPr>
      <w:ind w:firstLineChars="200" w:firstLine="200"/>
    </w:pPr>
  </w:style>
  <w:style w:type="paragraph" w:styleId="a5">
    <w:name w:val="header"/>
    <w:basedOn w:val="a"/>
    <w:link w:val="Char"/>
    <w:uiPriority w:val="99"/>
    <w:unhideWhenUsed/>
    <w:rsid w:val="005878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8781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8781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878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4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ACBC5F-ACBC-47AF-B142-5A809CD14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3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万宽宏</dc:creator>
  <cp:keywords/>
  <dc:description/>
  <cp:lastModifiedBy>万宽宏</cp:lastModifiedBy>
  <cp:revision>120</cp:revision>
  <dcterms:created xsi:type="dcterms:W3CDTF">2015-08-20T08:54:00Z</dcterms:created>
  <dcterms:modified xsi:type="dcterms:W3CDTF">2015-08-21T08:06:00Z</dcterms:modified>
</cp:coreProperties>
</file>