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bCs/>
          <w:sz w:val="30"/>
          <w:szCs w:val="30"/>
        </w:rPr>
      </w:pPr>
      <w:r>
        <w:rPr>
          <w:rFonts w:hint="eastAsia" w:eastAsia="黑体"/>
          <w:b/>
          <w:bCs/>
          <w:sz w:val="30"/>
          <w:szCs w:val="30"/>
        </w:rPr>
        <w:t>石家庄铁道</w:t>
      </w:r>
      <w:r>
        <w:rPr>
          <w:rFonts w:eastAsia="黑体"/>
          <w:b/>
          <w:bCs/>
          <w:sz w:val="30"/>
          <w:szCs w:val="30"/>
        </w:rPr>
        <w:t>大学</w:t>
      </w:r>
      <w:r>
        <w:rPr>
          <w:rFonts w:hint="eastAsia" w:eastAsia="黑体"/>
          <w:b/>
          <w:bCs/>
          <w:sz w:val="30"/>
          <w:szCs w:val="30"/>
        </w:rPr>
        <w:t>信息科学与技术</w:t>
      </w:r>
      <w:r>
        <w:rPr>
          <w:rFonts w:eastAsia="黑体"/>
          <w:b/>
          <w:bCs/>
          <w:sz w:val="30"/>
          <w:szCs w:val="30"/>
        </w:rPr>
        <w:t>学院</w:t>
      </w:r>
    </w:p>
    <w:p>
      <w:pPr>
        <w:jc w:val="center"/>
        <w:rPr>
          <w:rFonts w:eastAsia="黑体"/>
          <w:b/>
          <w:bCs/>
          <w:sz w:val="30"/>
          <w:szCs w:val="30"/>
        </w:rPr>
      </w:pPr>
    </w:p>
    <w:p>
      <w:pPr>
        <w:jc w:val="center"/>
        <w:rPr>
          <w:rFonts w:hint="eastAsia" w:eastAsia="黑体"/>
          <w:b/>
          <w:bCs/>
          <w:sz w:val="30"/>
          <w:szCs w:val="30"/>
        </w:rPr>
      </w:pPr>
      <w:r>
        <w:rPr>
          <w:rFonts w:eastAsia="黑体"/>
          <w:b/>
          <w:bCs/>
          <w:sz w:val="30"/>
          <w:szCs w:val="30"/>
        </w:rPr>
        <mc:AlternateContent>
          <mc:Choice Requires="wps">
            <w:drawing>
              <wp:anchor distT="0" distB="0" distL="114300" distR="114300" simplePos="0" relativeHeight="251659264" behindDoc="0" locked="0" layoutInCell="1" allowOverlap="1">
                <wp:simplePos x="0" y="0"/>
                <wp:positionH relativeFrom="column">
                  <wp:posOffset>554355</wp:posOffset>
                </wp:positionH>
                <wp:positionV relativeFrom="paragraph">
                  <wp:posOffset>354330</wp:posOffset>
                </wp:positionV>
                <wp:extent cx="5372100" cy="1485900"/>
                <wp:effectExtent l="9525" t="9525" r="9525" b="9525"/>
                <wp:wrapSquare wrapText="bothSides"/>
                <wp:docPr id="1" name="文本框 1"/>
                <wp:cNvGraphicFramePr/>
                <a:graphic xmlns:a="http://schemas.openxmlformats.org/drawingml/2006/main">
                  <a:graphicData uri="http://schemas.microsoft.com/office/word/2010/wordprocessingShape">
                    <wps:wsp>
                      <wps:cNvSpPr txBox="1"/>
                      <wps:spPr>
                        <a:xfrm>
                          <a:off x="0" y="0"/>
                          <a:ext cx="5372100" cy="148590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jc w:val="center"/>
                              <w:rPr>
                                <w:rFonts w:hint="eastAsia" w:ascii="华文中宋" w:hAnsi="华文中宋" w:eastAsia="华文中宋"/>
                                <w:b/>
                                <w:bCs/>
                                <w:sz w:val="144"/>
                                <w:szCs w:val="144"/>
                              </w:rPr>
                            </w:pPr>
                            <w:r>
                              <w:rPr>
                                <w:rFonts w:hint="eastAsia" w:ascii="华文中宋" w:hAnsi="华文中宋" w:eastAsia="华文中宋"/>
                                <w:b/>
                                <w:bCs/>
                                <w:sz w:val="144"/>
                                <w:szCs w:val="144"/>
                              </w:rPr>
                              <w:t>实验报告</w:t>
                            </w:r>
                          </w:p>
                        </w:txbxContent>
                      </wps:txbx>
                      <wps:bodyPr upright="1"/>
                    </wps:wsp>
                  </a:graphicData>
                </a:graphic>
              </wp:anchor>
            </w:drawing>
          </mc:Choice>
          <mc:Fallback>
            <w:pict>
              <v:shape id="_x0000_s1026" o:spid="_x0000_s1026" o:spt="202" type="#_x0000_t202" style="position:absolute;left:0pt;margin-left:43.65pt;margin-top:27.9pt;height:117pt;width:423pt;mso-wrap-distance-bottom:0pt;mso-wrap-distance-left:9pt;mso-wrap-distance-right:9pt;mso-wrap-distance-top:0pt;z-index:251659264;mso-width-relative:page;mso-height-relative:page;" fillcolor="#FFFFFF" filled="t" stroked="t" coordsize="21600,21600" o:gfxdata="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HkJPtYAAAAJAQAADwAAAAAAAAABACAAAAAiAAAAZHJzL2Rvd25yZXYueG1sUEsBAhQAFAAAAAgA&#10;h07iQP30+PTuAQAA6gMAAA4AAAAAAAAAAQAgAAAAJQEAAGRycy9lMm9Eb2MueG1sUEsFBgAAAAAG&#10;AAYAWQEAAIUFAAAAAA==&#10;">
                <v:fill on="t" focussize="0,0"/>
                <v:stroke weight="1.5pt" color="#000000" joinstyle="miter"/>
                <v:imagedata o:title=""/>
                <o:lock v:ext="edit" aspectratio="f"/>
                <v:textbox>
                  <w:txbxContent>
                    <w:p>
                      <w:pPr>
                        <w:jc w:val="center"/>
                        <w:rPr>
                          <w:rFonts w:hint="eastAsia" w:ascii="华文中宋" w:hAnsi="华文中宋" w:eastAsia="华文中宋"/>
                          <w:b/>
                          <w:bCs/>
                          <w:sz w:val="144"/>
                          <w:szCs w:val="144"/>
                        </w:rPr>
                      </w:pPr>
                      <w:r>
                        <w:rPr>
                          <w:rFonts w:hint="eastAsia" w:ascii="华文中宋" w:hAnsi="华文中宋" w:eastAsia="华文中宋"/>
                          <w:b/>
                          <w:bCs/>
                          <w:sz w:val="144"/>
                          <w:szCs w:val="144"/>
                        </w:rPr>
                        <w:t>实验报告</w:t>
                      </w:r>
                    </w:p>
                  </w:txbxContent>
                </v:textbox>
                <w10:wrap type="square"/>
              </v:shape>
            </w:pict>
          </mc:Fallback>
        </mc:AlternateContent>
      </w:r>
    </w:p>
    <w:p>
      <w:pPr>
        <w:jc w:val="center"/>
        <w:rPr>
          <w:rFonts w:hint="eastAsia" w:eastAsia="黑体"/>
          <w:b/>
          <w:bCs/>
          <w:sz w:val="30"/>
          <w:szCs w:val="30"/>
        </w:rPr>
      </w:pPr>
    </w:p>
    <w:p>
      <w:pPr>
        <w:jc w:val="center"/>
        <w:rPr>
          <w:rFonts w:hint="eastAsia" w:eastAsia="黑体"/>
          <w:b/>
          <w:bCs/>
          <w:sz w:val="30"/>
          <w:szCs w:val="30"/>
        </w:rPr>
      </w:pPr>
    </w:p>
    <w:p>
      <w:pPr>
        <w:jc w:val="center"/>
        <w:rPr>
          <w:rFonts w:hint="eastAsia" w:eastAsia="黑体"/>
          <w:b/>
          <w:bCs/>
          <w:sz w:val="30"/>
          <w:szCs w:val="30"/>
        </w:rPr>
      </w:pPr>
    </w:p>
    <w:p>
      <w:pPr>
        <w:jc w:val="center"/>
        <w:rPr>
          <w:rFonts w:hint="eastAsia" w:eastAsia="黑体"/>
          <w:b/>
          <w:bCs/>
          <w:sz w:val="30"/>
          <w:szCs w:val="30"/>
        </w:rPr>
      </w:pPr>
    </w:p>
    <w:p>
      <w:pPr>
        <w:jc w:val="center"/>
        <w:rPr>
          <w:rFonts w:hint="eastAsia" w:eastAsia="黑体"/>
          <w:b/>
          <w:bCs/>
          <w:sz w:val="30"/>
          <w:szCs w:val="30"/>
        </w:rPr>
      </w:pPr>
    </w:p>
    <w:p>
      <w:pPr>
        <w:jc w:val="center"/>
        <w:rPr>
          <w:rFonts w:eastAsia="黑体"/>
          <w:b/>
          <w:bCs/>
          <w:sz w:val="24"/>
        </w:rPr>
      </w:pPr>
      <w:r>
        <w:rPr>
          <w:rFonts w:hint="eastAsia" w:eastAsia="黑体"/>
          <w:b/>
          <w:bCs/>
          <w:sz w:val="30"/>
          <w:szCs w:val="30"/>
        </w:rPr>
        <w:t>20</w:t>
      </w:r>
      <w:r>
        <w:rPr>
          <w:rFonts w:hint="eastAsia" w:eastAsia="黑体"/>
          <w:b/>
          <w:bCs/>
          <w:sz w:val="30"/>
          <w:szCs w:val="30"/>
          <w:lang w:val="en-US" w:eastAsia="zh-CN"/>
        </w:rPr>
        <w:t>20</w:t>
      </w:r>
      <w:r>
        <w:rPr>
          <w:rFonts w:eastAsia="黑体"/>
          <w:b/>
          <w:bCs/>
          <w:sz w:val="30"/>
          <w:szCs w:val="30"/>
        </w:rPr>
        <w:t>年----</w:t>
      </w:r>
      <w:r>
        <w:rPr>
          <w:rFonts w:hint="eastAsia" w:eastAsia="黑体"/>
          <w:b/>
          <w:bCs/>
          <w:sz w:val="30"/>
          <w:szCs w:val="30"/>
        </w:rPr>
        <w:t>20</w:t>
      </w:r>
      <w:r>
        <w:rPr>
          <w:rFonts w:hint="eastAsia" w:eastAsia="黑体"/>
          <w:b/>
          <w:bCs/>
          <w:sz w:val="30"/>
          <w:szCs w:val="30"/>
          <w:lang w:val="en-US" w:eastAsia="zh-CN"/>
        </w:rPr>
        <w:t>20</w:t>
      </w:r>
      <w:r>
        <w:rPr>
          <w:rFonts w:eastAsia="黑体"/>
          <w:b/>
          <w:bCs/>
          <w:sz w:val="30"/>
          <w:szCs w:val="30"/>
        </w:rPr>
        <w:t>年  第</w:t>
      </w:r>
      <w:r>
        <w:rPr>
          <w:rFonts w:hint="eastAsia" w:eastAsia="黑体"/>
          <w:b/>
          <w:bCs/>
          <w:sz w:val="30"/>
          <w:szCs w:val="30"/>
          <w:lang w:val="en-US" w:eastAsia="zh-CN"/>
        </w:rPr>
        <w:t>二</w:t>
      </w:r>
      <w:bookmarkStart w:id="0" w:name="_GoBack"/>
      <w:bookmarkEnd w:id="0"/>
      <w:r>
        <w:rPr>
          <w:rFonts w:eastAsia="黑体"/>
          <w:b/>
          <w:bCs/>
          <w:sz w:val="30"/>
          <w:szCs w:val="30"/>
        </w:rPr>
        <w:t>学期</w:t>
      </w: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30"/>
          <w:szCs w:val="30"/>
        </w:rPr>
      </w:pPr>
    </w:p>
    <w:p>
      <w:pPr>
        <w:ind w:firstLine="1800" w:firstLineChars="600"/>
        <w:rPr>
          <w:rFonts w:eastAsia="黑体"/>
          <w:sz w:val="30"/>
          <w:szCs w:val="30"/>
        </w:rPr>
      </w:pPr>
      <w:r>
        <w:rPr>
          <w:rFonts w:eastAsia="黑体"/>
          <w:sz w:val="30"/>
          <w:szCs w:val="30"/>
        </w:rPr>
        <w:t>专    业：</w:t>
      </w:r>
      <w:r>
        <w:rPr>
          <w:rFonts w:eastAsia="黑体"/>
          <w:sz w:val="30"/>
          <w:szCs w:val="30"/>
          <w:u w:val="single"/>
        </w:rPr>
        <w:t xml:space="preserve">      </w:t>
      </w:r>
      <w:r>
        <w:rPr>
          <w:rFonts w:hint="eastAsia" w:eastAsia="黑体"/>
          <w:sz w:val="30"/>
          <w:szCs w:val="30"/>
          <w:u w:val="single"/>
          <w:lang w:val="en-US" w:eastAsia="zh-CN"/>
        </w:rPr>
        <w:t>软件工程</w:t>
      </w:r>
      <w:r>
        <w:rPr>
          <w:rFonts w:eastAsia="黑体"/>
          <w:sz w:val="30"/>
          <w:szCs w:val="30"/>
          <w:u w:val="single"/>
        </w:rPr>
        <w:t xml:space="preserve">        </w:t>
      </w:r>
      <w:r>
        <w:rPr>
          <w:rFonts w:eastAsia="黑体"/>
          <w:sz w:val="30"/>
          <w:szCs w:val="30"/>
        </w:rPr>
        <w:t xml:space="preserve"> </w:t>
      </w:r>
    </w:p>
    <w:p>
      <w:pPr>
        <w:ind w:firstLine="1800" w:firstLineChars="600"/>
        <w:rPr>
          <w:rFonts w:eastAsia="黑体"/>
          <w:sz w:val="30"/>
          <w:szCs w:val="30"/>
          <w:u w:val="single"/>
        </w:rPr>
      </w:pPr>
      <w:r>
        <w:rPr>
          <w:rFonts w:eastAsia="黑体"/>
          <w:sz w:val="30"/>
          <w:szCs w:val="30"/>
        </w:rPr>
        <w:t>课程名称：</w:t>
      </w:r>
      <w:r>
        <w:rPr>
          <w:rFonts w:hint="eastAsia" w:eastAsia="黑体"/>
          <w:sz w:val="30"/>
          <w:szCs w:val="30"/>
          <w:u w:val="single"/>
        </w:rPr>
        <w:t xml:space="preserve">      </w:t>
      </w:r>
      <w:r>
        <w:rPr>
          <w:rFonts w:hint="eastAsia" w:eastAsia="黑体"/>
          <w:sz w:val="30"/>
          <w:szCs w:val="30"/>
          <w:u w:val="single"/>
          <w:lang w:val="en-US" w:eastAsia="zh-CN"/>
        </w:rPr>
        <w:t xml:space="preserve">软件过程管理   </w:t>
      </w:r>
      <w:r>
        <w:rPr>
          <w:rFonts w:eastAsia="黑体"/>
          <w:sz w:val="30"/>
          <w:szCs w:val="30"/>
          <w:u w:val="single"/>
        </w:rPr>
        <w:t xml:space="preserve"> </w:t>
      </w:r>
    </w:p>
    <w:p>
      <w:pPr>
        <w:ind w:firstLine="1800" w:firstLineChars="600"/>
        <w:rPr>
          <w:rFonts w:eastAsia="黑体"/>
          <w:sz w:val="30"/>
          <w:szCs w:val="30"/>
        </w:rPr>
      </w:pPr>
      <w:r>
        <w:rPr>
          <w:rFonts w:eastAsia="黑体"/>
          <w:sz w:val="30"/>
          <w:szCs w:val="30"/>
        </w:rPr>
        <w:t>班    级：</w:t>
      </w:r>
      <w:r>
        <w:rPr>
          <w:rFonts w:eastAsia="黑体"/>
          <w:sz w:val="30"/>
          <w:szCs w:val="30"/>
          <w:u w:val="single"/>
        </w:rPr>
        <w:t xml:space="preserve">        </w:t>
      </w:r>
      <w:r>
        <w:rPr>
          <w:rFonts w:hint="eastAsia" w:eastAsia="黑体"/>
          <w:sz w:val="30"/>
          <w:szCs w:val="30"/>
          <w:u w:val="single"/>
          <w:lang w:val="en-US" w:eastAsia="zh-CN"/>
        </w:rPr>
        <w:t>信1705-1</w:t>
      </w:r>
      <w:r>
        <w:rPr>
          <w:rFonts w:eastAsia="黑体"/>
          <w:sz w:val="30"/>
          <w:szCs w:val="30"/>
          <w:u w:val="single"/>
        </w:rPr>
        <w:t xml:space="preserve">      </w:t>
      </w:r>
      <w:r>
        <w:rPr>
          <w:rFonts w:eastAsia="黑体"/>
          <w:sz w:val="30"/>
          <w:szCs w:val="30"/>
        </w:rPr>
        <w:t xml:space="preserve"> </w:t>
      </w:r>
    </w:p>
    <w:p>
      <w:pPr>
        <w:ind w:firstLine="1800" w:firstLineChars="600"/>
        <w:rPr>
          <w:rFonts w:eastAsia="黑体"/>
          <w:sz w:val="30"/>
          <w:szCs w:val="30"/>
          <w:u w:val="single"/>
        </w:rPr>
      </w:pPr>
      <w:r>
        <w:rPr>
          <w:rFonts w:eastAsia="黑体"/>
          <w:sz w:val="30"/>
          <w:szCs w:val="30"/>
        </w:rPr>
        <w:t>姓    名：</w:t>
      </w:r>
      <w:r>
        <w:rPr>
          <w:rFonts w:eastAsia="黑体"/>
          <w:sz w:val="30"/>
          <w:szCs w:val="30"/>
          <w:u w:val="single"/>
        </w:rPr>
        <w:t xml:space="preserve">  </w:t>
      </w:r>
      <w:r>
        <w:rPr>
          <w:rFonts w:hint="eastAsia" w:eastAsia="黑体"/>
          <w:sz w:val="30"/>
          <w:szCs w:val="30"/>
          <w:u w:val="single"/>
          <w:lang w:val="en-US" w:eastAsia="zh-CN"/>
        </w:rPr>
        <w:t>李秦</w:t>
      </w:r>
      <w:r>
        <w:rPr>
          <w:rFonts w:eastAsia="黑体"/>
          <w:sz w:val="30"/>
          <w:szCs w:val="30"/>
          <w:u w:val="single"/>
        </w:rPr>
        <w:t xml:space="preserve">  </w:t>
      </w:r>
      <w:r>
        <w:rPr>
          <w:rFonts w:eastAsia="黑体"/>
          <w:sz w:val="30"/>
          <w:szCs w:val="30"/>
        </w:rPr>
        <w:t>学号：</w:t>
      </w:r>
      <w:r>
        <w:rPr>
          <w:rFonts w:hint="eastAsia" w:eastAsia="黑体"/>
          <w:sz w:val="30"/>
          <w:szCs w:val="30"/>
          <w:u w:val="single"/>
          <w:lang w:val="en-US" w:eastAsia="zh-CN"/>
        </w:rPr>
        <w:t>20173522</w:t>
      </w:r>
    </w:p>
    <w:p>
      <w:pPr>
        <w:ind w:firstLine="1800" w:firstLineChars="600"/>
        <w:rPr>
          <w:rFonts w:hint="eastAsia" w:eastAsia="黑体"/>
          <w:sz w:val="30"/>
          <w:szCs w:val="30"/>
        </w:rPr>
      </w:pPr>
      <w:r>
        <w:rPr>
          <w:rFonts w:eastAsia="黑体"/>
          <w:sz w:val="30"/>
          <w:szCs w:val="30"/>
        </w:rPr>
        <w:t>指导教师：</w:t>
      </w:r>
      <w:r>
        <w:rPr>
          <w:rFonts w:eastAsia="黑体"/>
          <w:sz w:val="30"/>
          <w:szCs w:val="30"/>
          <w:u w:val="single"/>
        </w:rPr>
        <w:t xml:space="preserve">    </w:t>
      </w:r>
      <w:r>
        <w:rPr>
          <w:rFonts w:hint="eastAsia" w:eastAsia="黑体"/>
          <w:sz w:val="30"/>
          <w:szCs w:val="30"/>
          <w:u w:val="single"/>
          <w:lang w:val="en-US" w:eastAsia="zh-CN"/>
        </w:rPr>
        <w:t xml:space="preserve">王辉   </w:t>
      </w:r>
      <w:r>
        <w:rPr>
          <w:rFonts w:eastAsia="黑体"/>
          <w:sz w:val="30"/>
          <w:szCs w:val="30"/>
          <w:u w:val="single"/>
        </w:rPr>
        <w:t xml:space="preserve">           </w:t>
      </w:r>
      <w:r>
        <w:rPr>
          <w:rFonts w:eastAsia="黑体"/>
          <w:sz w:val="30"/>
          <w:szCs w:val="30"/>
        </w:rPr>
        <w:t xml:space="preserve">  </w:t>
      </w:r>
    </w:p>
    <w:p>
      <w:pPr>
        <w:rPr>
          <w:rFonts w:hint="eastAsia" w:ascii="黑体" w:eastAsia="黑体"/>
          <w:b/>
          <w:szCs w:val="21"/>
        </w:rPr>
      </w:pPr>
    </w:p>
    <w:p>
      <w:pPr>
        <w:jc w:val="center"/>
        <w:rPr>
          <w:rFonts w:hint="eastAsia" w:ascii="宋体" w:hAnsi="宋体"/>
          <w:b/>
          <w:sz w:val="36"/>
          <w:szCs w:val="36"/>
        </w:rPr>
      </w:pPr>
    </w:p>
    <w:p>
      <w:pPr>
        <w:jc w:val="center"/>
        <w:rPr>
          <w:rFonts w:hint="eastAsia" w:ascii="宋体" w:hAnsi="宋体"/>
          <w:b/>
          <w:sz w:val="36"/>
          <w:szCs w:val="36"/>
        </w:rPr>
      </w:pPr>
    </w:p>
    <w:p>
      <w:pPr>
        <w:jc w:val="center"/>
        <w:rPr>
          <w:rFonts w:hint="eastAsia" w:ascii="宋体" w:hAnsi="宋体"/>
          <w:b/>
          <w:sz w:val="36"/>
          <w:szCs w:val="36"/>
        </w:rPr>
      </w:pPr>
    </w:p>
    <w:p>
      <w:pPr>
        <w:pStyle w:val="2"/>
        <w:spacing w:before="0" w:beforeAutospacing="0" w:after="0" w:afterAutospacing="0" w:line="300" w:lineRule="auto"/>
        <w:rPr>
          <w:rFonts w:hint="eastAsia" w:ascii="黑体" w:eastAsia="黑体"/>
          <w:sz w:val="30"/>
          <w:szCs w:val="30"/>
        </w:rPr>
      </w:pPr>
      <w:r>
        <w:rPr>
          <w:rFonts w:hint="eastAsia" w:ascii="黑体" w:hAnsi="华文细黑" w:eastAsia="黑体"/>
          <w:bCs w:val="0"/>
          <w:color w:val="FF0000"/>
          <w:sz w:val="28"/>
          <w:szCs w:val="28"/>
        </w:rPr>
        <w:t>[实验任务一]：</w:t>
      </w:r>
      <w:r>
        <w:rPr>
          <w:rFonts w:ascii="Times New Roman" w:hAnsi="Times New Roman" w:eastAsia="黑体" w:cs="Times New Roman"/>
          <w:sz w:val="30"/>
          <w:szCs w:val="30"/>
        </w:rPr>
        <w:t>COCOMO II</w:t>
      </w:r>
      <w:r>
        <w:rPr>
          <w:rFonts w:hint="eastAsia" w:ascii="Times New Roman" w:hAnsi="Times New Roman" w:eastAsia="黑体" w:cs="Times New Roman"/>
          <w:sz w:val="30"/>
          <w:szCs w:val="30"/>
        </w:rPr>
        <w:t xml:space="preserve"> 软件的使用</w:t>
      </w:r>
    </w:p>
    <w:p>
      <w:pPr>
        <w:rPr>
          <w:rStyle w:val="5"/>
          <w:rFonts w:hint="eastAsia" w:ascii="Arial" w:cs="Arial"/>
          <w:b/>
          <w:sz w:val="24"/>
          <w:bdr w:val="single" w:color="auto" w:sz="4" w:space="0"/>
        </w:rPr>
      </w:pPr>
      <w:r>
        <w:rPr>
          <w:rStyle w:val="5"/>
          <w:rFonts w:hint="eastAsia" w:ascii="Arial" w:cs="Arial"/>
          <w:b/>
          <w:sz w:val="24"/>
          <w:bdr w:val="single" w:color="auto" w:sz="4" w:space="0"/>
        </w:rPr>
        <w:t>实验要求：</w:t>
      </w:r>
    </w:p>
    <w:p>
      <w:pPr>
        <w:numPr>
          <w:ilvl w:val="0"/>
          <w:numId w:val="1"/>
        </w:numPr>
        <w:spacing w:line="400" w:lineRule="exact"/>
        <w:rPr>
          <w:rFonts w:hint="eastAsia" w:ascii="宋体" w:hAnsi="宋体"/>
          <w:sz w:val="28"/>
          <w:szCs w:val="28"/>
        </w:rPr>
      </w:pPr>
      <w:r>
        <w:rPr>
          <w:rFonts w:hint="eastAsia" w:ascii="宋体" w:hAnsi="宋体"/>
          <w:sz w:val="28"/>
          <w:szCs w:val="28"/>
        </w:rPr>
        <w:t>通过自己看</w:t>
      </w:r>
      <w:r>
        <w:rPr>
          <w:sz w:val="28"/>
          <w:szCs w:val="28"/>
        </w:rPr>
        <w:t>Manual</w:t>
      </w:r>
      <w:r>
        <w:rPr>
          <w:rFonts w:hint="eastAsia" w:ascii="宋体" w:hAnsi="宋体"/>
          <w:sz w:val="28"/>
          <w:szCs w:val="28"/>
        </w:rPr>
        <w:t>，熟悉</w:t>
      </w:r>
      <w:r>
        <w:rPr>
          <w:rFonts w:eastAsia="黑体"/>
          <w:sz w:val="28"/>
          <w:szCs w:val="28"/>
        </w:rPr>
        <w:t>COCOMO II</w:t>
      </w:r>
      <w:r>
        <w:rPr>
          <w:rFonts w:hint="eastAsia" w:ascii="宋体" w:hAnsi="宋体"/>
          <w:sz w:val="28"/>
          <w:szCs w:val="28"/>
        </w:rPr>
        <w:t>软件的使用；</w:t>
      </w:r>
    </w:p>
    <w:p>
      <w:pPr>
        <w:numPr>
          <w:ilvl w:val="0"/>
          <w:numId w:val="1"/>
        </w:numPr>
        <w:spacing w:line="400" w:lineRule="exact"/>
        <w:rPr>
          <w:rFonts w:hint="eastAsia" w:ascii="宋体" w:hAnsi="宋体"/>
          <w:sz w:val="28"/>
          <w:szCs w:val="28"/>
        </w:rPr>
      </w:pPr>
      <w:r>
        <w:rPr>
          <w:rFonts w:hint="eastAsia" w:ascii="宋体" w:hAnsi="宋体"/>
          <w:sz w:val="28"/>
          <w:szCs w:val="28"/>
        </w:rPr>
        <w:t>验证</w:t>
      </w:r>
      <w:r>
        <w:rPr>
          <w:rFonts w:hint="eastAsia"/>
          <w:b/>
          <w:color w:val="0000FF"/>
          <w:sz w:val="28"/>
          <w:szCs w:val="28"/>
        </w:rPr>
        <w:t>软件工作量估计_例子.ppt</w:t>
      </w:r>
      <w:r>
        <w:rPr>
          <w:rFonts w:hint="eastAsia" w:ascii="宋体" w:hAnsi="宋体"/>
          <w:sz w:val="28"/>
          <w:szCs w:val="28"/>
        </w:rPr>
        <w:t>中的例子，结果如下所示</w:t>
      </w:r>
      <w:r>
        <w:rPr>
          <w:rFonts w:hint="eastAsia"/>
          <w:sz w:val="28"/>
          <w:szCs w:val="28"/>
        </w:rPr>
        <w:t>：</w:t>
      </w:r>
    </w:p>
    <w:p>
      <w:pPr>
        <w:pStyle w:val="2"/>
        <w:spacing w:before="0" w:beforeAutospacing="0" w:after="0" w:afterAutospacing="0" w:line="300" w:lineRule="auto"/>
        <w:jc w:val="center"/>
        <w:rPr>
          <w:rFonts w:hint="eastAsia" w:ascii="黑体" w:hAnsi="华文细黑" w:eastAsia="黑体"/>
          <w:b/>
          <w:color w:val="FF0000"/>
          <w:sz w:val="28"/>
          <w:szCs w:val="28"/>
        </w:rPr>
      </w:pPr>
      <w:r>
        <w:rPr>
          <w:rFonts w:ascii="黑体" w:hAnsi="华文细黑" w:eastAsia="黑体"/>
          <w:b/>
          <w:color w:val="FF0000"/>
          <w:sz w:val="28"/>
          <w:szCs w:val="28"/>
        </w:rPr>
        <w:drawing>
          <wp:inline distT="0" distB="0" distL="114300" distR="114300">
            <wp:extent cx="4832985" cy="3093720"/>
            <wp:effectExtent l="0" t="0" r="5715" b="11430"/>
            <wp:docPr id="5" name="图片 4" descr="cocomo_test_re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ocomo_test_revised"/>
                    <pic:cNvPicPr>
                      <a:picLocks noChangeAspect="1"/>
                    </pic:cNvPicPr>
                  </pic:nvPicPr>
                  <pic:blipFill>
                    <a:blip r:embed="rId4"/>
                    <a:stretch>
                      <a:fillRect/>
                    </a:stretch>
                  </pic:blipFill>
                  <pic:spPr>
                    <a:xfrm>
                      <a:off x="0" y="0"/>
                      <a:ext cx="4832985" cy="3093720"/>
                    </a:xfrm>
                    <a:prstGeom prst="rect">
                      <a:avLst/>
                    </a:prstGeom>
                    <a:noFill/>
                    <a:ln>
                      <a:noFill/>
                    </a:ln>
                  </pic:spPr>
                </pic:pic>
              </a:graphicData>
            </a:graphic>
          </wp:inline>
        </w:drawing>
      </w:r>
    </w:p>
    <w:p>
      <w:pPr>
        <w:numPr>
          <w:ilvl w:val="0"/>
          <w:numId w:val="1"/>
        </w:numPr>
        <w:spacing w:line="400" w:lineRule="exact"/>
        <w:rPr>
          <w:rFonts w:hint="eastAsia" w:ascii="宋体" w:hAnsi="宋体"/>
          <w:sz w:val="28"/>
          <w:szCs w:val="28"/>
        </w:rPr>
      </w:pPr>
      <w:r>
        <w:rPr>
          <w:rFonts w:hint="eastAsia" w:ascii="宋体" w:hAnsi="宋体"/>
          <w:sz w:val="28"/>
          <w:szCs w:val="28"/>
        </w:rPr>
        <w:t>提交扩展名为</w:t>
      </w:r>
      <w:r>
        <w:rPr>
          <w:sz w:val="28"/>
          <w:szCs w:val="28"/>
        </w:rPr>
        <w:t>est</w:t>
      </w:r>
      <w:r>
        <w:rPr>
          <w:rFonts w:hAnsi="宋体"/>
          <w:sz w:val="28"/>
          <w:szCs w:val="28"/>
        </w:rPr>
        <w:t>的</w:t>
      </w:r>
      <w:r>
        <w:rPr>
          <w:sz w:val="28"/>
          <w:szCs w:val="28"/>
        </w:rPr>
        <w:t>COCOMO</w:t>
      </w:r>
      <w:r>
        <w:rPr>
          <w:rFonts w:hint="eastAsia" w:ascii="宋体" w:hAnsi="宋体"/>
          <w:sz w:val="28"/>
          <w:szCs w:val="28"/>
        </w:rPr>
        <w:t>项目文件，并将结果进行截图。</w:t>
      </w:r>
    </w:p>
    <w:p>
      <w:pPr>
        <w:pStyle w:val="2"/>
        <w:spacing w:before="0" w:beforeAutospacing="0" w:after="0" w:afterAutospacing="0" w:line="300" w:lineRule="auto"/>
        <w:rPr>
          <w:rFonts w:hint="eastAsia" w:ascii="黑体" w:hAnsi="华文细黑" w:eastAsia="黑体"/>
          <w:bCs w:val="0"/>
          <w:color w:val="FF0000"/>
          <w:sz w:val="28"/>
          <w:szCs w:val="28"/>
        </w:rPr>
      </w:pPr>
      <w:r>
        <w:drawing>
          <wp:inline distT="0" distB="0" distL="114300" distR="114300">
            <wp:extent cx="5272405" cy="4188460"/>
            <wp:effectExtent l="0" t="0" r="444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2405" cy="4188460"/>
                    </a:xfrm>
                    <a:prstGeom prst="rect">
                      <a:avLst/>
                    </a:prstGeom>
                    <a:noFill/>
                    <a:ln>
                      <a:noFill/>
                    </a:ln>
                  </pic:spPr>
                </pic:pic>
              </a:graphicData>
            </a:graphic>
          </wp:inline>
        </w:drawing>
      </w:r>
    </w:p>
    <w:p>
      <w:pPr>
        <w:pStyle w:val="2"/>
        <w:spacing w:before="0" w:beforeAutospacing="0" w:after="0" w:afterAutospacing="0" w:line="300" w:lineRule="auto"/>
        <w:rPr>
          <w:rFonts w:hint="eastAsia" w:ascii="黑体" w:eastAsia="黑体"/>
          <w:sz w:val="30"/>
          <w:szCs w:val="30"/>
        </w:rPr>
      </w:pPr>
      <w:r>
        <w:rPr>
          <w:rFonts w:hint="eastAsia" w:ascii="黑体" w:hAnsi="华文细黑" w:eastAsia="黑体"/>
          <w:bCs w:val="0"/>
          <w:color w:val="FF0000"/>
          <w:sz w:val="28"/>
          <w:szCs w:val="28"/>
        </w:rPr>
        <w:t>[实验任务三]：</w:t>
      </w:r>
      <w:r>
        <w:rPr>
          <w:rFonts w:hint="eastAsia" w:ascii="黑体" w:eastAsia="黑体"/>
          <w:sz w:val="30"/>
          <w:szCs w:val="30"/>
        </w:rPr>
        <w:t>代码规范和评审模板的建立</w:t>
      </w:r>
    </w:p>
    <w:p>
      <w:pPr>
        <w:rPr>
          <w:rStyle w:val="5"/>
          <w:rFonts w:hint="eastAsia" w:ascii="Arial" w:cs="Arial"/>
          <w:b/>
          <w:sz w:val="24"/>
          <w:bdr w:val="single" w:color="auto" w:sz="4" w:space="0"/>
        </w:rPr>
      </w:pPr>
      <w:r>
        <w:rPr>
          <w:rStyle w:val="5"/>
          <w:rFonts w:hint="eastAsia" w:ascii="Arial" w:cs="Arial"/>
          <w:b/>
          <w:sz w:val="24"/>
          <w:bdr w:val="single" w:color="auto" w:sz="4" w:space="0"/>
        </w:rPr>
        <w:t>实验要求：</w:t>
      </w:r>
    </w:p>
    <w:p>
      <w:pPr>
        <w:numPr>
          <w:ilvl w:val="0"/>
          <w:numId w:val="2"/>
        </w:numPr>
        <w:spacing w:line="400" w:lineRule="exact"/>
        <w:rPr>
          <w:rFonts w:hint="eastAsia"/>
          <w:sz w:val="28"/>
          <w:szCs w:val="28"/>
        </w:rPr>
      </w:pPr>
      <w:r>
        <w:rPr>
          <w:rFonts w:hint="eastAsia"/>
          <w:sz w:val="28"/>
          <w:szCs w:val="28"/>
        </w:rPr>
        <w:t>根据自己的编程习惯和缺陷，建立自己的</w:t>
      </w:r>
      <w:r>
        <w:rPr>
          <w:rFonts w:hint="eastAsia"/>
          <w:b/>
          <w:sz w:val="28"/>
          <w:szCs w:val="28"/>
        </w:rPr>
        <w:t>代码规范</w:t>
      </w:r>
      <w:r>
        <w:rPr>
          <w:rFonts w:hint="eastAsia"/>
          <w:sz w:val="28"/>
          <w:szCs w:val="28"/>
        </w:rPr>
        <w:t>和</w:t>
      </w:r>
      <w:r>
        <w:rPr>
          <w:rFonts w:hint="eastAsia"/>
          <w:b/>
          <w:sz w:val="28"/>
          <w:szCs w:val="28"/>
        </w:rPr>
        <w:t>代码评审标准</w:t>
      </w:r>
      <w:r>
        <w:rPr>
          <w:rFonts w:hint="eastAsia"/>
          <w:sz w:val="28"/>
          <w:szCs w:val="28"/>
        </w:rPr>
        <w:t>，并且今后务必加以使用；</w:t>
      </w:r>
    </w:p>
    <w:p>
      <w:pPr>
        <w:numPr>
          <w:ilvl w:val="0"/>
          <w:numId w:val="2"/>
        </w:numPr>
        <w:spacing w:line="400" w:lineRule="exact"/>
        <w:rPr>
          <w:rFonts w:hint="eastAsia"/>
          <w:sz w:val="28"/>
          <w:szCs w:val="28"/>
        </w:rPr>
      </w:pPr>
      <w:r>
        <w:rPr>
          <w:rFonts w:hint="eastAsia"/>
          <w:sz w:val="28"/>
          <w:szCs w:val="28"/>
        </w:rPr>
        <w:t>需要提交</w:t>
      </w:r>
      <w:r>
        <w:rPr>
          <w:rFonts w:hint="eastAsia"/>
          <w:b/>
          <w:sz w:val="28"/>
          <w:szCs w:val="28"/>
        </w:rPr>
        <w:t>代码规范</w:t>
      </w:r>
      <w:r>
        <w:rPr>
          <w:rFonts w:hint="eastAsia"/>
          <w:sz w:val="28"/>
          <w:szCs w:val="28"/>
        </w:rPr>
        <w:t>和</w:t>
      </w:r>
      <w:r>
        <w:rPr>
          <w:rFonts w:hint="eastAsia"/>
          <w:b/>
          <w:sz w:val="28"/>
          <w:szCs w:val="28"/>
        </w:rPr>
        <w:t>代码评审标准</w:t>
      </w:r>
      <w:r>
        <w:rPr>
          <w:rFonts w:hint="eastAsia"/>
          <w:sz w:val="28"/>
          <w:szCs w:val="28"/>
        </w:rPr>
        <w:t>两个表格，使用Word即可。</w:t>
      </w:r>
    </w:p>
    <w:p>
      <w:pPr>
        <w:numPr>
          <w:ilvl w:val="0"/>
          <w:numId w:val="0"/>
        </w:numPr>
        <w:spacing w:line="400" w:lineRule="exact"/>
        <w:ind w:leftChars="0"/>
        <w:rPr>
          <w:rFonts w:hint="eastAsia" w:asciiTheme="majorEastAsia" w:hAnsiTheme="majorEastAsia" w:eastAsiaTheme="majorEastAsia" w:cstheme="majorEastAsia"/>
          <w:b w:val="0"/>
          <w:bCs w:val="0"/>
          <w:sz w:val="36"/>
          <w:szCs w:val="36"/>
          <w:lang w:val="en-US" w:eastAsia="zh-CN"/>
        </w:rPr>
      </w:pPr>
      <w:r>
        <w:rPr>
          <w:rFonts w:hint="eastAsia" w:asciiTheme="majorEastAsia" w:hAnsiTheme="majorEastAsia" w:eastAsiaTheme="majorEastAsia" w:cstheme="majorEastAsia"/>
          <w:b w:val="0"/>
          <w:bCs w:val="0"/>
          <w:sz w:val="36"/>
          <w:szCs w:val="36"/>
          <w:lang w:val="en-US" w:eastAsia="zh-CN"/>
        </w:rPr>
        <w:t>Java代码规范：</w:t>
      </w:r>
    </w:p>
    <w:tbl>
      <w:tblPr>
        <w:tblStyle w:val="4"/>
        <w:tblW w:w="11160" w:type="dxa"/>
        <w:tblInd w:w="0" w:type="dxa"/>
        <w:shd w:val="clear" w:color="auto" w:fill="auto"/>
        <w:tblLayout w:type="fixed"/>
        <w:tblCellMar>
          <w:top w:w="0" w:type="dxa"/>
          <w:left w:w="0" w:type="dxa"/>
          <w:bottom w:w="0" w:type="dxa"/>
          <w:right w:w="0" w:type="dxa"/>
        </w:tblCellMar>
      </w:tblPr>
      <w:tblGrid>
        <w:gridCol w:w="1080"/>
        <w:gridCol w:w="1770"/>
        <w:gridCol w:w="3240"/>
        <w:gridCol w:w="5070"/>
      </w:tblGrid>
      <w:tr>
        <w:tblPrEx>
          <w:tblLayout w:type="fixed"/>
          <w:tblCellMar>
            <w:top w:w="0" w:type="dxa"/>
            <w:left w:w="0" w:type="dxa"/>
            <w:bottom w:w="0" w:type="dxa"/>
            <w:right w:w="0" w:type="dxa"/>
          </w:tblCellMar>
        </w:tblPrEx>
        <w:trPr>
          <w:trHeight w:val="450" w:hRule="atLeast"/>
        </w:trPr>
        <w:tc>
          <w:tcPr>
            <w:tcW w:w="11160" w:type="dxa"/>
            <w:gridSpan w:val="4"/>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36"/>
                <w:szCs w:val="36"/>
                <w:u w:val="none"/>
              </w:rPr>
            </w:pPr>
            <w:r>
              <w:rPr>
                <w:rFonts w:hint="eastAsia" w:ascii="宋体" w:hAnsi="宋体" w:eastAsia="宋体" w:cs="宋体"/>
                <w:b/>
                <w:i w:val="0"/>
                <w:color w:val="000000"/>
                <w:kern w:val="0"/>
                <w:sz w:val="36"/>
                <w:szCs w:val="36"/>
                <w:u w:val="none"/>
                <w:lang w:val="en-US" w:eastAsia="zh-CN" w:bidi="ar"/>
              </w:rPr>
              <w:t>Java代码规范</w:t>
            </w:r>
          </w:p>
        </w:tc>
      </w:tr>
      <w:tr>
        <w:tblPrEx>
          <w:shd w:val="clear" w:color="auto" w:fill="auto"/>
          <w:tblLayout w:type="fixed"/>
          <w:tblCellMar>
            <w:top w:w="0" w:type="dxa"/>
            <w:left w:w="0" w:type="dxa"/>
            <w:bottom w:w="0" w:type="dxa"/>
            <w:right w:w="0" w:type="dxa"/>
          </w:tblCellMar>
        </w:tblPrEx>
        <w:trPr>
          <w:trHeight w:val="84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源码文件基础</w:t>
            </w: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文件名</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源码文件名由它所包含的顶级class的类名（区分大小写），加上.java扩展名组成</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文件编码</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源码文件编码应为UTF-8。</w:t>
            </w:r>
          </w:p>
        </w:tc>
      </w:tr>
      <w:tr>
        <w:tblPrEx>
          <w:shd w:val="clear" w:color="auto" w:fill="auto"/>
          <w:tblLayout w:type="fixed"/>
          <w:tblCellMar>
            <w:top w:w="0" w:type="dxa"/>
            <w:left w:w="0" w:type="dxa"/>
            <w:bottom w:w="0" w:type="dxa"/>
            <w:right w:w="0" w:type="dxa"/>
          </w:tblCellMar>
        </w:tblPrEx>
        <w:trPr>
          <w:trHeight w:val="62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空格字符</w:t>
            </w:r>
          </w:p>
        </w:tc>
        <w:tc>
          <w:tcPr>
            <w:tcW w:w="324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除了换行符外，ASCII水平空白字符（0x20）是源码文件中唯一支持的空格字符。这意味着：</w:t>
            </w:r>
          </w:p>
        </w:tc>
        <w:tc>
          <w:tcPr>
            <w:tcW w:w="50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1，字符串和字符文字中的所有其它空格字符都将被转义。</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324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c>
          <w:tcPr>
            <w:tcW w:w="50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2，制表符（Tab键）不用于缩进。</w:t>
            </w:r>
          </w:p>
        </w:tc>
      </w:tr>
      <w:tr>
        <w:tblPrEx>
          <w:tblLayout w:type="fixed"/>
          <w:tblCellMar>
            <w:top w:w="0" w:type="dxa"/>
            <w:left w:w="0" w:type="dxa"/>
            <w:bottom w:w="0" w:type="dxa"/>
            <w:right w:w="0" w:type="dxa"/>
          </w:tblCellMar>
        </w:tblPrEx>
        <w:trPr>
          <w:trHeight w:val="48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特殊转义字符串</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任何需要转义字符串表示的字符（例如\b, \t, \n, \f, \r, \’, \等），采用这种转义字符串的方式表示，而不采用对应字符的八进制数（例如 \012）或Unicode码（例如 \u000a）表示。</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58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非ASCII字符</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对于其余非ASCII字符，直接使用Unicode字符（例如 ∞），或者使用对应的Unicode码（例如 \u221e）转义，都是允许的。</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36"/>
                <w:szCs w:val="36"/>
                <w:u w:val="none"/>
              </w:rPr>
            </w:pPr>
            <w:r>
              <w:rPr>
                <w:rFonts w:hint="eastAsia" w:ascii="宋体" w:hAnsi="宋体" w:eastAsia="宋体" w:cs="宋体"/>
                <w:b/>
                <w:i w:val="0"/>
                <w:color w:val="000000"/>
                <w:kern w:val="0"/>
                <w:sz w:val="36"/>
                <w:szCs w:val="36"/>
                <w:u w:val="none"/>
                <w:lang w:val="en-US" w:eastAsia="zh-CN" w:bidi="ar"/>
              </w:rPr>
              <w:t>源码文件结构</w:t>
            </w: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Lincense 或 copyright声明信息（如有）</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如果需要声明lincense或copyright信息，应该在文件开始时声明。</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包声明</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包声明没有长度限制，单行长度限制规范，不适用于包声明。</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import语句</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不应使用通配符import，不管是不是静态导入。</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import语句的行，没有行长度的限制。单行长度限制规范，不适用于import语句所在行。</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import的顺序如下：所有静态导入（static import）为一组；所有非静态导入为一组</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静态导入不能用于静态嵌套类。它们可以正常导入。</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类声明</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每个源码文件中只能有一个顶级class。</w:t>
            </w:r>
          </w:p>
        </w:tc>
      </w:tr>
      <w:tr>
        <w:tblPrEx>
          <w:tblLayout w:type="fixed"/>
          <w:tblCellMar>
            <w:top w:w="0" w:type="dxa"/>
            <w:left w:w="0" w:type="dxa"/>
            <w:bottom w:w="0" w:type="dxa"/>
            <w:right w:w="0" w:type="dxa"/>
          </w:tblCellMar>
        </w:tblPrEx>
        <w:trPr>
          <w:trHeight w:val="42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类成员的顺序对代码的易读性有很大影响，但是没有一个统一正确的标准。不同的类可以以不同的方式对其内容进行排序。</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当一个类有多个构造函数或多个同名的方法时，这个函数要写在一些，中间不要有其它代码。</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36"/>
                <w:szCs w:val="36"/>
                <w:u w:val="none"/>
              </w:rPr>
            </w:pPr>
            <w:r>
              <w:rPr>
                <w:rFonts w:hint="eastAsia" w:ascii="宋体" w:hAnsi="宋体" w:eastAsia="宋体" w:cs="宋体"/>
                <w:b/>
                <w:i w:val="0"/>
                <w:color w:val="000000"/>
                <w:kern w:val="0"/>
                <w:sz w:val="36"/>
                <w:szCs w:val="36"/>
                <w:u w:val="none"/>
                <w:lang w:val="en-US" w:eastAsia="zh-CN" w:bidi="ar"/>
              </w:rPr>
              <w:t>格式规范</w:t>
            </w: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大括号</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大括号用在if,else,for,do,和while等语句。甚至当它的实现为空或者只有一句话时，也要使用。</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对于非空语句块，大括号遵循Kernighan和Ritchie的风格：</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大括号前没有换行</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开头大括号后换行</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结束大括号前换行</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如果右括号结束一个语句块或者函数体、构造函数体或者有命名的类体，则需要换行。</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一个空的语句块，可以在大括号开始之后真接接结束大括号，中间不需要空格或换行。但是当一个由几个语句块联合组成的语句块时，则需要换行。</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语句块的缩进：2空格</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每当一个新的语句块产生，缩进就增加两个空格。当这个语句块结束时，缩进恢复到上一层级的缩进格数。缩进要求对整个语句块中的代码和注释都适用。</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一行最多一句代码</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每句代码的结束都需要换行。</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行长度限制：100</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Java代码的单行限制长度为100个字符。</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长行换行</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当一个非赋值运算的语句断行时，在运算符号之前断行。</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当一个赋值运算语句断行时，一般在赋值符号之后断行。但是也可以在之前断行。</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在调用函数或者构造函数需要断行时，与函数名相连的左括号要在一行。也就是在左括号之后断行。</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逗号断行时，要和逗号隔开的前面的语句断行。也就是在逗号之后断行。</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在lambda中，一行不会与箭头相邻，除非如果lambda的主体由单个无括号的表达式组成，则可以在箭头之后立即出现换行。</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当断行之后，在第一行之后的行，我们叫做延续行。每一个延续行在第一行的基础上至少缩进四个字符。</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当原行之后有多个延续行的情况，缩进可以大于4个字符。如果多个延续行之间由同样的语法元素断行，它们可以采用相同的缩进。</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垂直空白</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单行空行在以下情况使用：</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类成员间需要空行隔开;例外：成员变量之间的空白行不是必需的。一般多个成员变量中间的空行，是为了对成员变量做逻辑上的分组。</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在函数内部，根据代码逻辑分组的需要，设置空白行作为间隔。</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类的第一个成员之前，或者最后一个成员结束之后，用空行间隔。（可选）</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本文档中其他部分介绍的需要空行的情况。</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水平空白</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除了语法、其他规则、词语分隔、注释和javadoc外，水平的ASCII空格只在以下情况出现：</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所有保留的关键字与紧接它之后的位于同一行的左括号之间需要用空格隔开。</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所有保留的关键字与在它之前的右花括号之间需要空格隔开。</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在左花括号之前都需要空格隔开。只有两种例外：</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@SomeAnnotation({a, b})</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String[][] x = {{"foo"}};</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所有的二元运算符和三元运算符的两边，都需要空格隔开。</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逗号、冒号、分号和右括号之后，需要空格隔开。</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 双斜线开始一行注释时。双斜线两边都应该用空格隔开。并且可使用多个空格，但是不做强制要求。</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变量声明时，变量类型和变量名之间需要用空格隔开。</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初始化一个数组时，花括号之间可以用空格隔开，也可以不使用。</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分组括号</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非必须的分组括号只有在编写代码者和代码审核者都认为大家不会因为没有它而导致代码理解错误的时候，或者它不会使代码更易理解的时候才能省略。没有理由认为所有阅读代码的人都能记住所有java运算符的优先级。</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枚举类型</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在遵循枚举常量的每个逗号后，换行符是可选的，还允许附加空行（通常只有一个）。</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变量声明</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不要采用一个声明，声明多个变量。</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局部变量不应该习惯性地放在语句块的开始处声明，而应该尽量离它第一次使用的地方最近的地方声明，以减小它们的使用范围。</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局部变量应该在声明的时候就进行初始化。如果不能在声明时初始化，也应该尽快完成初始化。</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数组</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所有数组的初始化，都可以采用和块代码相同的格式处理。</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方括号应该是变量类型的一部分，因此不应该和变量名放在一起。</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switch语句</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switch语句是指在switch花括号中，包含了一组或多组语句块。每组语句块都由一个或多个switch标签打头。</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switch花括号之后缩进两个字符。</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每个switch标签之后，后面紧接的非标签的新行，按照花括号相同的处理方式缩进两个字符。在标签结束后，恢复到之前的缩进，类似花括号结束。</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switch语句中，每个标签对应的代码执行完后，都应该通过语句结束，否则应该通过注释说明，代码需要继续向下执行下一个标签的代码。注释说明文字只要能说明代码需要继续往下执行都可以</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每个switch语句中，都需要显式声明default标签。即使没有任何代码也需要显示声明。</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Annotations</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Annotations应用到类、函数或者构造函数时，应紧接javadoc之后。每一行只有一个Annotations。</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Annotations所在行不受行长度限制，也不需要增加缩进。</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如果Annotations只有一个，并且不带参数。则它可以和类或方法名放在同一行。</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Annotations应用到成员变量时，也是紧接javadoc之后。不同的是，多个annotations可以放在同一行。</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注释</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注释的缩进与它所注释的代码缩进相同。可以采用 /* / 进行注释，也可以用 // 进行注释。当使用 /*/ 进行多行注释时，每一行都应该以 * 开始， 并且 * 应该上下对齐。</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修饰符</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多个类和成员变量的修饰符，按Java Lauguage Specification中介绍的先后顺序排序。</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数字文字</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long 值整型常量使用大写L后缀，从来没有小写（避免与数字1混淆）。</w:t>
            </w:r>
          </w:p>
        </w:tc>
      </w:tr>
      <w:tr>
        <w:tblPrEx>
          <w:shd w:val="clear" w:color="auto" w:fill="auto"/>
          <w:tblLayout w:type="fixed"/>
          <w:tblCellMar>
            <w:top w:w="0" w:type="dxa"/>
            <w:left w:w="0" w:type="dxa"/>
            <w:bottom w:w="0" w:type="dxa"/>
            <w:right w:w="0" w:type="dxa"/>
          </w:tblCellMar>
        </w:tblPrEx>
        <w:trPr>
          <w:trHeight w:val="58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36"/>
                <w:szCs w:val="36"/>
                <w:u w:val="none"/>
              </w:rPr>
            </w:pPr>
            <w:r>
              <w:rPr>
                <w:rFonts w:hint="eastAsia" w:ascii="宋体" w:hAnsi="宋体" w:eastAsia="宋体" w:cs="宋体"/>
                <w:b/>
                <w:i w:val="0"/>
                <w:color w:val="000000"/>
                <w:kern w:val="0"/>
                <w:sz w:val="36"/>
                <w:szCs w:val="36"/>
                <w:u w:val="none"/>
                <w:lang w:val="en-US" w:eastAsia="zh-CN" w:bidi="ar"/>
              </w:rPr>
              <w:t>命名</w:t>
            </w:r>
          </w:p>
        </w:tc>
        <w:tc>
          <w:tcPr>
            <w:tcW w:w="17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适用于所有命名标识符的通用规范</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标示符只应该使用ASCII字母、数字和下划线，字母大小写敏感。因此所有的标示符，都应该能匹配正则表达式 \w+ 。</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包名</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包名全部用小写字母，通过 . 将各级连在一起。不应该使用下划线。</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类名</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类型的命名，采用以大写字母开头的大小写字符间隔的方式</w:t>
            </w:r>
          </w:p>
        </w:tc>
      </w:tr>
      <w:tr>
        <w:tblPrEx>
          <w:shd w:val="clear" w:color="auto" w:fill="auto"/>
          <w:tblLayout w:type="fixed"/>
          <w:tblCellMar>
            <w:top w:w="0" w:type="dxa"/>
            <w:left w:w="0" w:type="dxa"/>
            <w:bottom w:w="0" w:type="dxa"/>
            <w:right w:w="0" w:type="dxa"/>
          </w:tblCellMar>
        </w:tblPrEx>
        <w:trPr>
          <w:trHeight w:val="54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class命名一般使用名词或名词短语。interface的命名有时也可以使用形容词或形容词短语。annotation没有明确固定的规范。</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测试类的命名，应该以它所测试的类的名字为开头，并在最后加上Test结尾。</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方法名</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方法命名，采用以小写字母开头的大小写字符间隔的方式（lowerCamelCase）。</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方法命名一般使用动词或者动词短语。</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在JUnit的测试方法中，可以使用下划线，用来区分测试逻辑的名字，经常使用如下的结构：test_ 。</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90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常量名</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常量命名，全部使用大写字符，词与词之间用下划线隔开。</w:t>
            </w:r>
          </w:p>
        </w:tc>
      </w:tr>
      <w:tr>
        <w:tblPrEx>
          <w:shd w:val="clear" w:color="auto" w:fill="auto"/>
          <w:tblLayout w:type="fixed"/>
          <w:tblCellMar>
            <w:top w:w="0" w:type="dxa"/>
            <w:left w:w="0" w:type="dxa"/>
            <w:bottom w:w="0" w:type="dxa"/>
            <w:right w:w="0" w:type="dxa"/>
          </w:tblCellMar>
        </w:tblPrEx>
        <w:trPr>
          <w:trHeight w:val="56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常 量是一个静态成员变量，但不是所有的静态成员变量都是常量。在选择使用常量命名规则给变量命名时，你需要明确这个变量是否是常量。</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常量一般使用名词或者名词短语命名。</w:t>
            </w:r>
          </w:p>
        </w:tc>
      </w:tr>
      <w:tr>
        <w:tblPrEx>
          <w:shd w:val="clear" w:color="auto" w:fill="auto"/>
          <w:tblLayout w:type="fixed"/>
          <w:tblCellMar>
            <w:top w:w="0" w:type="dxa"/>
            <w:left w:w="0" w:type="dxa"/>
            <w:bottom w:w="0" w:type="dxa"/>
            <w:right w:w="0" w:type="dxa"/>
          </w:tblCellMar>
        </w:tblPrEx>
        <w:trPr>
          <w:trHeight w:val="60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非常量的成员变量名</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非常量的成员变量命名（包括静态变量和非静态变量），采用lowerCamelCase命名。一般使用名词或名词短语。</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参数名</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参数命名采用lowerCamelCase命名。</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应该避免使用一个字符作为参数的命名方式。</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类型名</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类型名有两种命名方式：</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单独一个大写字母，有时后面再跟一个数字。</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像一般的class命名一样，再在最后接一个大写字母。</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局部变量名</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局部变量采用lowerCamelCase命名。它相对于其他类型的命名，可以采用更简短宽松的方式。</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但即使如此，也应该尽量避免采用单个字母进行命名的情况，除了在循环体内使用的临时变量。</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即使局部变量是final、不可改变的，它也不能被认为是常量，也不应该采用常量的命名方式去命名。</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14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48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Camel case的定义</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有时一些短语被写成Camel case的时候可以有多种写法。例如一些缩写词汇，或者一些组合词：IPv6 或者 iOS 等。</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为了统一写法，Google style给出了一种几乎可以确定为一种的写法。</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将字符全部转换为ASCII字符，并且去掉 ’ 等符号。</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将上一步转换的结果拆分成一个一个的词语。从空格处和从其他剩下的标点符号处划分。</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注意：一些已经是Camel case的词语，也应该在这个时候被拆分。但是例如iOS之类的词语，它其实不是一个Camel case的词语，而是人们惯例使用的一个词语，因此不用做拆分。</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经过上面两部后，先将所有的字母转换为小写，再把每个词语的第一个字母转换为大写。</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 xml:space="preserve">    最后，将所有词语连在一起，形成一个标示符。</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20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48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36"/>
                <w:szCs w:val="36"/>
                <w:u w:val="none"/>
              </w:rPr>
            </w:pPr>
            <w:r>
              <w:rPr>
                <w:rFonts w:hint="eastAsia" w:ascii="宋体" w:hAnsi="宋体" w:eastAsia="宋体" w:cs="宋体"/>
                <w:b/>
                <w:i w:val="0"/>
                <w:color w:val="000000"/>
                <w:kern w:val="0"/>
                <w:sz w:val="36"/>
                <w:szCs w:val="36"/>
                <w:u w:val="none"/>
                <w:lang w:val="en-US" w:eastAsia="zh-CN" w:bidi="ar"/>
              </w:rPr>
              <w:t>编程实践</w:t>
            </w:r>
          </w:p>
        </w:tc>
        <w:tc>
          <w:tcPr>
            <w:tcW w:w="17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@Override 都应该使用</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@Override annotations只要是符合语法的，都应该使用。</w:t>
            </w:r>
          </w:p>
        </w:tc>
      </w:tr>
      <w:tr>
        <w:tblPrEx>
          <w:shd w:val="clear" w:color="auto" w:fill="auto"/>
          <w:tblLayout w:type="fixed"/>
          <w:tblCellMar>
            <w:top w:w="0" w:type="dxa"/>
            <w:left w:w="0" w:type="dxa"/>
            <w:bottom w:w="0" w:type="dxa"/>
            <w:right w:w="0" w:type="dxa"/>
          </w:tblCellMar>
        </w:tblPrEx>
        <w:trPr>
          <w:trHeight w:val="48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异常捕获 不应该被忽略</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一般情况下，catch住的异常不应该被忽略，而是都需要做适当的处理。</w:t>
            </w:r>
          </w:p>
        </w:tc>
      </w:tr>
      <w:tr>
        <w:tblPrEx>
          <w:shd w:val="clear" w:color="auto" w:fill="auto"/>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如果这个catch住的异常确实不需要任何处理，也应该通过注释做出说明。</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静态成员的访问</w:t>
            </w:r>
          </w:p>
        </w:tc>
        <w:tc>
          <w:tcPr>
            <w:tcW w:w="83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当一个静态成员被访问时，应该通过class名去访问，而不应该使用这个class的具体实例对象。</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b/>
                <w:i w:val="0"/>
                <w:color w:val="000000"/>
                <w:sz w:val="18"/>
                <w:szCs w:val="18"/>
                <w:u w:val="none"/>
              </w:rPr>
            </w:pPr>
          </w:p>
        </w:tc>
        <w:tc>
          <w:tcPr>
            <w:tcW w:w="83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72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36"/>
                <w:szCs w:val="36"/>
                <w:u w:val="none"/>
              </w:rPr>
            </w:pPr>
          </w:p>
        </w:tc>
        <w:tc>
          <w:tcPr>
            <w:tcW w:w="17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不使用Finalizers 方法</w:t>
            </w:r>
          </w:p>
        </w:tc>
        <w:tc>
          <w:tcPr>
            <w:tcW w:w="831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重载Object的finalize方法是非常非常罕见的。</w:t>
            </w:r>
          </w:p>
        </w:tc>
      </w:tr>
    </w:tbl>
    <w:p>
      <w:pPr>
        <w:jc w:val="both"/>
        <w:rPr>
          <w:rFonts w:hint="eastAsia" w:ascii="宋体" w:hAnsi="宋体"/>
          <w:b w:val="0"/>
          <w:bCs/>
          <w:sz w:val="36"/>
          <w:szCs w:val="36"/>
          <w:lang w:val="en-US" w:eastAsia="zh-CN"/>
        </w:rPr>
      </w:pPr>
      <w:r>
        <w:rPr>
          <w:rFonts w:hint="eastAsia" w:ascii="宋体" w:hAnsi="宋体"/>
          <w:b w:val="0"/>
          <w:bCs/>
          <w:sz w:val="36"/>
          <w:szCs w:val="36"/>
          <w:lang w:val="en-US" w:eastAsia="zh-CN"/>
        </w:rPr>
        <w:t>Java代码评审标准：</w:t>
      </w:r>
    </w:p>
    <w:tbl>
      <w:tblPr>
        <w:tblStyle w:val="4"/>
        <w:tblW w:w="9105" w:type="dxa"/>
        <w:tblInd w:w="0" w:type="dxa"/>
        <w:shd w:val="clear" w:color="auto" w:fill="auto"/>
        <w:tblLayout w:type="fixed"/>
        <w:tblCellMar>
          <w:top w:w="0" w:type="dxa"/>
          <w:left w:w="0" w:type="dxa"/>
          <w:bottom w:w="0" w:type="dxa"/>
          <w:right w:w="0" w:type="dxa"/>
        </w:tblCellMar>
      </w:tblPr>
      <w:tblGrid>
        <w:gridCol w:w="1155"/>
        <w:gridCol w:w="1080"/>
        <w:gridCol w:w="3000"/>
        <w:gridCol w:w="3870"/>
      </w:tblGrid>
      <w:tr>
        <w:tblPrEx>
          <w:tblLayout w:type="fixed"/>
          <w:tblCellMar>
            <w:top w:w="0" w:type="dxa"/>
            <w:left w:w="0" w:type="dxa"/>
            <w:bottom w:w="0" w:type="dxa"/>
            <w:right w:w="0" w:type="dxa"/>
          </w:tblCellMar>
        </w:tblPrEx>
        <w:trPr>
          <w:trHeight w:val="270" w:hRule="atLeast"/>
        </w:trPr>
        <w:tc>
          <w:tcPr>
            <w:tcW w:w="11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分类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重要性</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检查项</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70" w:hRule="atLeast"/>
        </w:trPr>
        <w:tc>
          <w:tcPr>
            <w:tcW w:w="11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命名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114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命名规则是否与所采用的规范保持一致？</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成员变量，方法参数等需要使用首字母小写，其余单词首字母大写的命名方式，禁止使用下划线(_)数字等方式命名</w:t>
            </w:r>
          </w:p>
        </w:tc>
      </w:tr>
      <w:tr>
        <w:tblPrEx>
          <w:tblLayout w:type="fixed"/>
          <w:tblCellMar>
            <w:top w:w="0" w:type="dxa"/>
            <w:left w:w="0" w:type="dxa"/>
            <w:bottom w:w="0" w:type="dxa"/>
            <w:right w:w="0" w:type="dxa"/>
          </w:tblCellMar>
        </w:tblPrEx>
        <w:trPr>
          <w:trHeight w:val="7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不要出现局部变量，成员变量大写字母开头等问题</w:t>
            </w:r>
          </w:p>
        </w:tc>
      </w:tr>
      <w:tr>
        <w:tblPrEx>
          <w:shd w:val="clear" w:color="auto" w:fill="auto"/>
          <w:tblLayout w:type="fixed"/>
          <w:tblCellMar>
            <w:top w:w="0" w:type="dxa"/>
            <w:left w:w="0" w:type="dxa"/>
            <w:bottom w:w="0" w:type="dxa"/>
            <w:right w:w="0" w:type="dxa"/>
          </w:tblCellMar>
        </w:tblPrEx>
        <w:trPr>
          <w:trHeight w:val="1080" w:hRule="atLeast"/>
        </w:trPr>
        <w:tc>
          <w:tcPr>
            <w:tcW w:w="11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是否遵循了最小长度最多信息原则？</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各种命名尽可能短，表意准确，除2代替‘to’，4代替‘for’外，不建议使用数字在命名中</w:t>
            </w:r>
          </w:p>
        </w:tc>
      </w:tr>
      <w:tr>
        <w:tblPrEx>
          <w:shd w:val="clear" w:color="auto" w:fill="auto"/>
          <w:tblLayout w:type="fixed"/>
          <w:tblCellMar>
            <w:top w:w="0" w:type="dxa"/>
            <w:left w:w="0" w:type="dxa"/>
            <w:bottom w:w="0" w:type="dxa"/>
            <w:right w:w="0" w:type="dxa"/>
          </w:tblCellMar>
        </w:tblPrEx>
        <w:trPr>
          <w:trHeight w:val="1160" w:hRule="atLeast"/>
        </w:trPr>
        <w:tc>
          <w:tcPr>
            <w:tcW w:w="11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has/can/is前缀的函数是否返回布尔型？</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成员变量，方法参数，局部变量等为布尔型时，如果出现has/can/is开头，则将这些词去掉</w:t>
            </w:r>
          </w:p>
        </w:tc>
      </w:tr>
      <w:tr>
        <w:tblPrEx>
          <w:shd w:val="clear" w:color="auto" w:fill="auto"/>
          <w:tblLayout w:type="fixed"/>
          <w:tblCellMar>
            <w:top w:w="0" w:type="dxa"/>
            <w:left w:w="0" w:type="dxa"/>
            <w:bottom w:w="0" w:type="dxa"/>
            <w:right w:w="0" w:type="dxa"/>
          </w:tblCellMar>
        </w:tblPrEx>
        <w:trPr>
          <w:trHeight w:val="1100" w:hRule="atLeast"/>
        </w:trPr>
        <w:tc>
          <w:tcPr>
            <w:tcW w:w="11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类名是否存在重名问题？</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自己实现的类尽量不要和别人的类重名，尽管不在同一个包下，特别是子类和父类重名的情况</w:t>
            </w:r>
          </w:p>
        </w:tc>
      </w:tr>
      <w:tr>
        <w:tblPrEx>
          <w:shd w:val="clear" w:color="auto" w:fill="auto"/>
          <w:tblLayout w:type="fixed"/>
          <w:tblCellMar>
            <w:top w:w="0" w:type="dxa"/>
            <w:left w:w="0" w:type="dxa"/>
            <w:bottom w:w="0" w:type="dxa"/>
            <w:right w:w="0" w:type="dxa"/>
          </w:tblCellMar>
        </w:tblPrEx>
        <w:trPr>
          <w:trHeight w:val="27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注释</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2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注释是否较清晰且必要？</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方法JAVADOC注释中需要说明各参数、返回值及异常说明，参数说明需按照参数名称及用意对应标注</w:t>
            </w:r>
          </w:p>
        </w:tc>
      </w:tr>
      <w:tr>
        <w:tblPrEx>
          <w:shd w:val="clear" w:color="auto" w:fill="auto"/>
          <w:tblLayout w:type="fixed"/>
          <w:tblCellMar>
            <w:top w:w="0" w:type="dxa"/>
            <w:left w:w="0" w:type="dxa"/>
            <w:bottom w:w="0" w:type="dxa"/>
            <w:right w:w="0" w:type="dxa"/>
          </w:tblCellMar>
        </w:tblPrEx>
        <w:trPr>
          <w:trHeight w:val="5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复杂的分支流程是否已经被注释？</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8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距离较远的}是否已经被注释？</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81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函数是否已经有文档注释？（功能、输入、返回及其他可选）</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文件，类（含接口，枚举等），成员变量，方法前需要有JAVADOC的注释</w:t>
            </w:r>
          </w:p>
        </w:tc>
      </w:tr>
      <w:tr>
        <w:tblPrEx>
          <w:shd w:val="clear" w:color="auto" w:fill="auto"/>
          <w:tblLayout w:type="fixed"/>
          <w:tblCellMar>
            <w:top w:w="0" w:type="dxa"/>
            <w:left w:w="0" w:type="dxa"/>
            <w:bottom w:w="0" w:type="dxa"/>
            <w:right w:w="0" w:type="dxa"/>
          </w:tblCellMar>
        </w:tblPrEx>
        <w:trPr>
          <w:trHeight w:val="6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特殊用法是否被注释？</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54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声明、空白、缩进</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11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每行是否只声明了一个变量？（特别是那些可能出错的类型）</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5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变量是否已经在定义的同时初始化？</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类属性是否都执行了初始化？</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5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代码段落是否被合适地以空行分隔？</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6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是否合理地使用了空格使程序更清晰？</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基本代码格式中的空格符不可缺少，这些空格出现在?,:,+,-,*,/,=,==,&gt;,&lt;,&gt;=,&lt;=,!=,及各种括号附近</w:t>
            </w:r>
          </w:p>
        </w:tc>
      </w:tr>
      <w:tr>
        <w:tblPrEx>
          <w:tblLayout w:type="fixed"/>
          <w:tblCellMar>
            <w:top w:w="0" w:type="dxa"/>
            <w:left w:w="0" w:type="dxa"/>
            <w:bottom w:w="0" w:type="dxa"/>
            <w:right w:w="0" w:type="dxa"/>
          </w:tblCellMar>
        </w:tblPrEx>
        <w:trPr>
          <w:trHeight w:val="3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提示</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代码行长度是否在要求之内？</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每行不得超过120个字符</w:t>
            </w:r>
          </w:p>
        </w:tc>
      </w:tr>
      <w:tr>
        <w:tblPrEx>
          <w:shd w:val="clear" w:color="auto" w:fill="auto"/>
          <w:tblLayout w:type="fixed"/>
          <w:tblCellMar>
            <w:top w:w="0" w:type="dxa"/>
            <w:left w:w="0" w:type="dxa"/>
            <w:bottom w:w="0" w:type="dxa"/>
            <w:right w:w="0" w:type="dxa"/>
          </w:tblCellMar>
        </w:tblPrEx>
        <w:trPr>
          <w:trHeight w:val="81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controller，service, dao 中不要声明有状态的变量。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此变量不能被修改。如果要进行修改，必须通过锁进行控制。</w:t>
            </w: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折行是否恰当？</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1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集合是否被定义为泛型类型？</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定义集合时，建议定义其泛型类型，减少类型转换和警告错误</w:t>
            </w:r>
          </w:p>
        </w:tc>
      </w:tr>
      <w:tr>
        <w:tblPrEx>
          <w:shd w:val="clear" w:color="auto" w:fill="auto"/>
          <w:tblLayout w:type="fixed"/>
          <w:tblCellMar>
            <w:top w:w="0" w:type="dxa"/>
            <w:left w:w="0" w:type="dxa"/>
            <w:bottom w:w="0" w:type="dxa"/>
            <w:right w:w="0" w:type="dxa"/>
          </w:tblCellMar>
        </w:tblPrEx>
        <w:trPr>
          <w:trHeight w:val="81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语句/功能分布/规模</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包含复合语句的{}是否成对出现并符合规范？</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是否给单个的循环、条件语句也加了{}？</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if,else,else if,while,for,case等代码块必须用{}包围</w:t>
            </w: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单个变量是否只做单个用途？</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5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单行是否只有单个功能？（不要使用；进行多行合并）</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单个函数是否执行了单个功能并与其命名相符？</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5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操作符＋＋和— —操作符的应用是否符合规范？</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48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规模</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4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单个函数不超过规定行数？</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缩进层数是否不超过规定？</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16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可靠性（总则/变量和语句）</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4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是否已经消除了所有警告？</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开发工具的警告</w:t>
            </w:r>
          </w:p>
        </w:tc>
      </w:tr>
      <w:tr>
        <w:tblPrEx>
          <w:shd w:val="clear" w:color="auto" w:fill="auto"/>
          <w:tblLayout w:type="fixed"/>
          <w:tblCellMar>
            <w:top w:w="0" w:type="dxa"/>
            <w:left w:w="0" w:type="dxa"/>
            <w:bottom w:w="0" w:type="dxa"/>
            <w:right w:w="0" w:type="dxa"/>
          </w:tblCellMar>
        </w:tblPrEx>
        <w:trPr>
          <w:trHeight w:val="4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常数变量是否声明为final？</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对象使用前是否进行了检查？</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成员变量，局部变量是否在使用前被赋值？</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对象初始化为null的对象被调用前必须被重新赋值，如果赋值语句在try块中，调用操作必须在try块中</w:t>
            </w:r>
          </w:p>
        </w:tc>
      </w:tr>
      <w:tr>
        <w:tblPrEx>
          <w:shd w:val="clear" w:color="auto" w:fill="auto"/>
          <w:tblLayout w:type="fixed"/>
          <w:tblCellMar>
            <w:top w:w="0" w:type="dxa"/>
            <w:left w:w="0" w:type="dxa"/>
            <w:bottom w:w="0" w:type="dxa"/>
            <w:right w:w="0" w:type="dxa"/>
          </w:tblCellMar>
        </w:tblPrEx>
        <w:trPr>
          <w:trHeight w:val="6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局部对象变量使用后是否被复位为NULL？</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特别是 数组 集合 Map</w:t>
            </w:r>
          </w:p>
        </w:tc>
      </w:tr>
      <w:tr>
        <w:tblPrEx>
          <w:shd w:val="clear" w:color="auto" w:fill="auto"/>
          <w:tblLayout w:type="fixed"/>
          <w:tblCellMar>
            <w:top w:w="0" w:type="dxa"/>
            <w:left w:w="0" w:type="dxa"/>
            <w:bottom w:w="0" w:type="dxa"/>
            <w:right w:w="0" w:type="dxa"/>
          </w:tblCellMar>
        </w:tblPrEx>
        <w:trPr>
          <w:trHeight w:val="8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对数组的访问是否是安全的？（合法的index取值为[0, MAX_SIZE-1]）。</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是否确认没有同名变量局部重复定义问题?</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严禁局部变量名称和类或对象成员变量同名</w:t>
            </w:r>
          </w:p>
        </w:tc>
      </w:tr>
      <w:tr>
        <w:tblPrEx>
          <w:shd w:val="clear" w:color="auto" w:fill="auto"/>
          <w:tblLayout w:type="fixed"/>
          <w:tblCellMar>
            <w:top w:w="0" w:type="dxa"/>
            <w:left w:w="0" w:type="dxa"/>
            <w:bottom w:w="0" w:type="dxa"/>
            <w:right w:w="0" w:type="dxa"/>
          </w:tblCellMar>
        </w:tblPrEx>
        <w:trPr>
          <w:trHeight w:val="6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程序中是否只使用了简单的表达式？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是否已经用（）使操作符优先级明确化？</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10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所有判断是否都使用了（常量==变量 或者 常量.equals(变量)）的形式？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常量放在比较符前可以有效降低比较符写成赋值语句 ，减少空指针异常</w:t>
            </w:r>
          </w:p>
        </w:tc>
      </w:tr>
      <w:tr>
        <w:tblPrEx>
          <w:tblLayout w:type="fixed"/>
          <w:tblCellMar>
            <w:top w:w="0" w:type="dxa"/>
            <w:left w:w="0" w:type="dxa"/>
            <w:bottom w:w="0" w:type="dxa"/>
            <w:right w:w="0" w:type="dxa"/>
          </w:tblCellMar>
        </w:tblPrEx>
        <w:trPr>
          <w:trHeight w:val="9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是否每个if-else if-else语句都有最后一个else以确保处理了全集？</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是否每个switch-case语句都有最后一个default以确保处理了全集？</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9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for循环是否都使用了包含下限不包含上限的形式？（k=0; k&lt;MAX）</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XML标记书写是否完整，字符串的拼写是否正确?</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对于流操作代码的异常捕获是否有finally操作以关闭流对象?</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关闭前需要判断 流对象是否为空 </w:t>
            </w:r>
          </w:p>
        </w:tc>
      </w:tr>
      <w:tr>
        <w:tblPrEx>
          <w:shd w:val="clear" w:color="auto" w:fill="auto"/>
          <w:tblLayout w:type="fixed"/>
          <w:tblCellMar>
            <w:top w:w="0" w:type="dxa"/>
            <w:left w:w="0" w:type="dxa"/>
            <w:bottom w:w="0" w:type="dxa"/>
            <w:right w:w="0" w:type="dxa"/>
          </w:tblCellMar>
        </w:tblPrEx>
        <w:trPr>
          <w:trHeight w:val="6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提示</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退出代码段时是否对临时对象做了释放处理?</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7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对浮点数值的相等判断是否是恰当的？</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严禁使用==直接判断浮点数值 。提供通用方法</w:t>
            </w:r>
          </w:p>
        </w:tc>
      </w:tr>
      <w:tr>
        <w:tblPrEx>
          <w:shd w:val="clear" w:color="auto" w:fill="auto"/>
          <w:tblLayout w:type="fixed"/>
          <w:tblCellMar>
            <w:top w:w="0" w:type="dxa"/>
            <w:left w:w="0" w:type="dxa"/>
            <w:bottom w:w="0" w:type="dxa"/>
            <w:right w:w="0" w:type="dxa"/>
          </w:tblCellMar>
        </w:tblPrEx>
        <w:trPr>
          <w:trHeight w:val="6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是否对象比较都使用了equals？</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对象（包括包装类）比较必须使用equals，而不是使用==或!=操作</w:t>
            </w:r>
          </w:p>
        </w:tc>
      </w:tr>
      <w:tr>
        <w:tblPrEx>
          <w:tblLayout w:type="fixed"/>
          <w:tblCellMar>
            <w:top w:w="0" w:type="dxa"/>
            <w:left w:w="0" w:type="dxa"/>
            <w:bottom w:w="0" w:type="dxa"/>
            <w:right w:w="0" w:type="dxa"/>
          </w:tblCellMar>
        </w:tblPrEx>
        <w:trPr>
          <w:trHeight w:val="12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使用equals进行比较时是否确保比较的两个对象类型一致？</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equals方法比较的对象在对象类型确定的前提下，建议是同一类型的，例如Integer和""使用equals是不提倡的</w:t>
            </w:r>
          </w:p>
        </w:tc>
      </w:tr>
      <w:tr>
        <w:tblPrEx>
          <w:shd w:val="clear" w:color="auto" w:fill="auto"/>
          <w:tblLayout w:type="fixed"/>
          <w:tblCellMar>
            <w:top w:w="0" w:type="dxa"/>
            <w:left w:w="0" w:type="dxa"/>
            <w:bottom w:w="0" w:type="dxa"/>
            <w:right w:w="0" w:type="dxa"/>
          </w:tblCellMar>
        </w:tblPrEx>
        <w:trPr>
          <w:trHeight w:val="11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操作Map或Properties结构对象，用于传值时是否将Key定义为常量？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Session，Request等对象的setAttribute，getAttribute方法的key建议使用常量，不得手工输入字符串</w:t>
            </w:r>
          </w:p>
        </w:tc>
      </w:tr>
      <w:tr>
        <w:tblPrEx>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是否在类型转换前确保了类型的兼容？</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除非明确保证对象类型</w:t>
            </w:r>
          </w:p>
        </w:tc>
      </w:tr>
      <w:tr>
        <w:tblPrEx>
          <w:tblLayout w:type="fixed"/>
          <w:tblCellMar>
            <w:top w:w="0" w:type="dxa"/>
            <w:left w:w="0" w:type="dxa"/>
            <w:bottom w:w="0" w:type="dxa"/>
            <w:right w:w="0" w:type="dxa"/>
          </w:tblCellMar>
        </w:tblPrEx>
        <w:trPr>
          <w:trHeight w:val="9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包装类做简单预算前是否保证非空？ 建议都使用包装类。</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包装类进行操作前，建议进行非空（null != xx）判断，防止发生空指针异常</w:t>
            </w:r>
          </w:p>
        </w:tc>
      </w:tr>
      <w:tr>
        <w:tblPrEx>
          <w:shd w:val="clear" w:color="auto" w:fill="auto"/>
          <w:tblLayout w:type="fixed"/>
          <w:tblCellMar>
            <w:top w:w="0" w:type="dxa"/>
            <w:left w:w="0" w:type="dxa"/>
            <w:bottom w:w="0" w:type="dxa"/>
            <w:right w:w="0" w:type="dxa"/>
          </w:tblCellMar>
        </w:tblPrEx>
        <w:trPr>
          <w:trHeight w:val="11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对象属性在使用前是否确保被准确赋值？</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只读属性（只提供get方法的成员变量）除非特意返回固定值，否则必须提供set方法或在其他方法调用时将其赋值</w:t>
            </w:r>
          </w:p>
        </w:tc>
      </w:tr>
      <w:tr>
        <w:tblPrEx>
          <w:tblLayout w:type="fixed"/>
          <w:tblCellMar>
            <w:top w:w="0" w:type="dxa"/>
            <w:left w:w="0" w:type="dxa"/>
            <w:bottom w:w="0" w:type="dxa"/>
            <w:right w:w="0" w:type="dxa"/>
          </w:tblCellMar>
        </w:tblPrEx>
        <w:trPr>
          <w:trHeight w:val="11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方法调用前是否有非空判断？</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对参数的非空判断必须出现在方法调用之前，否则说明前面可能导致空指针或者后者判断是没有必要的，非空判断，默认由调用者提供</w:t>
            </w:r>
          </w:p>
        </w:tc>
      </w:tr>
      <w:tr>
        <w:tblPrEx>
          <w:shd w:val="clear" w:color="auto" w:fill="auto"/>
          <w:tblLayout w:type="fixed"/>
          <w:tblCellMar>
            <w:top w:w="0" w:type="dxa"/>
            <w:left w:w="0" w:type="dxa"/>
            <w:bottom w:w="0" w:type="dxa"/>
            <w:right w:w="0" w:type="dxa"/>
          </w:tblCellMar>
        </w:tblPrEx>
        <w:trPr>
          <w:trHeight w:val="14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非线程安全的对象是否被正确保证线程安全？</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DateFormat实例的format方法调用不是线程安全，类似的情况不适合使用static定义，建议使用ThreadLocal方式实现，参看UnifiedCodeGenerator</w:t>
            </w:r>
          </w:p>
        </w:tc>
      </w:tr>
      <w:tr>
        <w:tblPrEx>
          <w:shd w:val="clear" w:color="auto" w:fill="auto"/>
          <w:tblLayout w:type="fixed"/>
          <w:tblCellMar>
            <w:top w:w="0" w:type="dxa"/>
            <w:left w:w="0" w:type="dxa"/>
            <w:bottom w:w="0" w:type="dxa"/>
            <w:right w:w="0" w:type="dxa"/>
          </w:tblCellMar>
        </w:tblPrEx>
        <w:trPr>
          <w:trHeight w:val="135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相同用意的成员变量是否使用了相同的命名？</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不同实体Entity、VO、BO之间表示同一含义的成员变量，建议使用相同的名称，尽量不要出现，有的地方用username，有的地方用userName这样的情况</w:t>
            </w:r>
          </w:p>
        </w:tc>
      </w:tr>
      <w:tr>
        <w:tblPrEx>
          <w:shd w:val="clear" w:color="auto" w:fill="auto"/>
          <w:tblLayout w:type="fixed"/>
          <w:tblCellMar>
            <w:top w:w="0" w:type="dxa"/>
            <w:left w:w="0" w:type="dxa"/>
            <w:bottom w:w="0" w:type="dxa"/>
            <w:right w:w="0" w:type="dxa"/>
          </w:tblCellMar>
        </w:tblPrEx>
        <w:trPr>
          <w:trHeight w:val="66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可靠性（函数）</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入口对象是否都被进行了判断不为空？</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入口数据的合法范围是否都被进行了判断？</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是否对有异常抛出的方法都执行了try...catch保护？</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7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是否函数的所有分支都有返回值？</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7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int的返回值是否合理？（负值为失败，非负值成功）</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对于反复进行了int返回值判断是否定义了函数来处理？</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关键代码是否做了捕获异常处理?</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字典表定义是否用枚举，或者有一个统一的定义？</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10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是否对方法返回值对象做了null检查，该返回值定义时是否被初始化?</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是否对同步对象的遍历访问做了代码同步?</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12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是否确认在对Map对象使用迭代遍历过程中没有做增减元素操作？</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Map遍历时执行增减元素操作将抛出ConcurrentModificationException，对集合对象遍历时建议都不要进行增减元素操作。</w:t>
            </w:r>
          </w:p>
        </w:tc>
      </w:tr>
      <w:tr>
        <w:tblPrEx>
          <w:shd w:val="clear" w:color="auto" w:fill="auto"/>
          <w:tblLayout w:type="fixed"/>
          <w:tblCellMar>
            <w:top w:w="0" w:type="dxa"/>
            <w:left w:w="0" w:type="dxa"/>
            <w:bottom w:w="0" w:type="dxa"/>
            <w:right w:w="0" w:type="dxa"/>
          </w:tblCellMar>
        </w:tblPrEx>
        <w:trPr>
          <w:trHeight w:val="8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线程处理函数循环内部是否有异常捕获处理，防止线程抛出异常而退出?</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0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原子操作代码异常中断，使用的相关外部变量是否恢复先前状态?</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3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函数对错误的处理是恰当的？</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异常捕获后是否进行了日志记录或异常继续抛出？</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异常捕获后如果无法处理需要继续抛出，如果可以处理，建议将异常日志进行记录</w:t>
            </w:r>
          </w:p>
        </w:tc>
      </w:tr>
      <w:tr>
        <w:tblPrEx>
          <w:shd w:val="clear" w:color="auto" w:fill="auto"/>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是否构造方法中不调用当前对象的构造方法</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严禁在构造方法中new一个当前对象</w:t>
            </w: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可维护性</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9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实现代码中是否消除了直接常数？（用于计数起点的简单常数例外）</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9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是否消除了导致结构模糊的连续赋值？（如a= (b=d+c )）</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4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是否正确使用了日志记录?</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7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是否有冗余判断语句？（如：if (b) return true; else return false;）</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“if (b) return true; else return false;”==》“return b;”；禁止使用类似“if/while(表达式 == true)或if/while(表达式 == false)”的判断</w:t>
            </w:r>
          </w:p>
        </w:tc>
      </w:tr>
      <w:tr>
        <w:tblPrEx>
          <w:tblLayout w:type="fixed"/>
          <w:tblCellMar>
            <w:top w:w="0" w:type="dxa"/>
            <w:left w:w="0" w:type="dxa"/>
            <w:bottom w:w="0" w:type="dxa"/>
            <w:right w:w="0" w:type="dxa"/>
          </w:tblCellMar>
        </w:tblPrEx>
        <w:trPr>
          <w:trHeight w:val="6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是否把方法中的重复代码抽象成私有函数?</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40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代码警告</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是否清除了多余导入的包或类？</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是否清除了只定义未使用的局部变量？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严禁局部变量被定义或者初始化而未被使用，这种情况需要删除该局部变量</w:t>
            </w:r>
          </w:p>
        </w:tc>
      </w:tr>
      <w:tr>
        <w:tblPrEx>
          <w:shd w:val="clear" w:color="auto" w:fill="auto"/>
          <w:tblLayout w:type="fixed"/>
          <w:tblCellMar>
            <w:top w:w="0" w:type="dxa"/>
            <w:left w:w="0" w:type="dxa"/>
            <w:bottom w:w="0" w:type="dxa"/>
            <w:right w:w="0" w:type="dxa"/>
          </w:tblCellMar>
        </w:tblPrEx>
        <w:trPr>
          <w:trHeight w:val="11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是否将魔鬼数字修改为常量使用？</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不允许直接使用除-2,-1,0,1,2,3,4,5,6,7,8,9,10外的数字，除此外的数字需要定义常量使用</w:t>
            </w:r>
          </w:p>
        </w:tc>
      </w:tr>
      <w:tr>
        <w:tblPrEx>
          <w:shd w:val="clear" w:color="auto" w:fill="auto"/>
          <w:tblLayout w:type="fixed"/>
          <w:tblCellMar>
            <w:top w:w="0" w:type="dxa"/>
            <w:left w:w="0" w:type="dxa"/>
            <w:bottom w:w="0" w:type="dxa"/>
            <w:right w:w="0" w:type="dxa"/>
          </w:tblCellMar>
        </w:tblPrEx>
        <w:trPr>
          <w:trHeight w:val="12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提示</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常量定义是否为static final格式？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常量定义格式为public/protected//private static final Type TYPE，static和final顺序要保持一致</w:t>
            </w:r>
          </w:p>
        </w:tc>
      </w:tr>
      <w:tr>
        <w:tblPrEx>
          <w:shd w:val="clear" w:color="auto" w:fill="auto"/>
          <w:tblLayout w:type="fixed"/>
          <w:tblCellMar>
            <w:top w:w="0" w:type="dxa"/>
            <w:left w:w="0" w:type="dxa"/>
            <w:bottom w:w="0" w:type="dxa"/>
            <w:right w:w="0" w:type="dxa"/>
          </w:tblCellMar>
        </w:tblPrEx>
        <w:trPr>
          <w:trHeight w:val="81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提示</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实现序列化的对象是否定义了serialVersionUID？</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建议实现Serializable的类需要增加“private static final long serialVersionUID = 1L;”</w:t>
            </w: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可读性</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是否用if else结构替换了三元运算符？</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表达式复杂情况下 不要使用(flag?exp1:exp2)语句，该语句需要修改为if else结构</w:t>
            </w:r>
          </w:p>
        </w:tc>
      </w:tr>
      <w:tr>
        <w:tblPrEx>
          <w:shd w:val="clear" w:color="auto" w:fill="auto"/>
          <w:tblLayout w:type="fixed"/>
          <w:tblCellMar>
            <w:top w:w="0" w:type="dxa"/>
            <w:left w:w="0" w:type="dxa"/>
            <w:bottom w:w="0" w:type="dxa"/>
            <w:right w:w="0" w:type="dxa"/>
          </w:tblCellMar>
        </w:tblPrEx>
        <w:trPr>
          <w:trHeight w:val="6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代码注释率是否结余30%~60%之间？</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代码注释率应落在30%~60%之间</w:t>
            </w: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性能</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1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日志记录的Log,Logger对象是否定义为常量？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用于记录日志的Log,Logger对象在类中定义必须是static final的，建议定义为private的，因为这类对象初始化比较耗时，不利系统运行</w:t>
            </w:r>
          </w:p>
        </w:tc>
      </w:tr>
      <w:tr>
        <w:tblPrEx>
          <w:shd w:val="clear" w:color="auto" w:fill="auto"/>
          <w:tblLayout w:type="fixed"/>
          <w:tblCellMar>
            <w:top w:w="0" w:type="dxa"/>
            <w:left w:w="0" w:type="dxa"/>
            <w:bottom w:w="0" w:type="dxa"/>
            <w:right w:w="0" w:type="dxa"/>
          </w:tblCellMar>
        </w:tblPrEx>
        <w:trPr>
          <w:trHeight w:val="46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日志</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2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打印信息是否都用日志管理？</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代码中建议不要使用System.out.println打印信息，只有在系统启动或系统即将退出时使用，其余部分全部用日志记录</w:t>
            </w: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圈复杂度</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单个类行数是否不大于500行？</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单个类建议行数小于500行，最多不超过1000行</w:t>
            </w:r>
          </w:p>
        </w:tc>
      </w:tr>
      <w:tr>
        <w:tblPrEx>
          <w:shd w:val="clear" w:color="auto" w:fill="auto"/>
          <w:tblLayout w:type="fixed"/>
          <w:tblCellMar>
            <w:top w:w="0" w:type="dxa"/>
            <w:left w:w="0" w:type="dxa"/>
            <w:bottom w:w="0" w:type="dxa"/>
            <w:right w:w="0" w:type="dxa"/>
          </w:tblCellMar>
        </w:tblPrEx>
        <w:trPr>
          <w:trHeight w:val="6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方法参数个数是否在7个以内？</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方法参数个数建议不大于5个，最多不超过7个</w:t>
            </w:r>
          </w:p>
        </w:tc>
      </w:tr>
      <w:tr>
        <w:tblPrEx>
          <w:shd w:val="clear" w:color="auto" w:fill="auto"/>
          <w:tblLayout w:type="fixed"/>
          <w:tblCellMar>
            <w:top w:w="0" w:type="dxa"/>
            <w:left w:w="0" w:type="dxa"/>
            <w:bottom w:w="0" w:type="dxa"/>
            <w:right w:w="0" w:type="dxa"/>
          </w:tblCellMar>
        </w:tblPrEx>
        <w:trPr>
          <w:trHeight w:val="7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单个方法函数是否不大于30行？</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单个方法建议函数不大于30行，做多不超过60行</w:t>
            </w:r>
          </w:p>
        </w:tc>
      </w:tr>
      <w:tr>
        <w:tblPrEx>
          <w:shd w:val="clear" w:color="auto" w:fill="auto"/>
          <w:tblLayout w:type="fixed"/>
          <w:tblCellMar>
            <w:top w:w="0" w:type="dxa"/>
            <w:left w:w="0" w:type="dxa"/>
            <w:bottom w:w="0" w:type="dxa"/>
            <w:right w:w="0" w:type="dxa"/>
          </w:tblCellMar>
        </w:tblPrEx>
        <w:trPr>
          <w:trHeight w:val="9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单方法中try/for/while/switch/if最深深度是否不大于5？</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单方法中try/for/while/switch/if最深深度不允许大于5</w:t>
            </w:r>
          </w:p>
        </w:tc>
      </w:tr>
      <w:tr>
        <w:tblPrEx>
          <w:shd w:val="clear" w:color="auto" w:fill="auto"/>
          <w:tblLayout w:type="fixed"/>
          <w:tblCellMar>
            <w:top w:w="0" w:type="dxa"/>
            <w:left w:w="0" w:type="dxa"/>
            <w:bottom w:w="0" w:type="dxa"/>
            <w:right w:w="0" w:type="dxa"/>
          </w:tblCellMar>
        </w:tblPrEx>
        <w:trPr>
          <w:trHeight w:val="6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方法调用最深深度是否不大于15？</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方法内部+内部调用累计深度不允许大于15</w:t>
            </w:r>
          </w:p>
        </w:tc>
      </w:tr>
      <w:tr>
        <w:tblPrEx>
          <w:shd w:val="clear" w:color="auto" w:fill="auto"/>
          <w:tblLayout w:type="fixed"/>
          <w:tblCellMar>
            <w:top w:w="0" w:type="dxa"/>
            <w:left w:w="0" w:type="dxa"/>
            <w:bottom w:w="0" w:type="dxa"/>
            <w:right w:w="0" w:type="dxa"/>
          </w:tblCellMar>
        </w:tblPrEx>
        <w:trPr>
          <w:trHeight w:val="32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SQL空格</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连接符or、in、and、以及＝、&lt;=、&gt;=等前后加上一个空格。</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4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逗号之后必须接一个空格。</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关键字、保留字和左括号之间必须有一个空格。</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36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SQL注释</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2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对较为复杂的SQL语句加上注释，说明算法、功能。注释风格：注释单独成行、放在语句前面。</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4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对重要的计算应说明其功能。</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SQL中尽量少涉及业务逻辑</w:t>
            </w:r>
          </w:p>
        </w:tc>
      </w:tr>
      <w:tr>
        <w:tblPrEx>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可采用单行/多行注释。（-- 或 /* */方式）。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700" w:hRule="atLeast"/>
        </w:trPr>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SQL优化性能建议</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4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 书写SQL语句优化细则</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1) 尽量避免相同语句由于书写格式的不同，而导致多次语法分析。</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2) 多表连接时，使用表的别名来引用列。</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建议最多5个连接</w:t>
            </w:r>
          </w:p>
        </w:tc>
      </w:tr>
      <w:tr>
        <w:tblPrEx>
          <w:tblLayout w:type="fixed"/>
          <w:tblCellMar>
            <w:top w:w="0" w:type="dxa"/>
            <w:left w:w="0" w:type="dxa"/>
            <w:bottom w:w="0" w:type="dxa"/>
            <w:right w:w="0" w:type="dxa"/>
          </w:tblCellMar>
        </w:tblPrEx>
        <w:trPr>
          <w:trHeight w:val="7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3) 不要在任何代码中使用 SELECT *。</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9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4) where条件中尽量减少使用常量比较，改用参数变量。</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26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5) 尽量少用嵌套查询。如必须，请用not exist代替not in子句。</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7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6) 用多表连接代替EXISTS子句。</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7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7) 使用UNION ALL提高性能 。</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14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8) in、or子句常会使用工作表，使索引失效；如果不产生大量重复值，可以考虑把子句拆开；拆开的子句中应该包含索引。</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4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 排序注意事项</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54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1) 大量的排序操作影响系统性能，所以尽量减少orderby和group by排序操作。如必须使用排序操作，请遵循如下规则：</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7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a. 排序尽量建立在有索引的列上。</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9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b. 如结果集不需唯一，使用union all代替union。</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38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 选用索引注意事项</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6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1) 对于复合索引，SQL语句必须使用主索引列。</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82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2) 索引中，尽量避免使用NULL。</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9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3) 对于索引的比较，尽量避免使用NOT=（!=）。</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7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4) 查询列和排序列与索引列次序保持一致。</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4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 其他经验性规则</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1600" w:hRule="atLeast"/>
        </w:trPr>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w:t>
            </w:r>
          </w:p>
        </w:tc>
        <w:tc>
          <w:tcPr>
            <w:tcW w:w="30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1) 任何对列的操作都将导致表扫描，它包括数据库函数、计算表达式等等，查询时要尽可能将操作移至等号右边。</w:t>
            </w:r>
          </w:p>
        </w:tc>
        <w:tc>
          <w:tcPr>
            <w:tcW w:w="38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2431A"/>
    <w:multiLevelType w:val="multilevel"/>
    <w:tmpl w:val="58C2431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6D65D73"/>
    <w:multiLevelType w:val="multilevel"/>
    <w:tmpl w:val="66D65D7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C6277"/>
    <w:rsid w:val="60DC6277"/>
    <w:rsid w:val="6FB33E97"/>
    <w:rsid w:val="7397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文字底纹"/>
    <w:qFormat/>
    <w:uiPriority w:val="0"/>
    <w:rPr>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市委办</Company>
  <Pages>1</Pages>
  <Words>0</Words>
  <Characters>0</Characters>
  <Lines>0</Lines>
  <Paragraphs>0</Paragraphs>
  <TotalTime>96</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2020-04-23T22:35:00Z</dcterms:created>
  <dc:creator>李秦、划破长空</dc:creator>
  <cp:lastModifiedBy>李秦、划破长空</cp:lastModifiedBy>
  <dcterms:modified xsi:type="dcterms:W3CDTF">2020-04-24T03:48:18Z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