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2C54" w14:textId="281433B6" w:rsidR="00B0638E" w:rsidRDefault="00B0638E" w:rsidP="00B0638E">
      <w:pPr>
        <w:numPr>
          <w:ilvl w:val="0"/>
          <w:numId w:val="1"/>
        </w:numPr>
        <w:spacing w:before="100" w:beforeAutospacing="1" w:after="120" w:line="360" w:lineRule="atLeast"/>
        <w:rPr>
          <w:rFonts w:eastAsia="Times New Roman" w:cstheme="minorHAnsi"/>
          <w:color w:val="2B2B2B"/>
          <w:sz w:val="24"/>
          <w:szCs w:val="24"/>
        </w:rPr>
      </w:pPr>
      <w:r w:rsidRPr="00B0638E">
        <w:rPr>
          <w:rFonts w:eastAsia="Times New Roman" w:cstheme="minorHAnsi"/>
          <w:color w:val="2B2B2B"/>
          <w:sz w:val="24"/>
          <w:szCs w:val="24"/>
        </w:rPr>
        <w:t>Given the provided data, what are three conclusions that we can draw about crowdfunding campaigns?</w:t>
      </w:r>
    </w:p>
    <w:p w14:paraId="0E97D9E1" w14:textId="2636DFC9" w:rsidR="00B0638E" w:rsidRDefault="00B0638E" w:rsidP="00B0638E">
      <w:pPr>
        <w:numPr>
          <w:ilvl w:val="1"/>
          <w:numId w:val="1"/>
        </w:numPr>
        <w:spacing w:before="100" w:beforeAutospacing="1" w:after="120" w:line="360" w:lineRule="atLeast"/>
        <w:rPr>
          <w:rFonts w:eastAsia="Times New Roman" w:cstheme="minorHAnsi"/>
          <w:color w:val="2B2B2B"/>
          <w:sz w:val="24"/>
          <w:szCs w:val="24"/>
        </w:rPr>
      </w:pPr>
      <w:r>
        <w:rPr>
          <w:rFonts w:eastAsia="Times New Roman" w:cstheme="minorHAnsi"/>
          <w:color w:val="2B2B2B"/>
          <w:sz w:val="24"/>
          <w:szCs w:val="24"/>
        </w:rPr>
        <w:t>On average, they succeed more often than fail.</w:t>
      </w:r>
    </w:p>
    <w:p w14:paraId="2233EC0D" w14:textId="45959D4C" w:rsidR="00B0638E" w:rsidRDefault="00B076BA" w:rsidP="00B0638E">
      <w:pPr>
        <w:numPr>
          <w:ilvl w:val="1"/>
          <w:numId w:val="1"/>
        </w:numPr>
        <w:spacing w:before="100" w:beforeAutospacing="1" w:after="120" w:line="360" w:lineRule="atLeast"/>
        <w:rPr>
          <w:rFonts w:eastAsia="Times New Roman" w:cstheme="minorHAnsi"/>
          <w:color w:val="2B2B2B"/>
          <w:sz w:val="24"/>
          <w:szCs w:val="24"/>
        </w:rPr>
      </w:pPr>
      <w:r>
        <w:rPr>
          <w:rFonts w:eastAsia="Times New Roman" w:cstheme="minorHAnsi"/>
          <w:color w:val="2B2B2B"/>
          <w:sz w:val="24"/>
          <w:szCs w:val="24"/>
        </w:rPr>
        <w:t>They were least successful during Q3 on average from the year 2010 to 2020.</w:t>
      </w:r>
    </w:p>
    <w:p w14:paraId="17C04AF2" w14:textId="45C4F9C9" w:rsidR="00B076BA" w:rsidRPr="00B0638E" w:rsidRDefault="00B076BA" w:rsidP="00B0638E">
      <w:pPr>
        <w:numPr>
          <w:ilvl w:val="1"/>
          <w:numId w:val="1"/>
        </w:numPr>
        <w:spacing w:before="100" w:beforeAutospacing="1" w:after="120" w:line="360" w:lineRule="atLeast"/>
        <w:rPr>
          <w:rFonts w:eastAsia="Times New Roman" w:cstheme="minorHAnsi"/>
          <w:color w:val="2B2B2B"/>
          <w:sz w:val="24"/>
          <w:szCs w:val="24"/>
        </w:rPr>
      </w:pPr>
      <w:r>
        <w:rPr>
          <w:rFonts w:eastAsia="Times New Roman" w:cstheme="minorHAnsi"/>
          <w:color w:val="2B2B2B"/>
          <w:sz w:val="24"/>
          <w:szCs w:val="24"/>
        </w:rPr>
        <w:t>Plays are far more crowdfunded than any other category.</w:t>
      </w:r>
    </w:p>
    <w:p w14:paraId="25718216" w14:textId="30AF7833" w:rsidR="00B0638E" w:rsidRDefault="00B0638E" w:rsidP="00B0638E">
      <w:pPr>
        <w:numPr>
          <w:ilvl w:val="0"/>
          <w:numId w:val="1"/>
        </w:numPr>
        <w:spacing w:before="100" w:beforeAutospacing="1" w:after="120" w:line="360" w:lineRule="atLeast"/>
        <w:rPr>
          <w:rFonts w:eastAsia="Times New Roman" w:cstheme="minorHAnsi"/>
          <w:color w:val="2B2B2B"/>
          <w:sz w:val="24"/>
          <w:szCs w:val="24"/>
        </w:rPr>
      </w:pPr>
      <w:r w:rsidRPr="00B0638E">
        <w:rPr>
          <w:rFonts w:eastAsia="Times New Roman" w:cstheme="minorHAnsi"/>
          <w:color w:val="2B2B2B"/>
          <w:sz w:val="24"/>
          <w:szCs w:val="24"/>
        </w:rPr>
        <w:t>What are some limitations of this dataset?</w:t>
      </w:r>
    </w:p>
    <w:p w14:paraId="56A310BF" w14:textId="18E0C735" w:rsidR="00B076BA" w:rsidRPr="00B0638E" w:rsidRDefault="00B076BA" w:rsidP="00B076BA">
      <w:pPr>
        <w:numPr>
          <w:ilvl w:val="1"/>
          <w:numId w:val="1"/>
        </w:numPr>
        <w:spacing w:before="100" w:beforeAutospacing="1" w:after="120" w:line="360" w:lineRule="atLeast"/>
        <w:rPr>
          <w:rFonts w:eastAsia="Times New Roman" w:cstheme="minorHAnsi"/>
          <w:color w:val="2B2B2B"/>
          <w:sz w:val="24"/>
          <w:szCs w:val="24"/>
        </w:rPr>
      </w:pPr>
      <w:r>
        <w:rPr>
          <w:rFonts w:eastAsia="Times New Roman" w:cstheme="minorHAnsi"/>
          <w:color w:val="2B2B2B"/>
          <w:sz w:val="24"/>
          <w:szCs w:val="24"/>
        </w:rPr>
        <w:t>No reasoning as to why they failed vs cancelled. Some were almost fully funded and they still failed or were cancelled. Having this information could assist in avoiding the same issues in future crowd funding projects.</w:t>
      </w:r>
    </w:p>
    <w:p w14:paraId="51EC52F5" w14:textId="65FFAFD7" w:rsidR="00307929" w:rsidRDefault="00B0638E" w:rsidP="00A21F8D">
      <w:pPr>
        <w:numPr>
          <w:ilvl w:val="0"/>
          <w:numId w:val="1"/>
        </w:numPr>
        <w:spacing w:before="100" w:beforeAutospacing="1" w:after="100" w:afterAutospacing="1" w:line="360" w:lineRule="atLeast"/>
        <w:rPr>
          <w:rFonts w:eastAsia="Times New Roman" w:cstheme="minorHAnsi"/>
          <w:color w:val="2B2B2B"/>
          <w:sz w:val="24"/>
          <w:szCs w:val="24"/>
        </w:rPr>
      </w:pPr>
      <w:r w:rsidRPr="00B0638E">
        <w:rPr>
          <w:rFonts w:eastAsia="Times New Roman" w:cstheme="minorHAnsi"/>
          <w:color w:val="2B2B2B"/>
          <w:sz w:val="24"/>
          <w:szCs w:val="24"/>
        </w:rPr>
        <w:t>What are some other possible tables and/or graphs that we could create, and what additional value would they provide?</w:t>
      </w:r>
    </w:p>
    <w:p w14:paraId="1D09B595" w14:textId="668E1F8D" w:rsidR="00A21F8D" w:rsidRDefault="00A21F8D" w:rsidP="00A21F8D">
      <w:pPr>
        <w:numPr>
          <w:ilvl w:val="1"/>
          <w:numId w:val="1"/>
        </w:numPr>
        <w:spacing w:before="100" w:beforeAutospacing="1" w:after="100" w:afterAutospacing="1" w:line="360" w:lineRule="atLeast"/>
        <w:rPr>
          <w:rFonts w:eastAsia="Times New Roman" w:cstheme="minorHAnsi"/>
          <w:color w:val="2B2B2B"/>
          <w:sz w:val="24"/>
          <w:szCs w:val="24"/>
        </w:rPr>
      </w:pPr>
      <w:r>
        <w:rPr>
          <w:rFonts w:eastAsia="Times New Roman" w:cstheme="minorHAnsi"/>
          <w:color w:val="2B2B2B"/>
          <w:sz w:val="24"/>
          <w:szCs w:val="24"/>
        </w:rPr>
        <w:t>Average donation compared to category or sub category. This would allow you to see what people are will to spend more money on to crowd fund. I was able to visualize this with a simple pie graph where you can filter by Parent and Sub-Category.</w:t>
      </w:r>
    </w:p>
    <w:p w14:paraId="755D3EF5" w14:textId="4F8F8B0A" w:rsidR="00B52036" w:rsidRDefault="00B52036" w:rsidP="00B52036">
      <w:pPr>
        <w:spacing w:before="100" w:beforeAutospacing="1" w:after="100" w:afterAutospacing="1" w:line="360" w:lineRule="atLeast"/>
        <w:rPr>
          <w:rFonts w:eastAsia="Times New Roman" w:cstheme="minorHAnsi"/>
          <w:color w:val="2B2B2B"/>
          <w:sz w:val="24"/>
          <w:szCs w:val="24"/>
        </w:rPr>
      </w:pPr>
    </w:p>
    <w:p w14:paraId="50D5D480" w14:textId="0C8C5948" w:rsidR="00B52036" w:rsidRDefault="00B52036" w:rsidP="00B52036">
      <w:pPr>
        <w:spacing w:before="100" w:beforeAutospacing="1" w:after="100" w:afterAutospacing="1" w:line="360" w:lineRule="atLeast"/>
        <w:rPr>
          <w:rFonts w:eastAsia="Times New Roman" w:cstheme="minorHAnsi"/>
          <w:color w:val="2B2B2B"/>
          <w:sz w:val="24"/>
          <w:szCs w:val="24"/>
        </w:rPr>
      </w:pPr>
      <w:r>
        <w:rPr>
          <w:rFonts w:eastAsia="Times New Roman" w:cstheme="minorHAnsi"/>
          <w:color w:val="2B2B2B"/>
          <w:sz w:val="24"/>
          <w:szCs w:val="24"/>
        </w:rPr>
        <w:t>BONUS:</w:t>
      </w:r>
    </w:p>
    <w:p w14:paraId="7F49D720" w14:textId="33B81FE2" w:rsidR="00B52036" w:rsidRDefault="00B52036" w:rsidP="00B52036">
      <w:pPr>
        <w:pStyle w:val="ListParagraph"/>
        <w:numPr>
          <w:ilvl w:val="0"/>
          <w:numId w:val="2"/>
        </w:numPr>
        <w:spacing w:before="100" w:beforeAutospacing="1" w:after="100" w:afterAutospacing="1" w:line="360" w:lineRule="atLeast"/>
        <w:rPr>
          <w:rFonts w:eastAsia="Times New Roman" w:cstheme="minorHAnsi"/>
          <w:color w:val="2B2B2B"/>
          <w:sz w:val="24"/>
          <w:szCs w:val="24"/>
        </w:rPr>
      </w:pPr>
      <w:r>
        <w:rPr>
          <w:rFonts w:eastAsia="Times New Roman" w:cstheme="minorHAnsi"/>
          <w:color w:val="2B2B2B"/>
          <w:sz w:val="24"/>
          <w:szCs w:val="24"/>
        </w:rPr>
        <w:t>Use your data to determine whether the mean or the median better summarizes the data.</w:t>
      </w:r>
    </w:p>
    <w:p w14:paraId="39ABF938" w14:textId="13FCE9A9" w:rsidR="00B52036" w:rsidRDefault="00B52036" w:rsidP="00B52036">
      <w:pPr>
        <w:pStyle w:val="ListParagraph"/>
        <w:numPr>
          <w:ilvl w:val="1"/>
          <w:numId w:val="2"/>
        </w:numPr>
        <w:spacing w:before="100" w:beforeAutospacing="1" w:after="100" w:afterAutospacing="1" w:line="360" w:lineRule="atLeast"/>
        <w:rPr>
          <w:rFonts w:eastAsia="Times New Roman" w:cstheme="minorHAnsi"/>
          <w:color w:val="2B2B2B"/>
          <w:sz w:val="24"/>
          <w:szCs w:val="24"/>
        </w:rPr>
      </w:pPr>
      <w:r>
        <w:rPr>
          <w:rFonts w:eastAsia="Times New Roman" w:cstheme="minorHAnsi"/>
          <w:color w:val="2B2B2B"/>
          <w:sz w:val="24"/>
          <w:szCs w:val="24"/>
        </w:rPr>
        <w:t xml:space="preserve">Mean, as it is more centralized between the min and max. </w:t>
      </w:r>
    </w:p>
    <w:p w14:paraId="689CBB27" w14:textId="71C6F304" w:rsidR="00B52036" w:rsidRDefault="00B52036" w:rsidP="00B52036">
      <w:pPr>
        <w:pStyle w:val="ListParagraph"/>
        <w:numPr>
          <w:ilvl w:val="0"/>
          <w:numId w:val="2"/>
        </w:numPr>
        <w:spacing w:before="100" w:beforeAutospacing="1" w:after="100" w:afterAutospacing="1" w:line="360" w:lineRule="atLeast"/>
        <w:rPr>
          <w:rFonts w:eastAsia="Times New Roman" w:cstheme="minorHAnsi"/>
          <w:color w:val="2B2B2B"/>
          <w:sz w:val="24"/>
          <w:szCs w:val="24"/>
        </w:rPr>
      </w:pPr>
      <w:r>
        <w:rPr>
          <w:rFonts w:eastAsia="Times New Roman" w:cstheme="minorHAnsi"/>
          <w:color w:val="2B2B2B"/>
          <w:sz w:val="24"/>
          <w:szCs w:val="24"/>
        </w:rPr>
        <w:t>Use your data to determine if there is more variability with successful or unsuccessful campaigns. Does this make sense? Why or why not?</w:t>
      </w:r>
    </w:p>
    <w:p w14:paraId="7865CF6B" w14:textId="49BE97AC" w:rsidR="00B52036" w:rsidRPr="00B52036" w:rsidRDefault="00B52036" w:rsidP="00B52036">
      <w:pPr>
        <w:pStyle w:val="ListParagraph"/>
        <w:numPr>
          <w:ilvl w:val="1"/>
          <w:numId w:val="2"/>
        </w:numPr>
        <w:spacing w:before="100" w:beforeAutospacing="1" w:after="100" w:afterAutospacing="1" w:line="360" w:lineRule="atLeast"/>
        <w:rPr>
          <w:rFonts w:eastAsia="Times New Roman" w:cstheme="minorHAnsi"/>
          <w:color w:val="2B2B2B"/>
          <w:sz w:val="24"/>
          <w:szCs w:val="24"/>
        </w:rPr>
      </w:pPr>
      <w:r>
        <w:rPr>
          <w:rFonts w:eastAsia="Times New Roman" w:cstheme="minorHAnsi"/>
          <w:color w:val="2B2B2B"/>
          <w:sz w:val="24"/>
          <w:szCs w:val="24"/>
        </w:rPr>
        <w:t>There is more variability in successful campaigns. This does make sense as there are simply more successful campaigns (565) than there are failed (364).</w:t>
      </w:r>
      <w:r w:rsidR="003E3561">
        <w:rPr>
          <w:rFonts w:eastAsia="Times New Roman" w:cstheme="minorHAnsi"/>
          <w:color w:val="2B2B2B"/>
          <w:sz w:val="24"/>
          <w:szCs w:val="24"/>
        </w:rPr>
        <w:t xml:space="preserve"> </w:t>
      </w:r>
    </w:p>
    <w:sectPr w:rsidR="00B52036" w:rsidRPr="00B52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45E03"/>
    <w:multiLevelType w:val="hybridMultilevel"/>
    <w:tmpl w:val="E6B09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A81DF9"/>
    <w:multiLevelType w:val="multilevel"/>
    <w:tmpl w:val="1BFAC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07742">
    <w:abstractNumId w:val="1"/>
  </w:num>
  <w:num w:numId="2" w16cid:durableId="2023390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38E"/>
    <w:rsid w:val="00307929"/>
    <w:rsid w:val="003E3561"/>
    <w:rsid w:val="00A21F8D"/>
    <w:rsid w:val="00B0638E"/>
    <w:rsid w:val="00B076BA"/>
    <w:rsid w:val="00B52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1D6C2"/>
  <w15:chartTrackingRefBased/>
  <w15:docId w15:val="{AAEA14A5-CBD2-470B-96FC-A6A1A4926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6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Hubert</dc:creator>
  <cp:keywords/>
  <dc:description/>
  <cp:lastModifiedBy>Jared Hubert</cp:lastModifiedBy>
  <cp:revision>3</cp:revision>
  <dcterms:created xsi:type="dcterms:W3CDTF">2022-10-20T00:41:00Z</dcterms:created>
  <dcterms:modified xsi:type="dcterms:W3CDTF">2022-10-21T03:11:00Z</dcterms:modified>
</cp:coreProperties>
</file>