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638"/>
          <w:sz w:val="44"/>
        </w:rPr>
        <w:t>ESP32 + INMP441 Microphone Hardware Documentation</w:t>
      </w:r>
    </w:p>
    <w:p>
      <w:pPr>
        <w:jc w:val="center"/>
      </w:pPr>
      <w:r>
        <w:rPr>
          <w:color w:val="5A6470"/>
          <w:sz w:val="24"/>
        </w:rPr>
        <w:t>Pocket drone activity detection prototype, two microphone I2S wiring</w:t>
      </w:r>
    </w:p>
    <w:p>
      <w:r>
        <w:drawing>
          <wp:inline xmlns:a="http://schemas.openxmlformats.org/drawingml/2006/main" xmlns:pic="http://schemas.openxmlformats.org/drawingml/2006/picture">
            <wp:extent cx="6766560" cy="4629752"/>
            <wp:docPr id="1" name="Picture 1"/>
            <wp:cNvGraphicFramePr>
              <a:graphicFrameLocks noChangeAspect="1"/>
            </wp:cNvGraphicFramePr>
            <a:graphic>
              <a:graphicData uri="http://schemas.openxmlformats.org/drawingml/2006/picture">
                <pic:pic>
                  <pic:nvPicPr>
                    <pic:cNvPr id="0" name="esp32_two_inmp441_wiring_diagram.png"/>
                    <pic:cNvPicPr/>
                  </pic:nvPicPr>
                  <pic:blipFill>
                    <a:blip r:embed="rId9"/>
                    <a:stretch>
                      <a:fillRect/>
                    </a:stretch>
                  </pic:blipFill>
                  <pic:spPr>
                    <a:xfrm>
                      <a:off x="0" y="0"/>
                      <a:ext cx="6766560" cy="4629752"/>
                    </a:xfrm>
                    <a:prstGeom prst="rect"/>
                  </pic:spPr>
                </pic:pic>
              </a:graphicData>
            </a:graphic>
          </wp:inline>
        </w:drawing>
      </w:r>
    </w:p>
    <w:p>
      <w:pPr>
        <w:jc w:val="center"/>
      </w:pPr>
      <w:r>
        <w:rPr>
          <w:i/>
          <w:color w:val="586069"/>
          <w:sz w:val="18"/>
        </w:rPr>
        <w:t>Figure 1. Official two microphone wiring diagram for one ESP32 I2S bus.</w:t>
      </w:r>
    </w:p>
    <w:tbl>
      <w:tblPr>
        <w:tblW w:type="auto" w:w="0"/>
        <w:jc w:val="center"/>
        <w:tblLook w:firstColumn="1" w:firstRow="1" w:lastColumn="0" w:lastRow="0" w:noHBand="0" w:noVBand="1" w:val="04A0"/>
      </w:tblPr>
      <w:tblGrid>
        <w:gridCol w:w="10656"/>
      </w:tblGrid>
      <w:tr>
        <w:tc>
          <w:tcPr>
            <w:tcW w:type="dxa" w:w="10656"/>
            <w:shd w:fill="EAF3FF"/>
          </w:tcPr>
          <w:p>
            <w:r>
              <w:rPr>
                <w:b/>
                <w:sz w:val="22"/>
              </w:rPr>
              <w:t>Prototype status</w:t>
            </w:r>
            <w:r>
              <w:rPr>
                <w:sz w:val="20"/>
              </w:rPr>
              <w:br/>
              <w:t>This document locks the working hardware layout before adding the vibrator alert or a third and fourth microphone. The goal is stable two microphone sound sensing first.</w:t>
            </w:r>
          </w:p>
        </w:tc>
      </w:tr>
    </w:tbl>
    <w:p>
      <w:r>
        <w:br w:type="page"/>
      </w:r>
    </w:p>
    <w:p>
      <w:pPr>
        <w:pStyle w:val="Heading1"/>
      </w:pPr>
      <w:r>
        <w:t>1. Prototype Hardware Goal</w:t>
      </w:r>
    </w:p>
    <w:p>
      <w:r>
        <w:t>The first reliable prototype uses one ESP32 and two INMP441 I2S digital microphones. The two microphones share one I2S bus, but each microphone uses a different audio channel. This gives better detection strength while still keeping left and right information for later direction estimation.</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243447"/>
          </w:tcPr>
          <w:p>
            <w:r/>
            <w:r>
              <w:rPr>
                <w:b/>
                <w:color w:val="FFFFFF"/>
                <w:sz w:val="18"/>
              </w:rPr>
              <w:t>Part</w:t>
            </w:r>
          </w:p>
        </w:tc>
        <w:tc>
          <w:tcPr>
            <w:tcW w:type="dxa" w:w="3552"/>
            <w:vAlign w:val="center"/>
            <w:shd w:fill="243447"/>
          </w:tcPr>
          <w:p>
            <w:r/>
            <w:r>
              <w:rPr>
                <w:b/>
                <w:color w:val="FFFFFF"/>
                <w:sz w:val="18"/>
              </w:rPr>
              <w:t>Quantity</w:t>
            </w:r>
          </w:p>
        </w:tc>
        <w:tc>
          <w:tcPr>
            <w:tcW w:type="dxa" w:w="3552"/>
            <w:vAlign w:val="center"/>
            <w:shd w:fill="243447"/>
          </w:tcPr>
          <w:p>
            <w:r/>
            <w:r>
              <w:rPr>
                <w:b/>
                <w:color w:val="FFFFFF"/>
                <w:sz w:val="18"/>
              </w:rPr>
              <w:t>Purpose</w:t>
            </w:r>
          </w:p>
        </w:tc>
      </w:tr>
      <w:tr>
        <w:tc>
          <w:tcPr>
            <w:tcW w:type="dxa" w:w="3552"/>
            <w:vAlign w:val="center"/>
          </w:tcPr>
          <w:p>
            <w:r/>
            <w:r>
              <w:rPr>
                <w:b w:val="0"/>
                <w:sz w:val="18"/>
              </w:rPr>
              <w:t>ESP32 Dev Module</w:t>
            </w:r>
          </w:p>
        </w:tc>
        <w:tc>
          <w:tcPr>
            <w:tcW w:type="dxa" w:w="3552"/>
            <w:vAlign w:val="center"/>
          </w:tcPr>
          <w:p>
            <w:r/>
            <w:r>
              <w:rPr>
                <w:b w:val="0"/>
                <w:sz w:val="18"/>
              </w:rPr>
              <w:t>1</w:t>
            </w:r>
          </w:p>
        </w:tc>
        <w:tc>
          <w:tcPr>
            <w:tcW w:type="dxa" w:w="3552"/>
            <w:vAlign w:val="center"/>
          </w:tcPr>
          <w:p>
            <w:r/>
            <w:r>
              <w:rPr>
                <w:b w:val="0"/>
                <w:sz w:val="18"/>
              </w:rPr>
              <w:t>Reads I2S audio data and later controls vibration alert.</w:t>
            </w:r>
          </w:p>
        </w:tc>
      </w:tr>
      <w:tr>
        <w:tc>
          <w:tcPr>
            <w:tcW w:type="dxa" w:w="3552"/>
            <w:vAlign w:val="center"/>
          </w:tcPr>
          <w:p>
            <w:r/>
            <w:r>
              <w:rPr>
                <w:b w:val="0"/>
                <w:sz w:val="18"/>
              </w:rPr>
              <w:t>INMP441 I2S microphones</w:t>
            </w:r>
          </w:p>
        </w:tc>
        <w:tc>
          <w:tcPr>
            <w:tcW w:type="dxa" w:w="3552"/>
            <w:vAlign w:val="center"/>
          </w:tcPr>
          <w:p>
            <w:r/>
            <w:r>
              <w:rPr>
                <w:b w:val="0"/>
                <w:sz w:val="18"/>
              </w:rPr>
              <w:t>2</w:t>
            </w:r>
          </w:p>
        </w:tc>
        <w:tc>
          <w:tcPr>
            <w:tcW w:type="dxa" w:w="3552"/>
            <w:vAlign w:val="center"/>
          </w:tcPr>
          <w:p>
            <w:r/>
            <w:r>
              <w:rPr>
                <w:b w:val="0"/>
                <w:sz w:val="18"/>
              </w:rPr>
              <w:t>Detects sound activity and gives left/right comparison.</w:t>
            </w:r>
          </w:p>
        </w:tc>
      </w:tr>
      <w:tr>
        <w:tc>
          <w:tcPr>
            <w:tcW w:type="dxa" w:w="3552"/>
            <w:vAlign w:val="center"/>
          </w:tcPr>
          <w:p>
            <w:r/>
            <w:r>
              <w:rPr>
                <w:b w:val="0"/>
                <w:sz w:val="18"/>
              </w:rPr>
              <w:t>Soldered Y harness</w:t>
            </w:r>
          </w:p>
        </w:tc>
        <w:tc>
          <w:tcPr>
            <w:tcW w:type="dxa" w:w="3552"/>
            <w:vAlign w:val="center"/>
          </w:tcPr>
          <w:p>
            <w:r/>
            <w:r>
              <w:rPr>
                <w:b w:val="0"/>
                <w:sz w:val="18"/>
              </w:rPr>
              <w:t>1 set</w:t>
            </w:r>
          </w:p>
        </w:tc>
        <w:tc>
          <w:tcPr>
            <w:tcW w:type="dxa" w:w="3552"/>
            <w:vAlign w:val="center"/>
          </w:tcPr>
          <w:p>
            <w:r/>
            <w:r>
              <w:rPr>
                <w:b w:val="0"/>
                <w:sz w:val="18"/>
              </w:rPr>
              <w:t>Shares VDD, GND, SCK, WS, and SD between two microphones.</w:t>
            </w:r>
          </w:p>
        </w:tc>
      </w:tr>
      <w:tr>
        <w:tc>
          <w:tcPr>
            <w:tcW w:type="dxa" w:w="3552"/>
            <w:vAlign w:val="center"/>
          </w:tcPr>
          <w:p>
            <w:r/>
            <w:r>
              <w:rPr>
                <w:b w:val="0"/>
                <w:sz w:val="18"/>
              </w:rPr>
              <w:t>Vibrator motor and driver</w:t>
            </w:r>
          </w:p>
        </w:tc>
        <w:tc>
          <w:tcPr>
            <w:tcW w:type="dxa" w:w="3552"/>
            <w:vAlign w:val="center"/>
          </w:tcPr>
          <w:p>
            <w:r/>
            <w:r>
              <w:rPr>
                <w:b w:val="0"/>
                <w:sz w:val="18"/>
              </w:rPr>
              <w:t>Later</w:t>
            </w:r>
          </w:p>
        </w:tc>
        <w:tc>
          <w:tcPr>
            <w:tcW w:type="dxa" w:w="3552"/>
            <w:vAlign w:val="center"/>
          </w:tcPr>
          <w:p>
            <w:r/>
            <w:r>
              <w:rPr>
                <w:b w:val="0"/>
                <w:sz w:val="18"/>
              </w:rPr>
              <w:t>Not included in this wiring stage. Add only after sound sensing is stable.</w:t>
            </w:r>
          </w:p>
        </w:tc>
      </w:tr>
    </w:tbl>
    <w:p/>
    <w:tbl>
      <w:tblPr>
        <w:tblW w:type="auto" w:w="0"/>
        <w:jc w:val="center"/>
        <w:tblLook w:firstColumn="1" w:firstRow="1" w:lastColumn="0" w:lastRow="0" w:noHBand="0" w:noVBand="1" w:val="04A0"/>
      </w:tblPr>
      <w:tblGrid>
        <w:gridCol w:w="10656"/>
      </w:tblGrid>
      <w:tr>
        <w:tc>
          <w:tcPr>
            <w:tcW w:type="dxa" w:w="10656"/>
            <w:shd w:fill="FFF2E0"/>
          </w:tcPr>
          <w:p>
            <w:r>
              <w:rPr>
                <w:b/>
                <w:sz w:val="22"/>
              </w:rPr>
              <w:t>Current build rule</w:t>
            </w:r>
            <w:r>
              <w:rPr>
                <w:sz w:val="20"/>
              </w:rPr>
              <w:br/>
              <w:t>Do not add the vibrator motor or more microphones until the two INMP441 microphones are stable in the Serial Plotter. More hardware before stable signals will make debugging much harder.</w:t>
            </w:r>
          </w:p>
        </w:tc>
      </w:tr>
    </w:tbl>
    <w:p>
      <w:pPr>
        <w:pStyle w:val="Heading1"/>
      </w:pPr>
      <w:r>
        <w:t>2. INMP441 Pin Labels and Meaning</w:t>
      </w:r>
    </w:p>
    <w:p>
      <w:r>
        <w:drawing>
          <wp:inline xmlns:a="http://schemas.openxmlformats.org/drawingml/2006/main" xmlns:pic="http://schemas.openxmlformats.org/drawingml/2006/picture">
            <wp:extent cx="6583680" cy="4114800"/>
            <wp:docPr id="2" name="Picture 2"/>
            <wp:cNvGraphicFramePr>
              <a:graphicFrameLocks noChangeAspect="1"/>
            </wp:cNvGraphicFramePr>
            <a:graphic>
              <a:graphicData uri="http://schemas.openxmlformats.org/drawingml/2006/picture">
                <pic:pic>
                  <pic:nvPicPr>
                    <pic:cNvPr id="0" name="inmp441_pinout_explained.png"/>
                    <pic:cNvPicPr/>
                  </pic:nvPicPr>
                  <pic:blipFill>
                    <a:blip r:embed="rId10"/>
                    <a:stretch>
                      <a:fillRect/>
                    </a:stretch>
                  </pic:blipFill>
                  <pic:spPr>
                    <a:xfrm>
                      <a:off x="0" y="0"/>
                      <a:ext cx="6583680" cy="4114800"/>
                    </a:xfrm>
                    <a:prstGeom prst="rect"/>
                  </pic:spPr>
                </pic:pic>
              </a:graphicData>
            </a:graphic>
          </wp:inline>
        </w:drawing>
      </w:r>
    </w:p>
    <w:p>
      <w:pPr>
        <w:jc w:val="center"/>
      </w:pPr>
      <w:r>
        <w:rPr>
          <w:i/>
          <w:color w:val="586069"/>
          <w:sz w:val="18"/>
        </w:rPr>
        <w:t>Figure 2. INMP441 labels, pin functions, and prototype connection points.</w:t>
      </w:r>
    </w:p>
    <w:p>
      <w:r>
        <w:t xml:space="preserve">The important idea is that not all pins are the same type. </w:t>
      </w:r>
      <w:r>
        <w:rPr>
          <w:b/>
        </w:rPr>
        <w:t>VDD and GND</w:t>
      </w:r>
      <w:r>
        <w:t xml:space="preserve"> power the microphone. </w:t>
      </w:r>
      <w:r>
        <w:rPr>
          <w:b/>
        </w:rPr>
        <w:t>SCK and WS</w:t>
      </w:r>
      <w:r>
        <w:t xml:space="preserve"> are timing signals from the ESP32. </w:t>
      </w:r>
      <w:r>
        <w:rPr>
          <w:b/>
        </w:rPr>
        <w:t>SD</w:t>
      </w:r>
      <w:r>
        <w:t xml:space="preserve"> is the microphone data output. </w:t>
      </w:r>
      <w:r>
        <w:rPr>
          <w:b/>
        </w:rPr>
        <w:t>L/R</w:t>
      </w:r>
      <w:r>
        <w:t xml:space="preserve"> is a channel selector, not a power pin.</w:t>
      </w:r>
    </w:p>
    <w:p>
      <w:pPr>
        <w:pStyle w:val="Heading1"/>
      </w:pPr>
      <w:r>
        <w:t>3. Final Two Microphone Wiring Table</w:t>
      </w:r>
    </w:p>
    <w:tbl>
      <w:tblPr>
        <w:tblStyle w:val="TableGrid"/>
        <w:tblW w:type="auto" w:w="0"/>
        <w:tblLook w:firstColumn="1" w:firstRow="1" w:lastColumn="0" w:lastRow="0" w:noHBand="0" w:noVBand="1" w:val="04A0"/>
      </w:tblPr>
      <w:tblGrid>
        <w:gridCol w:w="2664"/>
        <w:gridCol w:w="2664"/>
        <w:gridCol w:w="2664"/>
        <w:gridCol w:w="2664"/>
      </w:tblGrid>
      <w:tr>
        <w:tc>
          <w:tcPr>
            <w:tcW w:type="dxa" w:w="2664"/>
            <w:vAlign w:val="center"/>
            <w:shd w:fill="243447"/>
          </w:tcPr>
          <w:p>
            <w:r/>
            <w:r>
              <w:rPr>
                <w:b/>
                <w:color w:val="FFFFFF"/>
                <w:sz w:val="18"/>
              </w:rPr>
              <w:t>ESP32 pin</w:t>
            </w:r>
          </w:p>
        </w:tc>
        <w:tc>
          <w:tcPr>
            <w:tcW w:type="dxa" w:w="2664"/>
            <w:vAlign w:val="center"/>
            <w:shd w:fill="243447"/>
          </w:tcPr>
          <w:p>
            <w:r/>
            <w:r>
              <w:rPr>
                <w:b/>
                <w:color w:val="FFFFFF"/>
                <w:sz w:val="18"/>
              </w:rPr>
              <w:t>Mic 1 pin</w:t>
            </w:r>
          </w:p>
        </w:tc>
        <w:tc>
          <w:tcPr>
            <w:tcW w:type="dxa" w:w="2664"/>
            <w:vAlign w:val="center"/>
            <w:shd w:fill="243447"/>
          </w:tcPr>
          <w:p>
            <w:r/>
            <w:r>
              <w:rPr>
                <w:b/>
                <w:color w:val="FFFFFF"/>
                <w:sz w:val="18"/>
              </w:rPr>
              <w:t>Mic 2 pin</w:t>
            </w:r>
          </w:p>
        </w:tc>
        <w:tc>
          <w:tcPr>
            <w:tcW w:type="dxa" w:w="2664"/>
            <w:vAlign w:val="center"/>
            <w:shd w:fill="243447"/>
          </w:tcPr>
          <w:p>
            <w:r/>
            <w:r>
              <w:rPr>
                <w:b/>
                <w:color w:val="FFFFFF"/>
                <w:sz w:val="18"/>
              </w:rPr>
              <w:t>Why this connection is used</w:t>
            </w:r>
          </w:p>
        </w:tc>
      </w:tr>
      <w:tr>
        <w:tc>
          <w:tcPr>
            <w:tcW w:type="dxa" w:w="2664"/>
            <w:vAlign w:val="center"/>
          </w:tcPr>
          <w:p>
            <w:r/>
            <w:r>
              <w:rPr>
                <w:b w:val="0"/>
                <w:sz w:val="18"/>
              </w:rPr>
              <w:t>3V3</w:t>
            </w:r>
          </w:p>
        </w:tc>
        <w:tc>
          <w:tcPr>
            <w:tcW w:type="dxa" w:w="2664"/>
            <w:vAlign w:val="center"/>
          </w:tcPr>
          <w:p>
            <w:r/>
            <w:r>
              <w:rPr>
                <w:b w:val="0"/>
                <w:sz w:val="18"/>
              </w:rPr>
              <w:t>VDD</w:t>
            </w:r>
          </w:p>
        </w:tc>
        <w:tc>
          <w:tcPr>
            <w:tcW w:type="dxa" w:w="2664"/>
            <w:vAlign w:val="center"/>
          </w:tcPr>
          <w:p>
            <w:r/>
            <w:r>
              <w:rPr>
                <w:b w:val="0"/>
                <w:sz w:val="18"/>
              </w:rPr>
              <w:t>VDD and L/R</w:t>
            </w:r>
          </w:p>
        </w:tc>
        <w:tc>
          <w:tcPr>
            <w:tcW w:type="dxa" w:w="2664"/>
            <w:vAlign w:val="center"/>
          </w:tcPr>
          <w:p>
            <w:r/>
            <w:r>
              <w:rPr>
                <w:b w:val="0"/>
                <w:sz w:val="18"/>
              </w:rPr>
              <w:t>Powers both microphones. Also sets Mic 2 to the other I2S channel.</w:t>
            </w:r>
          </w:p>
        </w:tc>
      </w:tr>
      <w:tr>
        <w:tc>
          <w:tcPr>
            <w:tcW w:type="dxa" w:w="2664"/>
            <w:vAlign w:val="center"/>
          </w:tcPr>
          <w:p>
            <w:r/>
            <w:r>
              <w:rPr>
                <w:b w:val="0"/>
                <w:sz w:val="18"/>
              </w:rPr>
              <w:t>GND</w:t>
            </w:r>
          </w:p>
        </w:tc>
        <w:tc>
          <w:tcPr>
            <w:tcW w:type="dxa" w:w="2664"/>
            <w:vAlign w:val="center"/>
          </w:tcPr>
          <w:p>
            <w:r/>
            <w:r>
              <w:rPr>
                <w:b w:val="0"/>
                <w:sz w:val="18"/>
              </w:rPr>
              <w:t>GND and L/R</w:t>
            </w:r>
          </w:p>
        </w:tc>
        <w:tc>
          <w:tcPr>
            <w:tcW w:type="dxa" w:w="2664"/>
            <w:vAlign w:val="center"/>
          </w:tcPr>
          <w:p>
            <w:r/>
            <w:r>
              <w:rPr>
                <w:b w:val="0"/>
                <w:sz w:val="18"/>
              </w:rPr>
              <w:t>GND</w:t>
            </w:r>
          </w:p>
        </w:tc>
        <w:tc>
          <w:tcPr>
            <w:tcW w:type="dxa" w:w="2664"/>
            <w:vAlign w:val="center"/>
          </w:tcPr>
          <w:p>
            <w:r/>
            <w:r>
              <w:rPr>
                <w:b w:val="0"/>
                <w:sz w:val="18"/>
              </w:rPr>
              <w:t>Common reference. Also sets Mic 1 to the first I2S channel.</w:t>
            </w:r>
          </w:p>
        </w:tc>
      </w:tr>
      <w:tr>
        <w:tc>
          <w:tcPr>
            <w:tcW w:type="dxa" w:w="2664"/>
            <w:vAlign w:val="center"/>
          </w:tcPr>
          <w:p>
            <w:r/>
            <w:r>
              <w:rPr>
                <w:b w:val="0"/>
                <w:sz w:val="18"/>
              </w:rPr>
              <w:t>GPIO26</w:t>
            </w:r>
          </w:p>
        </w:tc>
        <w:tc>
          <w:tcPr>
            <w:tcW w:type="dxa" w:w="2664"/>
            <w:vAlign w:val="center"/>
          </w:tcPr>
          <w:p>
            <w:r/>
            <w:r>
              <w:rPr>
                <w:b w:val="0"/>
                <w:sz w:val="18"/>
              </w:rPr>
              <w:t>SCK</w:t>
            </w:r>
          </w:p>
        </w:tc>
        <w:tc>
          <w:tcPr>
            <w:tcW w:type="dxa" w:w="2664"/>
            <w:vAlign w:val="center"/>
          </w:tcPr>
          <w:p>
            <w:r/>
            <w:r>
              <w:rPr>
                <w:b w:val="0"/>
                <w:sz w:val="18"/>
              </w:rPr>
              <w:t>SCK</w:t>
            </w:r>
          </w:p>
        </w:tc>
        <w:tc>
          <w:tcPr>
            <w:tcW w:type="dxa" w:w="2664"/>
            <w:vAlign w:val="center"/>
          </w:tcPr>
          <w:p>
            <w:r/>
            <w:r>
              <w:rPr>
                <w:b w:val="0"/>
                <w:sz w:val="18"/>
              </w:rPr>
              <w:t>Bit clock. ESP32 tells both mics when to send bits.</w:t>
            </w:r>
          </w:p>
        </w:tc>
      </w:tr>
      <w:tr>
        <w:tc>
          <w:tcPr>
            <w:tcW w:type="dxa" w:w="2664"/>
            <w:vAlign w:val="center"/>
          </w:tcPr>
          <w:p>
            <w:r/>
            <w:r>
              <w:rPr>
                <w:b w:val="0"/>
                <w:sz w:val="18"/>
              </w:rPr>
              <w:t>GPIO25</w:t>
            </w:r>
          </w:p>
        </w:tc>
        <w:tc>
          <w:tcPr>
            <w:tcW w:type="dxa" w:w="2664"/>
            <w:vAlign w:val="center"/>
          </w:tcPr>
          <w:p>
            <w:r/>
            <w:r>
              <w:rPr>
                <w:b w:val="0"/>
                <w:sz w:val="18"/>
              </w:rPr>
              <w:t>WS</w:t>
            </w:r>
          </w:p>
        </w:tc>
        <w:tc>
          <w:tcPr>
            <w:tcW w:type="dxa" w:w="2664"/>
            <w:vAlign w:val="center"/>
          </w:tcPr>
          <w:p>
            <w:r/>
            <w:r>
              <w:rPr>
                <w:b w:val="0"/>
                <w:sz w:val="18"/>
              </w:rPr>
              <w:t>WS</w:t>
            </w:r>
          </w:p>
        </w:tc>
        <w:tc>
          <w:tcPr>
            <w:tcW w:type="dxa" w:w="2664"/>
            <w:vAlign w:val="center"/>
          </w:tcPr>
          <w:p>
            <w:r/>
            <w:r>
              <w:rPr>
                <w:b w:val="0"/>
                <w:sz w:val="18"/>
              </w:rPr>
              <w:t>Word select. ESP32 alternates left and right time slots.</w:t>
            </w:r>
          </w:p>
        </w:tc>
      </w:tr>
      <w:tr>
        <w:tc>
          <w:tcPr>
            <w:tcW w:type="dxa" w:w="2664"/>
            <w:vAlign w:val="center"/>
          </w:tcPr>
          <w:p>
            <w:r/>
            <w:r>
              <w:rPr>
                <w:b w:val="0"/>
                <w:sz w:val="18"/>
              </w:rPr>
              <w:t>GPIO33</w:t>
            </w:r>
          </w:p>
        </w:tc>
        <w:tc>
          <w:tcPr>
            <w:tcW w:type="dxa" w:w="2664"/>
            <w:vAlign w:val="center"/>
          </w:tcPr>
          <w:p>
            <w:r/>
            <w:r>
              <w:rPr>
                <w:b w:val="0"/>
                <w:sz w:val="18"/>
              </w:rPr>
              <w:t>SD</w:t>
            </w:r>
          </w:p>
        </w:tc>
        <w:tc>
          <w:tcPr>
            <w:tcW w:type="dxa" w:w="2664"/>
            <w:vAlign w:val="center"/>
          </w:tcPr>
          <w:p>
            <w:r/>
            <w:r>
              <w:rPr>
                <w:b w:val="0"/>
                <w:sz w:val="18"/>
              </w:rPr>
              <w:t>SD</w:t>
            </w:r>
          </w:p>
        </w:tc>
        <w:tc>
          <w:tcPr>
            <w:tcW w:type="dxa" w:w="2664"/>
            <w:vAlign w:val="center"/>
          </w:tcPr>
          <w:p>
            <w:r/>
            <w:r>
              <w:rPr>
                <w:b w:val="0"/>
                <w:sz w:val="18"/>
              </w:rPr>
              <w:t>Shared data line. Mic 1 and Mic 2 send data in different time slots.</w:t>
            </w:r>
          </w:p>
        </w:tc>
      </w:tr>
    </w:tbl>
    <w:p>
      <w:r>
        <w:t>Correct L/R rule: Mic 1 L/R goes to GND. Mic 2 L/R goes to 3V3. Do not connect both L/R pins together.</w:t>
      </w:r>
    </w:p>
    <w:p>
      <w:pPr>
        <w:pStyle w:val="Heading1"/>
      </w:pPr>
      <w:r>
        <w:t>4. Why L/R Needs GND on One Mic and 3V3 on the Other</w:t>
      </w:r>
    </w:p>
    <w:p>
      <w:r>
        <w:drawing>
          <wp:inline xmlns:a="http://schemas.openxmlformats.org/drawingml/2006/main" xmlns:pic="http://schemas.openxmlformats.org/drawingml/2006/picture">
            <wp:extent cx="6583680" cy="3703320"/>
            <wp:docPr id="3" name="Picture 3"/>
            <wp:cNvGraphicFramePr>
              <a:graphicFrameLocks noChangeAspect="1"/>
            </wp:cNvGraphicFramePr>
            <a:graphic>
              <a:graphicData uri="http://schemas.openxmlformats.org/drawingml/2006/picture">
                <pic:pic>
                  <pic:nvPicPr>
                    <pic:cNvPr id="0" name="i2s_two_channel_concept.png"/>
                    <pic:cNvPicPr/>
                  </pic:nvPicPr>
                  <pic:blipFill>
                    <a:blip r:embed="rId11"/>
                    <a:stretch>
                      <a:fillRect/>
                    </a:stretch>
                  </pic:blipFill>
                  <pic:spPr>
                    <a:xfrm>
                      <a:off x="0" y="0"/>
                      <a:ext cx="6583680" cy="3703320"/>
                    </a:xfrm>
                    <a:prstGeom prst="rect"/>
                  </pic:spPr>
                </pic:pic>
              </a:graphicData>
            </a:graphic>
          </wp:inline>
        </w:drawing>
      </w:r>
    </w:p>
    <w:p>
      <w:pPr>
        <w:jc w:val="center"/>
      </w:pPr>
      <w:r>
        <w:rPr>
          <w:i/>
          <w:color w:val="586069"/>
          <w:sz w:val="18"/>
        </w:rPr>
        <w:t>Figure 3. One I2S bus uses alternating left and right time slots.</w:t>
      </w:r>
    </w:p>
    <w:p>
      <w:r>
        <w:t>One I2S bus has two audio time slots, commonly called left and right. With one microphone, either channel can work if the code reads the correct channel. With two microphones on the same SD wire, the microphones must use different channels so they do not talk over each other.</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243447"/>
          </w:tcPr>
          <w:p>
            <w:r/>
            <w:r>
              <w:rPr>
                <w:b/>
                <w:color w:val="FFFFFF"/>
                <w:sz w:val="18"/>
              </w:rPr>
              <w:t>Wiring</w:t>
            </w:r>
          </w:p>
        </w:tc>
        <w:tc>
          <w:tcPr>
            <w:tcW w:type="dxa" w:w="3552"/>
            <w:vAlign w:val="center"/>
            <w:shd w:fill="243447"/>
          </w:tcPr>
          <w:p>
            <w:r/>
            <w:r>
              <w:rPr>
                <w:b/>
                <w:color w:val="FFFFFF"/>
                <w:sz w:val="18"/>
              </w:rPr>
              <w:t>Result</w:t>
            </w:r>
          </w:p>
        </w:tc>
        <w:tc>
          <w:tcPr>
            <w:tcW w:type="dxa" w:w="3552"/>
            <w:vAlign w:val="center"/>
            <w:shd w:fill="243447"/>
          </w:tcPr>
          <w:p>
            <w:r/>
            <w:r>
              <w:rPr>
                <w:b/>
                <w:color w:val="FFFFFF"/>
                <w:sz w:val="18"/>
              </w:rPr>
              <w:t>Use case</w:t>
            </w:r>
          </w:p>
        </w:tc>
      </w:tr>
      <w:tr>
        <w:tc>
          <w:tcPr>
            <w:tcW w:type="dxa" w:w="3552"/>
            <w:vAlign w:val="center"/>
          </w:tcPr>
          <w:p>
            <w:r/>
            <w:r>
              <w:rPr>
                <w:b w:val="0"/>
                <w:sz w:val="18"/>
              </w:rPr>
              <w:t>Mic 1 L/R to GND, Mic 2 L/R to 3V3</w:t>
            </w:r>
          </w:p>
        </w:tc>
        <w:tc>
          <w:tcPr>
            <w:tcW w:type="dxa" w:w="3552"/>
            <w:vAlign w:val="center"/>
          </w:tcPr>
          <w:p>
            <w:r/>
            <w:r>
              <w:rPr>
                <w:b w:val="0"/>
                <w:sz w:val="18"/>
              </w:rPr>
              <w:t>Correct. Two separate channels.</w:t>
            </w:r>
          </w:p>
        </w:tc>
        <w:tc>
          <w:tcPr>
            <w:tcW w:type="dxa" w:w="3552"/>
            <w:vAlign w:val="center"/>
          </w:tcPr>
          <w:p>
            <w:r/>
            <w:r>
              <w:rPr>
                <w:b w:val="0"/>
                <w:sz w:val="18"/>
              </w:rPr>
              <w:t>Use this.</w:t>
            </w:r>
          </w:p>
        </w:tc>
      </w:tr>
      <w:tr>
        <w:tc>
          <w:tcPr>
            <w:tcW w:type="dxa" w:w="3552"/>
            <w:vAlign w:val="center"/>
          </w:tcPr>
          <w:p>
            <w:r/>
            <w:r>
              <w:rPr>
                <w:b w:val="0"/>
                <w:sz w:val="18"/>
              </w:rPr>
              <w:t>Both L/R to GND</w:t>
            </w:r>
          </w:p>
        </w:tc>
        <w:tc>
          <w:tcPr>
            <w:tcW w:type="dxa" w:w="3552"/>
            <w:vAlign w:val="center"/>
          </w:tcPr>
          <w:p>
            <w:r/>
            <w:r>
              <w:rPr>
                <w:b w:val="0"/>
                <w:sz w:val="18"/>
              </w:rPr>
              <w:t>Wrong. Both try to use the same channel.</w:t>
            </w:r>
          </w:p>
        </w:tc>
        <w:tc>
          <w:tcPr>
            <w:tcW w:type="dxa" w:w="3552"/>
            <w:vAlign w:val="center"/>
          </w:tcPr>
          <w:p>
            <w:r/>
            <w:r>
              <w:rPr>
                <w:b w:val="0"/>
                <w:sz w:val="18"/>
              </w:rPr>
              <w:t>Avoid.</w:t>
            </w:r>
          </w:p>
        </w:tc>
      </w:tr>
      <w:tr>
        <w:tc>
          <w:tcPr>
            <w:tcW w:type="dxa" w:w="3552"/>
            <w:vAlign w:val="center"/>
          </w:tcPr>
          <w:p>
            <w:r/>
            <w:r>
              <w:rPr>
                <w:b w:val="0"/>
                <w:sz w:val="18"/>
              </w:rPr>
              <w:t>Both L/R floating</w:t>
            </w:r>
          </w:p>
        </w:tc>
        <w:tc>
          <w:tcPr>
            <w:tcW w:type="dxa" w:w="3552"/>
            <w:vAlign w:val="center"/>
          </w:tcPr>
          <w:p>
            <w:r/>
            <w:r>
              <w:rPr>
                <w:b w:val="0"/>
                <w:sz w:val="18"/>
              </w:rPr>
              <w:t>Wrong. Random unstable readings.</w:t>
            </w:r>
          </w:p>
        </w:tc>
        <w:tc>
          <w:tcPr>
            <w:tcW w:type="dxa" w:w="3552"/>
            <w:vAlign w:val="center"/>
          </w:tcPr>
          <w:p>
            <w:r/>
            <w:r>
              <w:rPr>
                <w:b w:val="0"/>
                <w:sz w:val="18"/>
              </w:rPr>
              <w:t>Avoid.</w:t>
            </w:r>
          </w:p>
        </w:tc>
      </w:tr>
      <w:tr>
        <w:tc>
          <w:tcPr>
            <w:tcW w:type="dxa" w:w="3552"/>
            <w:vAlign w:val="center"/>
          </w:tcPr>
          <w:p>
            <w:r/>
            <w:r>
              <w:rPr>
                <w:b w:val="0"/>
                <w:sz w:val="18"/>
              </w:rPr>
              <w:t>One mic only, L/R to GND or 3V3</w:t>
            </w:r>
          </w:p>
        </w:tc>
        <w:tc>
          <w:tcPr>
            <w:tcW w:type="dxa" w:w="3552"/>
            <w:vAlign w:val="center"/>
          </w:tcPr>
          <w:p>
            <w:r/>
            <w:r>
              <w:rPr>
                <w:b w:val="0"/>
                <w:sz w:val="18"/>
              </w:rPr>
              <w:t>Acceptable if the code reads the matching channel.</w:t>
            </w:r>
          </w:p>
        </w:tc>
        <w:tc>
          <w:tcPr>
            <w:tcW w:type="dxa" w:w="3552"/>
            <w:vAlign w:val="center"/>
          </w:tcPr>
          <w:p>
            <w:r/>
            <w:r>
              <w:rPr>
                <w:b w:val="0"/>
                <w:sz w:val="18"/>
              </w:rPr>
              <w:t>Useful for testing one mic.</w:t>
            </w:r>
          </w:p>
        </w:tc>
      </w:tr>
    </w:tbl>
    <w:p>
      <w:pPr>
        <w:pStyle w:val="Heading1"/>
      </w:pPr>
      <w:r>
        <w:t>5. Soldered Y Harness Plan</w:t>
      </w:r>
    </w:p>
    <w:p>
      <w:r>
        <w:drawing>
          <wp:inline xmlns:a="http://schemas.openxmlformats.org/drawingml/2006/main" xmlns:pic="http://schemas.openxmlformats.org/drawingml/2006/picture">
            <wp:extent cx="6583680" cy="4032504"/>
            <wp:docPr id="4" name="Picture 4"/>
            <wp:cNvGraphicFramePr>
              <a:graphicFrameLocks noChangeAspect="1"/>
            </wp:cNvGraphicFramePr>
            <a:graphic>
              <a:graphicData uri="http://schemas.openxmlformats.org/drawingml/2006/picture">
                <pic:pic>
                  <pic:nvPicPr>
                    <pic:cNvPr id="0" name="soldered_y_harness_concept.png"/>
                    <pic:cNvPicPr/>
                  </pic:nvPicPr>
                  <pic:blipFill>
                    <a:blip r:embed="rId12"/>
                    <a:stretch>
                      <a:fillRect/>
                    </a:stretch>
                  </pic:blipFill>
                  <pic:spPr>
                    <a:xfrm>
                      <a:off x="0" y="0"/>
                      <a:ext cx="6583680" cy="4032504"/>
                    </a:xfrm>
                    <a:prstGeom prst="rect"/>
                  </pic:spPr>
                </pic:pic>
              </a:graphicData>
            </a:graphic>
          </wp:inline>
        </w:drawing>
      </w:r>
    </w:p>
    <w:p>
      <w:pPr>
        <w:jc w:val="center"/>
      </w:pPr>
      <w:r>
        <w:rPr>
          <w:i/>
          <w:color w:val="586069"/>
          <w:sz w:val="18"/>
        </w:rPr>
        <w:t>Figure 4. Soldered Y harness concept for shared I2S and power lines.</w:t>
      </w:r>
    </w:p>
    <w:p>
      <w:r>
        <w:t>The breadboard was loose during testing, so the microphone harness should be soldered. Five lines are shared by both microphones: VDD, GND, SCK, WS, and SD. The L/R pins are separate because they choose the channel.</w:t>
      </w:r>
    </w:p>
    <w:tbl>
      <w:tblPr>
        <w:tblW w:type="auto" w:w="0"/>
        <w:jc w:val="center"/>
        <w:tblLook w:firstColumn="1" w:firstRow="1" w:lastColumn="0" w:lastRow="0" w:noHBand="0" w:noVBand="1" w:val="04A0"/>
      </w:tblPr>
      <w:tblGrid>
        <w:gridCol w:w="10656"/>
      </w:tblGrid>
      <w:tr>
        <w:tc>
          <w:tcPr>
            <w:tcW w:type="dxa" w:w="10656"/>
            <w:shd w:fill="F0FFF4"/>
          </w:tcPr>
          <w:p>
            <w:r>
              <w:rPr>
                <w:b/>
                <w:sz w:val="22"/>
              </w:rPr>
              <w:t>Soldering checks before USB power</w:t>
            </w:r>
            <w:r>
              <w:rPr>
                <w:sz w:val="20"/>
              </w:rPr>
              <w:br/>
              <w:t>Use the multimeter in continuity mode. 3V3 to GND must not beep. SCK to GND must not beep. WS to GND must not beep. SD to GND must not beep. Mic 1 L/R to GND should beep. Mic 2 L/R to 3V3 should beep.</w:t>
            </w:r>
          </w:p>
        </w:tc>
      </w:tr>
    </w:tbl>
    <w:p>
      <w:pPr>
        <w:pStyle w:val="Heading1"/>
      </w:pPr>
      <w:r>
        <w:t>6. ESP32 Prototype Picture Reference</w:t>
      </w:r>
    </w:p>
    <w:p>
      <w:r>
        <w:drawing>
          <wp:inline xmlns:a="http://schemas.openxmlformats.org/drawingml/2006/main" xmlns:pic="http://schemas.openxmlformats.org/drawingml/2006/picture">
            <wp:extent cx="4754880" cy="7695010"/>
            <wp:docPr id="5" name="Picture 5"/>
            <wp:cNvGraphicFramePr>
              <a:graphicFrameLocks noChangeAspect="1"/>
            </wp:cNvGraphicFramePr>
            <a:graphic>
              <a:graphicData uri="http://schemas.openxmlformats.org/drawingml/2006/picture">
                <pic:pic>
                  <pic:nvPicPr>
                    <pic:cNvPr id="0" name="esp32_user_photo_cropped.jpg"/>
                    <pic:cNvPicPr/>
                  </pic:nvPicPr>
                  <pic:blipFill>
                    <a:blip r:embed="rId13"/>
                    <a:stretch>
                      <a:fillRect/>
                    </a:stretch>
                  </pic:blipFill>
                  <pic:spPr>
                    <a:xfrm>
                      <a:off x="0" y="0"/>
                      <a:ext cx="4754880" cy="7695010"/>
                    </a:xfrm>
                    <a:prstGeom prst="rect"/>
                  </pic:spPr>
                </pic:pic>
              </a:graphicData>
            </a:graphic>
          </wp:inline>
        </w:drawing>
      </w:r>
    </w:p>
    <w:p>
      <w:pPr>
        <w:jc w:val="center"/>
      </w:pPr>
      <w:r>
        <w:rPr>
          <w:i/>
          <w:color w:val="586069"/>
          <w:sz w:val="18"/>
        </w:rPr>
        <w:t>Figure 5. Your ESP32 Dev Module test setup. Use the labels printed on the board to find 3V3, GND, GPIO25, GPIO26, and GPIO33.</w:t>
      </w:r>
    </w:p>
    <w:p>
      <w:r>
        <w:t>On your ESP32, the exact printed label may appear as 25, 26, 33, GND, and 3V3. The number is the GPIO number. Do not use 5V or VIN for the INMP441 microphones.</w:t>
      </w:r>
    </w:p>
    <w:p>
      <w:pPr>
        <w:pStyle w:val="Heading1"/>
      </w:pPr>
      <w:r>
        <w:t>7. Hardware Test Plan</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243447"/>
          </w:tcPr>
          <w:p>
            <w:r/>
            <w:r>
              <w:rPr>
                <w:b/>
                <w:color w:val="FFFFFF"/>
                <w:sz w:val="18"/>
              </w:rPr>
              <w:t>Test</w:t>
            </w:r>
          </w:p>
        </w:tc>
        <w:tc>
          <w:tcPr>
            <w:tcW w:type="dxa" w:w="3552"/>
            <w:vAlign w:val="center"/>
            <w:shd w:fill="243447"/>
          </w:tcPr>
          <w:p>
            <w:r/>
            <w:r>
              <w:rPr>
                <w:b/>
                <w:color w:val="FFFFFF"/>
                <w:sz w:val="18"/>
              </w:rPr>
              <w:t>Expected result</w:t>
            </w:r>
          </w:p>
        </w:tc>
        <w:tc>
          <w:tcPr>
            <w:tcW w:type="dxa" w:w="3552"/>
            <w:vAlign w:val="center"/>
            <w:shd w:fill="243447"/>
          </w:tcPr>
          <w:p>
            <w:r/>
            <w:r>
              <w:rPr>
                <w:b/>
                <w:color w:val="FFFFFF"/>
                <w:sz w:val="18"/>
              </w:rPr>
              <w:t>Meaning</w:t>
            </w:r>
          </w:p>
        </w:tc>
      </w:tr>
      <w:tr>
        <w:tc>
          <w:tcPr>
            <w:tcW w:type="dxa" w:w="3552"/>
            <w:vAlign w:val="center"/>
          </w:tcPr>
          <w:p>
            <w:r/>
            <w:r>
              <w:rPr>
                <w:b w:val="0"/>
                <w:sz w:val="18"/>
              </w:rPr>
              <w:t>Quiet room, no touching wires</w:t>
            </w:r>
          </w:p>
        </w:tc>
        <w:tc>
          <w:tcPr>
            <w:tcW w:type="dxa" w:w="3552"/>
            <w:vAlign w:val="center"/>
          </w:tcPr>
          <w:p>
            <w:r/>
            <w:r>
              <w:rPr>
                <w:b w:val="0"/>
                <w:sz w:val="18"/>
              </w:rPr>
              <w:t>Low stable line. No random big spikes.</w:t>
            </w:r>
          </w:p>
        </w:tc>
        <w:tc>
          <w:tcPr>
            <w:tcW w:type="dxa" w:w="3552"/>
            <w:vAlign w:val="center"/>
          </w:tcPr>
          <w:p>
            <w:r/>
            <w:r>
              <w:rPr>
                <w:b w:val="0"/>
                <w:sz w:val="18"/>
              </w:rPr>
              <w:t>Wiring is stable.</w:t>
            </w:r>
          </w:p>
        </w:tc>
      </w:tr>
      <w:tr>
        <w:tc>
          <w:tcPr>
            <w:tcW w:type="dxa" w:w="3552"/>
            <w:vAlign w:val="center"/>
          </w:tcPr>
          <w:p>
            <w:r/>
            <w:r>
              <w:rPr>
                <w:b w:val="0"/>
                <w:sz w:val="18"/>
              </w:rPr>
              <w:t>Clap near Mic 1</w:t>
            </w:r>
          </w:p>
        </w:tc>
        <w:tc>
          <w:tcPr>
            <w:tcW w:type="dxa" w:w="3552"/>
            <w:vAlign w:val="center"/>
          </w:tcPr>
          <w:p>
            <w:r/>
            <w:r>
              <w:rPr>
                <w:b w:val="0"/>
                <w:sz w:val="18"/>
              </w:rPr>
              <w:t>One channel spikes higher.</w:t>
            </w:r>
          </w:p>
        </w:tc>
        <w:tc>
          <w:tcPr>
            <w:tcW w:type="dxa" w:w="3552"/>
            <w:vAlign w:val="center"/>
          </w:tcPr>
          <w:p>
            <w:r/>
            <w:r>
              <w:rPr>
                <w:b w:val="0"/>
                <w:sz w:val="18"/>
              </w:rPr>
              <w:t>Mic 1 channel is working.</w:t>
            </w:r>
          </w:p>
        </w:tc>
      </w:tr>
      <w:tr>
        <w:tc>
          <w:tcPr>
            <w:tcW w:type="dxa" w:w="3552"/>
            <w:vAlign w:val="center"/>
          </w:tcPr>
          <w:p>
            <w:r/>
            <w:r>
              <w:rPr>
                <w:b w:val="0"/>
                <w:sz w:val="18"/>
              </w:rPr>
              <w:t>Clap near Mic 2</w:t>
            </w:r>
          </w:p>
        </w:tc>
        <w:tc>
          <w:tcPr>
            <w:tcW w:type="dxa" w:w="3552"/>
            <w:vAlign w:val="center"/>
          </w:tcPr>
          <w:p>
            <w:r/>
            <w:r>
              <w:rPr>
                <w:b w:val="0"/>
                <w:sz w:val="18"/>
              </w:rPr>
              <w:t>Other channel spikes higher.</w:t>
            </w:r>
          </w:p>
        </w:tc>
        <w:tc>
          <w:tcPr>
            <w:tcW w:type="dxa" w:w="3552"/>
            <w:vAlign w:val="center"/>
          </w:tcPr>
          <w:p>
            <w:r/>
            <w:r>
              <w:rPr>
                <w:b w:val="0"/>
                <w:sz w:val="18"/>
              </w:rPr>
              <w:t>Mic 2 channel is working.</w:t>
            </w:r>
          </w:p>
        </w:tc>
      </w:tr>
      <w:tr>
        <w:tc>
          <w:tcPr>
            <w:tcW w:type="dxa" w:w="3552"/>
            <w:vAlign w:val="center"/>
          </w:tcPr>
          <w:p>
            <w:r/>
            <w:r>
              <w:rPr>
                <w:b w:val="0"/>
                <w:sz w:val="18"/>
              </w:rPr>
              <w:t>Music or fan sound</w:t>
            </w:r>
          </w:p>
        </w:tc>
        <w:tc>
          <w:tcPr>
            <w:tcW w:type="dxa" w:w="3552"/>
            <w:vAlign w:val="center"/>
          </w:tcPr>
          <w:p>
            <w:r/>
            <w:r>
              <w:rPr>
                <w:b w:val="0"/>
                <w:sz w:val="18"/>
              </w:rPr>
              <w:t>Both channels rise continuously while sound is present.</w:t>
            </w:r>
          </w:p>
        </w:tc>
        <w:tc>
          <w:tcPr>
            <w:tcW w:type="dxa" w:w="3552"/>
            <w:vAlign w:val="center"/>
          </w:tcPr>
          <w:p>
            <w:r/>
            <w:r>
              <w:rPr>
                <w:b w:val="0"/>
                <w:sz w:val="18"/>
              </w:rPr>
              <w:t>Mics detect continuous sound.</w:t>
            </w:r>
          </w:p>
        </w:tc>
      </w:tr>
      <w:tr>
        <w:tc>
          <w:tcPr>
            <w:tcW w:type="dxa" w:w="3552"/>
            <w:vAlign w:val="center"/>
          </w:tcPr>
          <w:p>
            <w:r/>
            <w:r>
              <w:rPr>
                <w:b w:val="0"/>
                <w:sz w:val="18"/>
              </w:rPr>
              <w:t>Move one wire gently</w:t>
            </w:r>
          </w:p>
        </w:tc>
        <w:tc>
          <w:tcPr>
            <w:tcW w:type="dxa" w:w="3552"/>
            <w:vAlign w:val="center"/>
          </w:tcPr>
          <w:p>
            <w:r/>
            <w:r>
              <w:rPr>
                <w:b w:val="0"/>
                <w:sz w:val="18"/>
              </w:rPr>
              <w:t>Graph should not go crazy.</w:t>
            </w:r>
          </w:p>
        </w:tc>
        <w:tc>
          <w:tcPr>
            <w:tcW w:type="dxa" w:w="3552"/>
            <w:vAlign w:val="center"/>
          </w:tcPr>
          <w:p>
            <w:r/>
            <w:r>
              <w:rPr>
                <w:b w:val="0"/>
                <w:sz w:val="18"/>
              </w:rPr>
              <w:t>If it spikes, that wire or solder joint is weak.</w:t>
            </w:r>
          </w:p>
        </w:tc>
      </w:tr>
    </w:tbl>
    <w:p>
      <w:pPr>
        <w:pStyle w:val="Heading1"/>
      </w:pPr>
      <w:r>
        <w:t>8. Drone Detection Logic for This Hardware</w:t>
      </w:r>
    </w:p>
    <w:p>
      <w:r>
        <w:t>For detection, do not force both microphones onto one channel. Keep two channels, then combine them in software. This keeps the extra sensitivity and preserves direction information.</w:t>
      </w:r>
    </w:p>
    <w:p>
      <w:r>
        <w:rPr>
          <w:rFonts w:ascii="Consolas" w:hAnsi="Consolas" w:eastAsia="Consolas"/>
          <w:sz w:val="18"/>
        </w:rPr>
        <w:t>leftAverage  = sound level from Mic 1</w:t>
        <w:br/>
        <w:t>rightAverage = sound level from Mic 2</w:t>
        <w:br/>
        <w:br/>
        <w:t>detectionStrength = leftAverage + rightAverage</w:t>
        <w:br/>
        <w:t>directionBalance  = leftAverage - rightAverage</w:t>
      </w:r>
    </w:p>
    <w:tbl>
      <w:tblPr>
        <w:tblW w:type="auto" w:w="0"/>
        <w:jc w:val="center"/>
        <w:tblLook w:firstColumn="1" w:firstRow="1" w:lastColumn="0" w:lastRow="0" w:noHBand="0" w:noVBand="1" w:val="04A0"/>
      </w:tblPr>
      <w:tblGrid>
        <w:gridCol w:w="10656"/>
      </w:tblGrid>
      <w:tr>
        <w:tc>
          <w:tcPr>
            <w:tcW w:type="dxa" w:w="10656"/>
            <w:shd w:fill="EAF3FF"/>
          </w:tcPr>
          <w:p>
            <w:r>
              <w:rPr>
                <w:b/>
                <w:sz w:val="22"/>
              </w:rPr>
              <w:t>Meaning</w:t>
            </w:r>
            <w:r>
              <w:rPr>
                <w:sz w:val="20"/>
              </w:rPr>
              <w:br/>
              <w:t>High detectionStrength means possible drone, motor, fan, or propeller-like sound. directionBalance shows which side is louder. For V1, use detectionStrength for alert. Use directionBalance later for left/right direction.</w:t>
            </w:r>
          </w:p>
        </w:tc>
      </w:tr>
    </w:tbl>
    <w:p>
      <w:pPr>
        <w:pStyle w:val="Heading1"/>
      </w:pPr>
      <w:r>
        <w:t>9. Do Not Do These</w:t>
      </w:r>
    </w:p>
    <w:p>
      <w:pPr>
        <w:pStyle w:val="ListBullet"/>
      </w:pPr>
      <w:r>
        <w:t>Do not connect INMP441 VDD to 5V or VIN.</w:t>
      </w:r>
    </w:p>
    <w:p>
      <w:pPr>
        <w:pStyle w:val="ListBullet"/>
      </w:pPr>
      <w:r>
        <w:t>Do not leave L/R floating.</w:t>
      </w:r>
    </w:p>
    <w:p>
      <w:pPr>
        <w:pStyle w:val="ListBullet"/>
      </w:pPr>
      <w:r>
        <w:t>Do not connect both L/R pins together.</w:t>
      </w:r>
    </w:p>
    <w:p>
      <w:pPr>
        <w:pStyle w:val="ListBullet"/>
      </w:pPr>
      <w:r>
        <w:t>Do not add the vibrator motor directly to an ESP32 GPIO pin.</w:t>
      </w:r>
    </w:p>
    <w:p>
      <w:pPr>
        <w:pStyle w:val="ListBullet"/>
      </w:pPr>
      <w:r>
        <w:t>Do not add microphones 3 and 4 until the two microphone setup is stable.</w:t>
      </w:r>
    </w:p>
    <w:sectPr w:rsidR="00FC693F" w:rsidRPr="0006063C" w:rsidSect="00034616">
      <w:footerReference w:type="default" r:id="rId14"/>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08C"/>
        <w:sz w:val="16"/>
      </w:rPr>
      <w:t>ESP32 + INMP441 hardware documentation | two microphone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