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Privacy Policy</w:t>
      </w:r>
    </w:p>
    <w:p>
      <w:r>
        <w:t>Information Collected: Name, Email, Encrypted Password.</w:t>
      </w:r>
    </w:p>
    <w:p>
      <w:r>
        <w:t>Purpose: Account creation and order processing.</w:t>
      </w:r>
    </w:p>
    <w:p>
      <w:r>
        <w:t>Data Protection: Password hashing and secure storage.</w:t>
      </w:r>
    </w:p>
    <w:p>
      <w:r>
        <w:t>Data Sharing: No data is sold or shared.</w:t>
      </w:r>
    </w:p>
    <w:p>
      <w:r>
        <w:t>User Rights: Users may request account deletion.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