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F37830" w:rsidRDefault="009C13DE"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t>Job Demands-Resources Model Components through the Lens of O*NET Classifications</w:t>
      </w:r>
    </w:p>
    <w:p w14:paraId="412C9A88" w14:textId="77777777" w:rsidR="00F37830" w:rsidRPr="00F37830" w:rsidRDefault="00F37830"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73230F24" w14:textId="06FC915B" w:rsidR="00F37830" w:rsidRDefault="00F37830" w:rsidP="00521F35">
      <w:pPr>
        <w:pStyle w:val="Abstract"/>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E1B3AEA" w14:textId="77777777" w:rsidR="00A506E8" w:rsidRDefault="00A506E8" w:rsidP="003D0582">
      <w:pPr>
        <w:pStyle w:val="Abstract"/>
        <w:spacing w:before="0" w:after="0" w:line="480" w:lineRule="auto"/>
        <w:rPr>
          <w:rFonts w:ascii="Times New Roman" w:hAnsi="Times New Roman" w:cs="Times New Roman"/>
          <w:sz w:val="24"/>
          <w:szCs w:val="24"/>
        </w:rPr>
      </w:pPr>
      <w:r w:rsidRPr="00C84F1A">
        <w:rPr>
          <w:rFonts w:ascii="Times New Roman" w:hAnsi="Times New Roman" w:cs="Times New Roman"/>
          <w:b/>
          <w:bCs/>
          <w:sz w:val="24"/>
          <w:szCs w:val="24"/>
        </w:rPr>
        <w:t>Introduction:</w:t>
      </w:r>
      <w:r>
        <w:rPr>
          <w:rFonts w:ascii="Times New Roman" w:hAnsi="Times New Roman" w:cs="Times New Roman"/>
          <w:sz w:val="24"/>
          <w:szCs w:val="24"/>
        </w:rPr>
        <w:t xml:space="preserve"> </w:t>
      </w:r>
      <w:r w:rsidR="003D0582" w:rsidRPr="008D1AA9">
        <w:rPr>
          <w:rFonts w:ascii="Times New Roman" w:hAnsi="Times New Roman" w:cs="Times New Roman"/>
          <w:sz w:val="24"/>
          <w:szCs w:val="24"/>
        </w:rPr>
        <w:t xml:space="preserve">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w:t>
      </w:r>
    </w:p>
    <w:p w14:paraId="454C30FF" w14:textId="77777777" w:rsidR="00A506E8" w:rsidRDefault="00A506E8" w:rsidP="003D0582">
      <w:pPr>
        <w:pStyle w:val="Abstract"/>
        <w:spacing w:before="0" w:after="0" w:line="480" w:lineRule="auto"/>
        <w:rPr>
          <w:rFonts w:ascii="Times New Roman" w:hAnsi="Times New Roman" w:cs="Times New Roman"/>
          <w:sz w:val="24"/>
          <w:szCs w:val="24"/>
        </w:rPr>
      </w:pPr>
      <w:r w:rsidRPr="00C84F1A">
        <w:rPr>
          <w:rFonts w:ascii="Times New Roman" w:hAnsi="Times New Roman" w:cs="Times New Roman"/>
          <w:b/>
          <w:bCs/>
          <w:sz w:val="24"/>
          <w:szCs w:val="24"/>
        </w:rPr>
        <w:t>Methods:</w:t>
      </w:r>
      <w:r>
        <w:rPr>
          <w:rFonts w:ascii="Times New Roman" w:hAnsi="Times New Roman" w:cs="Times New Roman"/>
          <w:sz w:val="24"/>
          <w:szCs w:val="24"/>
        </w:rPr>
        <w:t xml:space="preserve"> </w:t>
      </w:r>
      <w:r w:rsidR="003D0582" w:rsidRPr="008D1AA9">
        <w:rPr>
          <w:rFonts w:ascii="Times New Roman" w:hAnsi="Times New Roman" w:cs="Times New Roman"/>
          <w:sz w:val="24"/>
          <w:szCs w:val="24"/>
        </w:rPr>
        <w:t xml:space="preserve">O*NET work characteristics were rated by 568 employed respondents in terms of relevance, perception as a demand, and perception as a resource. </w:t>
      </w:r>
    </w:p>
    <w:p w14:paraId="7F7F1FDD" w14:textId="551C306E" w:rsidR="003D0582" w:rsidRPr="00C84F1A" w:rsidRDefault="00A506E8" w:rsidP="00C84F1A">
      <w:pPr>
        <w:pStyle w:val="Abstract"/>
        <w:spacing w:before="0" w:after="0" w:line="480" w:lineRule="auto"/>
        <w:rPr>
          <w:rFonts w:ascii="Times New Roman" w:hAnsi="Times New Roman" w:cs="Times New Roman"/>
          <w:sz w:val="24"/>
          <w:szCs w:val="24"/>
        </w:rPr>
      </w:pPr>
      <w:r w:rsidRPr="00C84F1A">
        <w:rPr>
          <w:rFonts w:ascii="Times New Roman" w:hAnsi="Times New Roman" w:cs="Times New Roman"/>
          <w:b/>
          <w:bCs/>
          <w:sz w:val="24"/>
          <w:szCs w:val="24"/>
        </w:rPr>
        <w:t>Results:</w:t>
      </w:r>
      <w:r>
        <w:rPr>
          <w:rFonts w:ascii="Times New Roman" w:hAnsi="Times New Roman" w:cs="Times New Roman"/>
          <w:sz w:val="24"/>
          <w:szCs w:val="24"/>
        </w:rPr>
        <w:t xml:space="preserve"> </w:t>
      </w:r>
      <w:r w:rsidR="003D0582" w:rsidRPr="008D1AA9">
        <w:rPr>
          <w:rFonts w:ascii="Times New Roman" w:hAnsi="Times New Roman" w:cs="Times New Roman"/>
          <w:sz w:val="24"/>
          <w:szCs w:val="24"/>
        </w:rPr>
        <w:t xml:space="preserve">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w:t>
      </w:r>
      <w:r w:rsidR="003D0582" w:rsidRPr="00C84F1A">
        <w:rPr>
          <w:rFonts w:ascii="Times New Roman" w:hAnsi="Times New Roman" w:cs="Times New Roman"/>
          <w:sz w:val="24"/>
          <w:szCs w:val="24"/>
        </w:rPr>
        <w:t>demands.</w:t>
      </w:r>
    </w:p>
    <w:p w14:paraId="23BD1DD0" w14:textId="2BE8E935" w:rsidR="00EB7201" w:rsidRPr="00F37830" w:rsidRDefault="00C84F1A" w:rsidP="00EB7201">
      <w:pPr>
        <w:pStyle w:val="BodyText"/>
        <w:spacing w:before="0" w:after="0" w:line="480" w:lineRule="auto"/>
        <w:rPr>
          <w:rFonts w:ascii="Times New Roman" w:hAnsi="Times New Roman" w:cs="Times New Roman"/>
        </w:rPr>
      </w:pPr>
      <w:r w:rsidRPr="00C84F1A">
        <w:rPr>
          <w:rFonts w:ascii="Times New Roman" w:hAnsi="Times New Roman" w:cs="Times New Roman"/>
          <w:b/>
          <w:bCs/>
        </w:rPr>
        <w:t xml:space="preserve">Conclusion: </w:t>
      </w:r>
      <w:r w:rsidR="00EB7201" w:rsidRPr="00F37830">
        <w:rPr>
          <w:rFonts w:ascii="Times New Roman" w:hAnsi="Times New Roman" w:cs="Times New Roman"/>
        </w:rPr>
        <w:t>In sum, far more individual differences in how employees perceive demands and resources than much of our current research suggests. While resources and challenges idiosyncratic more similarly experienced, what is experienced as a hindrance tends to be idiosyncratic.</w:t>
      </w:r>
      <w:r w:rsidR="007D437F">
        <w:rPr>
          <w:rFonts w:ascii="Times New Roman" w:hAnsi="Times New Roman" w:cs="Times New Roman"/>
        </w:rPr>
        <w:t xml:space="preserve"> This study has implications for managers in particular, in working with employees and job design</w:t>
      </w:r>
      <w:r w:rsidR="00086796">
        <w:rPr>
          <w:rFonts w:ascii="Times New Roman" w:hAnsi="Times New Roman" w:cs="Times New Roman"/>
        </w:rPr>
        <w:t xml:space="preserve">. </w:t>
      </w:r>
    </w:p>
    <w:p w14:paraId="0E4F6972" w14:textId="292D7BF9" w:rsidR="00C84F1A" w:rsidRDefault="00C84F1A" w:rsidP="00C84F1A">
      <w:pPr>
        <w:pStyle w:val="BodyText"/>
        <w:spacing w:before="0" w:after="0"/>
        <w:rPr>
          <w:rFonts w:ascii="Times New Roman" w:hAnsi="Times New Roman" w:cs="Times New Roman"/>
          <w:b/>
          <w:bCs/>
        </w:rPr>
      </w:pPr>
    </w:p>
    <w:p w14:paraId="3ACD6FD0" w14:textId="77777777" w:rsidR="00C84F1A" w:rsidRPr="00C84F1A" w:rsidRDefault="00C84F1A" w:rsidP="00C84F1A">
      <w:pPr>
        <w:pStyle w:val="BodyText"/>
        <w:spacing w:before="0" w:after="0"/>
        <w:rPr>
          <w:rFonts w:ascii="Times New Roman" w:hAnsi="Times New Roman" w:cs="Times New Roman"/>
          <w:b/>
          <w:bCs/>
        </w:rPr>
      </w:pPr>
    </w:p>
    <w:p w14:paraId="573B37EB" w14:textId="5ECD7B96" w:rsidR="00521F35" w:rsidRPr="00410C53" w:rsidRDefault="00521F35" w:rsidP="004F3035">
      <w:pPr>
        <w:pStyle w:val="BodyText"/>
        <w:spacing w:before="0" w:after="0" w:line="480" w:lineRule="auto"/>
        <w:rPr>
          <w:rFonts w:ascii="Times New Roman" w:hAnsi="Times New Roman" w:cs="Times New Roman"/>
        </w:rPr>
      </w:pPr>
      <w:r w:rsidRPr="008344FF">
        <w:rPr>
          <w:rFonts w:ascii="Times New Roman" w:hAnsi="Times New Roman" w:cs="Times New Roman"/>
          <w:b/>
          <w:bCs/>
        </w:rPr>
        <w:t>Keywords:</w:t>
      </w:r>
      <w:r w:rsidRPr="00410C53">
        <w:rPr>
          <w:rFonts w:ascii="Times New Roman" w:hAnsi="Times New Roman" w:cs="Times New Roman"/>
          <w:i/>
          <w:iCs/>
        </w:rPr>
        <w:t xml:space="preserve"> </w:t>
      </w:r>
      <w:r w:rsidR="00CD2504" w:rsidRPr="00410C53">
        <w:rPr>
          <w:rFonts w:ascii="Times New Roman" w:hAnsi="Times New Roman" w:cs="Times New Roman"/>
        </w:rPr>
        <w:t xml:space="preserve">job demands-resources, challenge-hindrance framework, O*Net, </w:t>
      </w:r>
      <w:r w:rsidR="004F3035" w:rsidRPr="00410C53">
        <w:rPr>
          <w:rFonts w:ascii="Times New Roman" w:hAnsi="Times New Roman" w:cs="Times New Roman"/>
        </w:rPr>
        <w:t>resources, stressors</w:t>
      </w:r>
    </w:p>
    <w:p w14:paraId="087C255E" w14:textId="767AE9E2" w:rsidR="00521F35" w:rsidRDefault="00521F35" w:rsidP="00521F35">
      <w:pPr>
        <w:spacing w:after="0"/>
        <w:rPr>
          <w:rFonts w:ascii="Times New Roman" w:hAnsi="Times New Roman" w:cs="Times New Roman"/>
        </w:rPr>
      </w:pPr>
      <w:r>
        <w:rPr>
          <w:rFonts w:ascii="Times New Roman" w:hAnsi="Times New Roman" w:cs="Times New Roman"/>
        </w:rPr>
        <w:br w:type="page"/>
      </w:r>
    </w:p>
    <w:p w14:paraId="210840AC" w14:textId="77777777" w:rsidR="00521F35" w:rsidRPr="00F37830" w:rsidRDefault="00521F35"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0" w:name="the-job-demands-resources-theory"/>
      <w:r w:rsidRPr="00F37830">
        <w:rPr>
          <w:rFonts w:ascii="Times New Roman" w:hAnsi="Times New Roman" w:cs="Times New Roman"/>
          <w:color w:val="auto"/>
          <w:sz w:val="24"/>
          <w:szCs w:val="24"/>
        </w:rPr>
        <w:t>The Job demands-Resources Theory</w:t>
      </w:r>
    </w:p>
    <w:p w14:paraId="1B204D19" w14:textId="77777777"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F37830">
        <w:rPr>
          <w:rFonts w:ascii="Times New Roman" w:hAnsi="Times New Roman" w:cs="Times New Roman"/>
          <w:i/>
          <w:iCs/>
        </w:rPr>
        <w:t>Resources</w:t>
      </w:r>
      <w:r w:rsidRPr="00F37830">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F37830">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F37830">
        <w:rPr>
          <w:rFonts w:ascii="Times New Roman" w:hAnsi="Times New Roman" w:cs="Times New Roman"/>
          <w:i/>
          <w:iCs/>
        </w:rPr>
        <w:t>a priori</w:t>
      </w:r>
      <w:r w:rsidRPr="00F37830">
        <w:rPr>
          <w:rFonts w:ascii="Times New Roman" w:hAnsi="Times New Roman" w:cs="Times New Roman"/>
        </w:rPr>
        <w:t xml:space="preserve"> assignment of a characteristic as objectively a “demand” or “resource”. We explore this further below.</w:t>
      </w:r>
    </w:p>
    <w:p w14:paraId="1B204D1A"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F37830">
        <w:rPr>
          <w:rFonts w:ascii="Times New Roman" w:hAnsi="Times New Roman" w:cs="Times New Roman"/>
          <w:color w:val="auto"/>
          <w:sz w:val="24"/>
          <w:szCs w:val="24"/>
        </w:rPr>
        <w:t>The Essential Role of Appraisal</w:t>
      </w:r>
    </w:p>
    <w:p w14:paraId="1B204D1B"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described above, job context and characteristics are assigned or appraised as demands or resources. Although much of our research on job demands in particular is based on </w:t>
      </w:r>
      <w:r w:rsidRPr="00F37830">
        <w:rPr>
          <w:rFonts w:ascii="Times New Roman" w:hAnsi="Times New Roman" w:cs="Times New Roman"/>
          <w:i/>
          <w:iCs/>
        </w:rPr>
        <w:t>a priori</w:t>
      </w:r>
      <w:r w:rsidRPr="00F37830">
        <w:rPr>
          <w:rFonts w:ascii="Times New Roman" w:hAnsi="Times New Roman" w:cs="Times New Roman"/>
        </w:rPr>
        <w:t xml:space="preserve"> classifications (Searle &amp; </w:t>
      </w:r>
      <w:proofErr w:type="spellStart"/>
      <w:r w:rsidRPr="00F37830">
        <w:rPr>
          <w:rFonts w:ascii="Times New Roman" w:hAnsi="Times New Roman" w:cs="Times New Roman"/>
        </w:rPr>
        <w:t>Auton</w:t>
      </w:r>
      <w:proofErr w:type="spellEnd"/>
      <w:r w:rsidRPr="00F37830">
        <w:rPr>
          <w:rFonts w:ascii="Times New Roman" w:hAnsi="Times New Roman" w:cs="Times New Roman"/>
        </w:rPr>
        <w:t xml:space="preserve">,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F37830">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F37830">
        <w:rPr>
          <w:rFonts w:ascii="Times New Roman" w:hAnsi="Times New Roman" w:cs="Times New Roman"/>
          <w:color w:val="auto"/>
          <w:sz w:val="24"/>
          <w:szCs w:val="24"/>
        </w:rPr>
        <w:t>The Challenge-hindrance Stressor Framework</w:t>
      </w:r>
    </w:p>
    <w:p w14:paraId="1B204D1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F37830">
        <w:rPr>
          <w:rFonts w:ascii="Times New Roman" w:hAnsi="Times New Roman" w:cs="Times New Roman"/>
          <w:i/>
          <w:iCs/>
        </w:rPr>
        <w:t>challenge</w:t>
      </w:r>
      <w:r w:rsidRPr="00F37830">
        <w:rPr>
          <w:rFonts w:ascii="Times New Roman" w:hAnsi="Times New Roman" w:cs="Times New Roman"/>
        </w:rPr>
        <w:t xml:space="preserve"> and </w:t>
      </w:r>
      <w:r w:rsidRPr="00F37830">
        <w:rPr>
          <w:rFonts w:ascii="Times New Roman" w:hAnsi="Times New Roman" w:cs="Times New Roman"/>
          <w:i/>
          <w:iCs/>
        </w:rPr>
        <w:t>hindrance</w:t>
      </w:r>
      <w:r w:rsidRPr="00F37830">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Prior to considering the subsequent empirical work on this topic, it is of value to explore </w:t>
      </w:r>
      <w:r w:rsidRPr="00F37830">
        <w:rPr>
          <w:rFonts w:ascii="Times New Roman" w:hAnsi="Times New Roman" w:cs="Times New Roman"/>
          <w:i/>
          <w:iCs/>
        </w:rPr>
        <w:t>why</w:t>
      </w:r>
      <w:r w:rsidRPr="00F37830">
        <w:rPr>
          <w:rFonts w:ascii="Times New Roman" w:hAnsi="Times New Roman" w:cs="Times New Roman"/>
        </w:rPr>
        <w:t xml:space="preserve"> different outcomes are expected with these forms of demands.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explain </w:t>
      </w:r>
      <w:r w:rsidRPr="00F37830">
        <w:rPr>
          <w:rFonts w:ascii="Times New Roman" w:hAnsi="Times New Roman" w:cs="Times New Roman"/>
        </w:rPr>
        <w:lastRenderedPageBreak/>
        <w:t xml:space="preserve">the mechanisms by which demands are related to performance and wellbeing outcomes. Similar to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2022).</w:t>
      </w:r>
    </w:p>
    <w:p w14:paraId="1B204D20" w14:textId="77777777" w:rsidR="004E169D" w:rsidRPr="00F37830" w:rsidRDefault="009C13DE" w:rsidP="00BC2FD4">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w:t>
      </w:r>
      <w:proofErr w:type="spellStart"/>
      <w:r w:rsidRPr="00F37830">
        <w:rPr>
          <w:rFonts w:ascii="Times New Roman" w:hAnsi="Times New Roman" w:cs="Times New Roman"/>
        </w:rPr>
        <w:t>Gerich</w:t>
      </w:r>
      <w:proofErr w:type="spellEnd"/>
      <w:r w:rsidRPr="00F37830">
        <w:rPr>
          <w:rFonts w:ascii="Times New Roman" w:hAnsi="Times New Roman" w:cs="Times New Roman"/>
        </w:rPr>
        <w:t>,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F37830">
        <w:rPr>
          <w:rFonts w:ascii="Times New Roman" w:hAnsi="Times New Roman" w:cs="Times New Roman"/>
        </w:rPr>
        <w:lastRenderedPageBreak/>
        <w:t xml:space="preserve">provide a sense of scope of the work that has been on this topic. Kim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F37830">
        <w:rPr>
          <w:rFonts w:ascii="Times New Roman" w:hAnsi="Times New Roman" w:cs="Times New Roman"/>
          <w:i/>
          <w:iCs/>
        </w:rPr>
        <w:t>both</w:t>
      </w:r>
      <w:r w:rsidRPr="00F37830">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w:t>
      </w:r>
      <w:proofErr w:type="spellStart"/>
      <w:r w:rsidRPr="00F37830">
        <w:rPr>
          <w:rFonts w:ascii="Times New Roman" w:hAnsi="Times New Roman" w:cs="Times New Roman"/>
        </w:rPr>
        <w:t>Rodell</w:t>
      </w:r>
      <w:proofErr w:type="spellEnd"/>
      <w:r w:rsidRPr="00F37830">
        <w:rPr>
          <w:rFonts w:ascii="Times New Roman" w:hAnsi="Times New Roman" w:cs="Times New Roman"/>
        </w:rPr>
        <w:t xml:space="preserve"> &amp; Judge, 2009). Lastly, </w:t>
      </w:r>
      <w:proofErr w:type="spellStart"/>
      <w:r w:rsidRPr="00F37830">
        <w:rPr>
          <w:rFonts w:ascii="Times New Roman" w:hAnsi="Times New Roman" w:cs="Times New Roman"/>
        </w:rPr>
        <w:t>Gerich</w:t>
      </w:r>
      <w:proofErr w:type="spellEnd"/>
      <w:r w:rsidRPr="00F37830">
        <w:rPr>
          <w:rFonts w:ascii="Times New Roman" w:hAnsi="Times New Roman" w:cs="Times New Roman"/>
        </w:rPr>
        <w:t xml:space="preserve">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F37830">
        <w:rPr>
          <w:rFonts w:ascii="Times New Roman" w:hAnsi="Times New Roman" w:cs="Times New Roman"/>
        </w:rPr>
        <w:lastRenderedPageBreak/>
        <w:t xml:space="preserve">challenges and hindrances have been shown to positively predict strain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Turnover intentions, turnover and withdrawal behaviors are negatively related to hindrance stressors (Podsakoff et al., 2007). Kim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(2020), similarly, found evidence for the differential results via challenge and hindrance appraisals.</w:t>
      </w:r>
    </w:p>
    <w:p w14:paraId="1B204D23"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Horan et al. (2020) and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F37830">
        <w:rPr>
          <w:rFonts w:ascii="Times New Roman" w:hAnsi="Times New Roman" w:cs="Times New Roman"/>
          <w:i/>
          <w:iCs/>
        </w:rPr>
        <w:t>a priori</w:t>
      </w:r>
      <w:r w:rsidRPr="00F37830">
        <w:rPr>
          <w:rFonts w:ascii="Times New Roman" w:hAnsi="Times New Roman" w:cs="Times New Roman"/>
        </w:rPr>
        <w:t xml:space="preserve"> classifications of stressors, as doing so can be problematic for theoretical and empirical reasons. Theoretically, </w:t>
      </w:r>
      <w:r w:rsidRPr="00F37830">
        <w:rPr>
          <w:rFonts w:ascii="Times New Roman" w:hAnsi="Times New Roman" w:cs="Times New Roman"/>
          <w:i/>
          <w:iCs/>
        </w:rPr>
        <w:t>a priori</w:t>
      </w:r>
      <w:r w:rsidRPr="00F37830">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w:t>
      </w:r>
      <w:proofErr w:type="spellStart"/>
      <w:r w:rsidRPr="00F37830">
        <w:rPr>
          <w:rFonts w:ascii="Times New Roman" w:hAnsi="Times New Roman" w:cs="Times New Roman"/>
        </w:rPr>
        <w:t>Auton</w:t>
      </w:r>
      <w:proofErr w:type="spellEnd"/>
      <w:r w:rsidRPr="00F37830">
        <w:rPr>
          <w:rFonts w:ascii="Times New Roman" w:hAnsi="Times New Roman" w:cs="Times New Roman"/>
        </w:rPr>
        <w:t>, 2015).</w:t>
      </w:r>
    </w:p>
    <w:p w14:paraId="1B204D24"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F37830">
        <w:rPr>
          <w:rFonts w:ascii="Times New Roman" w:hAnsi="Times New Roman" w:cs="Times New Roman"/>
          <w:color w:val="auto"/>
          <w:sz w:val="24"/>
          <w:szCs w:val="24"/>
        </w:rPr>
        <w:t>Current Study and Hypotheses</w:t>
      </w:r>
    </w:p>
    <w:p w14:paraId="1B204D25"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F37830">
        <w:rPr>
          <w:rFonts w:ascii="Times New Roman" w:hAnsi="Times New Roman" w:cs="Times New Roman"/>
        </w:rPr>
        <w:lastRenderedPageBreak/>
        <w:t xml:space="preserve">resources or challenge or hindrance demands. For instance, although challenge stressors tend to be appraised more so as challenges, and hindrance stressors tend to be appraised more as hindrances than challenges, others have reported variability in these appraisals (e.g.,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 xml:space="preserve">Hypothesis 1: Job characteristics differ in </w:t>
      </w:r>
      <w:proofErr w:type="spellStart"/>
      <w:r w:rsidRPr="007B6543">
        <w:rPr>
          <w:rFonts w:ascii="Times New Roman" w:hAnsi="Times New Roman" w:cs="Times New Roman"/>
          <w:i/>
          <w:iCs/>
        </w:rPr>
        <w:t>consistancy</w:t>
      </w:r>
      <w:proofErr w:type="spellEnd"/>
      <w:r w:rsidRPr="007B6543">
        <w:rPr>
          <w:rFonts w:ascii="Times New Roman" w:hAnsi="Times New Roman" w:cs="Times New Roman"/>
          <w:i/>
          <w:iCs/>
        </w:rPr>
        <w:t xml:space="preserve"> regarding subjective worker perception as a demand or resource.</w:t>
      </w:r>
    </w:p>
    <w:p w14:paraId="1B204D27"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Two exploratory questions further address whether our </w:t>
      </w:r>
      <w:r w:rsidRPr="00F37830">
        <w:rPr>
          <w:rFonts w:ascii="Times New Roman" w:hAnsi="Times New Roman" w:cs="Times New Roman"/>
          <w:i/>
          <w:iCs/>
        </w:rPr>
        <w:t>literature-implicated</w:t>
      </w:r>
      <w:r w:rsidRPr="00F37830">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Research Question 1: Do literature-implicated resources materialize as perceived resources?</w:t>
      </w:r>
    </w:p>
    <w:p w14:paraId="1B204D2A" w14:textId="77777777" w:rsidR="004E169D" w:rsidRPr="00F37830" w:rsidRDefault="009C13DE" w:rsidP="00521F35">
      <w:pPr>
        <w:pStyle w:val="BlockText"/>
        <w:spacing w:before="0" w:after="0" w:line="480" w:lineRule="auto"/>
        <w:rPr>
          <w:rFonts w:ascii="Times New Roman" w:hAnsi="Times New Roman" w:cs="Times New Roman"/>
        </w:rPr>
      </w:pPr>
      <w:r w:rsidRPr="00F37830">
        <w:rPr>
          <w:rFonts w:ascii="Times New Roman" w:hAnsi="Times New Roman" w:cs="Times New Roman"/>
          <w:i/>
          <w:iCs/>
        </w:rPr>
        <w:t>Research Question 2</w:t>
      </w:r>
      <w:r w:rsidRPr="00F37830">
        <w:rPr>
          <w:rFonts w:ascii="Times New Roman" w:hAnsi="Times New Roman" w:cs="Times New Roman"/>
        </w:rPr>
        <w:t xml:space="preserve">: </w:t>
      </w:r>
      <w:r w:rsidRPr="007B6543">
        <w:rPr>
          <w:rFonts w:ascii="Times New Roman" w:hAnsi="Times New Roman" w:cs="Times New Roman"/>
          <w:i/>
          <w:iCs/>
        </w:rPr>
        <w:t>Do literature-implicated demands materialize as job demands?</w:t>
      </w:r>
    </w:p>
    <w:p w14:paraId="1B204D2B" w14:textId="77777777" w:rsidR="004E169D" w:rsidRPr="00F37830" w:rsidRDefault="009C13DE"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F37830">
        <w:rPr>
          <w:rFonts w:ascii="Times New Roman" w:hAnsi="Times New Roman" w:cs="Times New Roman"/>
          <w:color w:val="auto"/>
          <w:sz w:val="24"/>
          <w:szCs w:val="24"/>
        </w:rPr>
        <w:lastRenderedPageBreak/>
        <w:t>Method</w:t>
      </w:r>
    </w:p>
    <w:p w14:paraId="1B204D2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5" w:name="participants"/>
      <w:r w:rsidRPr="00F37830">
        <w:rPr>
          <w:rFonts w:ascii="Times New Roman" w:hAnsi="Times New Roman" w:cs="Times New Roman"/>
          <w:color w:val="auto"/>
          <w:sz w:val="24"/>
          <w:szCs w:val="24"/>
        </w:rPr>
        <w:t>Participants</w:t>
      </w:r>
    </w:p>
    <w:p w14:paraId="1B204D2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w:t>
      </w:r>
      <w:proofErr w:type="spellStart"/>
      <w:r w:rsidRPr="00F37830">
        <w:rPr>
          <w:rFonts w:ascii="Times New Roman" w:hAnsi="Times New Roman" w:cs="Times New Roman"/>
        </w:rPr>
        <w:t>Yentes</w:t>
      </w:r>
      <w:proofErr w:type="spellEnd"/>
      <w:r w:rsidRPr="00F37830">
        <w:rPr>
          <w:rFonts w:ascii="Times New Roman" w:hAnsi="Times New Roman" w:cs="Times New Roman"/>
        </w:rPr>
        <w:t xml:space="preserve">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F37830">
        <w:rPr>
          <w:rFonts w:ascii="Times New Roman" w:hAnsi="Times New Roman" w:cs="Times New Roman"/>
          <w:i/>
          <w:iCs/>
        </w:rPr>
        <w:t>SD</w:t>
      </w:r>
      <w:r w:rsidRPr="00F37830">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6" w:name="materials"/>
      <w:bookmarkEnd w:id="5"/>
      <w:r w:rsidRPr="00F37830">
        <w:rPr>
          <w:rFonts w:ascii="Times New Roman" w:hAnsi="Times New Roman" w:cs="Times New Roman"/>
          <w:color w:val="auto"/>
          <w:sz w:val="24"/>
          <w:szCs w:val="24"/>
        </w:rPr>
        <w:t>Materials</w:t>
      </w:r>
    </w:p>
    <w:p w14:paraId="1B204D2F"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F37830">
          <w:rPr>
            <w:rStyle w:val="Hyperlink"/>
            <w:rFonts w:ascii="Times New Roman" w:hAnsi="Times New Roman" w:cs="Times New Roman"/>
            <w:color w:val="auto"/>
          </w:rPr>
          <w:t>activity and context statements</w:t>
        </w:r>
      </w:hyperlink>
      <w:r w:rsidRPr="00F37830">
        <w:rPr>
          <w:rFonts w:ascii="Times New Roman" w:hAnsi="Times New Roman" w:cs="Times New Roman"/>
        </w:rPr>
        <w:t xml:space="preserve"> which O*Net groups into </w:t>
      </w:r>
      <w:r w:rsidRPr="00F37830">
        <w:rPr>
          <w:rFonts w:ascii="Times New Roman" w:hAnsi="Times New Roman" w:cs="Times New Roman"/>
          <w:i/>
          <w:iCs/>
        </w:rPr>
        <w:t>activity</w:t>
      </w:r>
      <w:r w:rsidRPr="00F37830">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F37830">
        <w:rPr>
          <w:rFonts w:ascii="Times New Roman" w:hAnsi="Times New Roman" w:cs="Times New Roman"/>
        </w:rPr>
        <w:lastRenderedPageBreak/>
        <w:t xml:space="preserve">activities are accomplished as job outputs?). Work </w:t>
      </w:r>
      <w:r w:rsidRPr="00F37830">
        <w:rPr>
          <w:rFonts w:ascii="Times New Roman" w:hAnsi="Times New Roman" w:cs="Times New Roman"/>
          <w:i/>
          <w:iCs/>
        </w:rPr>
        <w:t>context</w:t>
      </w:r>
      <w:r w:rsidRPr="00F37830">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F37830"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O*Net collects information about these categories by periodically asking workers job characteristic questions, which often have </w:t>
      </w:r>
      <w:hyperlink r:id="rId8">
        <w:r w:rsidRPr="00F37830">
          <w:rPr>
            <w:rStyle w:val="Hyperlink"/>
            <w:rFonts w:ascii="Times New Roman" w:hAnsi="Times New Roman" w:cs="Times New Roman"/>
            <w:color w:val="auto"/>
          </w:rPr>
          <w:t>unique response categories</w:t>
        </w:r>
      </w:hyperlink>
      <w:r w:rsidRPr="00F37830">
        <w:rPr>
          <w:rFonts w:ascii="Times New Roman" w:hAnsi="Times New Roman" w:cs="Times New Roman"/>
        </w:rPr>
        <w:t xml:space="preserve">. For example, “How responsible is the worker for work outcomes and results of other workers?” has response options ranging from </w:t>
      </w:r>
      <w:r w:rsidRPr="00F37830">
        <w:rPr>
          <w:rFonts w:ascii="Times New Roman" w:hAnsi="Times New Roman" w:cs="Times New Roman"/>
          <w:i/>
          <w:iCs/>
        </w:rPr>
        <w:t>no responsibility</w:t>
      </w:r>
      <w:r w:rsidRPr="00F37830">
        <w:rPr>
          <w:rFonts w:ascii="Times New Roman" w:hAnsi="Times New Roman" w:cs="Times New Roman"/>
        </w:rPr>
        <w:t xml:space="preserve"> to </w:t>
      </w:r>
      <w:r w:rsidRPr="00F37830">
        <w:rPr>
          <w:rFonts w:ascii="Times New Roman" w:hAnsi="Times New Roman" w:cs="Times New Roman"/>
          <w:i/>
          <w:iCs/>
        </w:rPr>
        <w:t>very high responsibility</w:t>
      </w:r>
      <w:r w:rsidRPr="00F37830">
        <w:rPr>
          <w:rFonts w:ascii="Times New Roman" w:hAnsi="Times New Roman" w:cs="Times New Roman"/>
        </w:rPr>
        <w:t xml:space="preserve">, while the question, “How often do you use electronic mail in this job?” has options ranging from </w:t>
      </w:r>
      <w:r w:rsidRPr="00F37830">
        <w:rPr>
          <w:rFonts w:ascii="Times New Roman" w:hAnsi="Times New Roman" w:cs="Times New Roman"/>
          <w:i/>
          <w:iCs/>
        </w:rPr>
        <w:t>never</w:t>
      </w:r>
      <w:r w:rsidRPr="00F37830">
        <w:rPr>
          <w:rFonts w:ascii="Times New Roman" w:hAnsi="Times New Roman" w:cs="Times New Roman"/>
        </w:rPr>
        <w:t xml:space="preserve"> to </w:t>
      </w:r>
      <w:r w:rsidRPr="00F37830">
        <w:rPr>
          <w:rFonts w:ascii="Times New Roman" w:hAnsi="Times New Roman" w:cs="Times New Roman"/>
          <w:i/>
          <w:iCs/>
        </w:rPr>
        <w:t>every day</w:t>
      </w:r>
      <w:r w:rsidRPr="00F37830">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7" w:name="procedure"/>
      <w:bookmarkEnd w:id="6"/>
      <w:r w:rsidRPr="00F37830">
        <w:rPr>
          <w:rFonts w:ascii="Times New Roman" w:hAnsi="Times New Roman" w:cs="Times New Roman"/>
          <w:color w:val="auto"/>
          <w:sz w:val="24"/>
          <w:szCs w:val="24"/>
        </w:rPr>
        <w:t>Procedure</w:t>
      </w:r>
    </w:p>
    <w:p w14:paraId="1B204D32"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F37830">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F37830">
        <w:rPr>
          <w:rFonts w:ascii="Times New Roman" w:hAnsi="Times New Roman" w:cs="Times New Roman"/>
          <w:i/>
          <w:iCs/>
        </w:rPr>
        <w:t>…the extent to which the worker is exposed to radiation on the job</w:t>
      </w:r>
      <w:r w:rsidRPr="00F37830">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8" w:name="results"/>
      <w:bookmarkEnd w:id="4"/>
      <w:bookmarkEnd w:id="7"/>
      <w:r w:rsidRPr="00F37830">
        <w:rPr>
          <w:rFonts w:ascii="Times New Roman" w:hAnsi="Times New Roman" w:cs="Times New Roman"/>
          <w:color w:val="auto"/>
          <w:sz w:val="24"/>
          <w:szCs w:val="24"/>
        </w:rPr>
        <w:t>Results</w:t>
      </w:r>
    </w:p>
    <w:p w14:paraId="1B204D3A" w14:textId="49E24259" w:rsidR="004E169D" w:rsidRDefault="009C13DE" w:rsidP="00683AD1">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Pr>
          <w:rFonts w:ascii="Times New Roman" w:hAnsi="Times New Roman" w:cs="Times New Roman"/>
        </w:rPr>
        <w:t>1</w:t>
      </w:r>
      <w:r w:rsidRPr="00F37830">
        <w:rPr>
          <w:rFonts w:ascii="Times New Roman" w:hAnsi="Times New Roman" w:cs="Times New Roman"/>
        </w:rPr>
        <w:t xml:space="preserve"> and </w:t>
      </w:r>
      <w:r w:rsidR="000701BD">
        <w:rPr>
          <w:rFonts w:ascii="Times New Roman" w:hAnsi="Times New Roman" w:cs="Times New Roman"/>
        </w:rPr>
        <w:t>2</w:t>
      </w:r>
      <w:r w:rsidRPr="00F37830">
        <w:rPr>
          <w:rFonts w:ascii="Times New Roman" w:hAnsi="Times New Roman" w:cs="Times New Roman"/>
        </w:rPr>
        <w:t xml:space="preserve"> present only extreme snapshots of characteristic variability in the form of the 8-most </w:t>
      </w:r>
      <w:r w:rsidRPr="00F37830">
        <w:rPr>
          <w:rFonts w:ascii="Times New Roman" w:hAnsi="Times New Roman" w:cs="Times New Roman"/>
          <w:i/>
          <w:iCs/>
        </w:rPr>
        <w:t>consistently rated</w:t>
      </w:r>
      <w:r w:rsidRPr="00F37830">
        <w:rPr>
          <w:rFonts w:ascii="Times New Roman" w:hAnsi="Times New Roman" w:cs="Times New Roman"/>
        </w:rPr>
        <w:t xml:space="preserve"> and </w:t>
      </w:r>
      <w:r w:rsidRPr="00F37830">
        <w:rPr>
          <w:rFonts w:ascii="Times New Roman" w:hAnsi="Times New Roman" w:cs="Times New Roman"/>
          <w:i/>
          <w:iCs/>
        </w:rPr>
        <w:t>inconsistently rated</w:t>
      </w:r>
      <w:r w:rsidRPr="00F37830">
        <w:rPr>
          <w:rFonts w:ascii="Times New Roman" w:hAnsi="Times New Roman" w:cs="Times New Roman"/>
        </w:rPr>
        <w:t xml:space="preserve"> resources, challenges, and demands.</w:t>
      </w:r>
      <w:r w:rsidRPr="00F37830">
        <w:rPr>
          <w:rStyle w:val="FootnoteReference"/>
          <w:rFonts w:ascii="Times New Roman" w:hAnsi="Times New Roman" w:cs="Times New Roman"/>
        </w:rPr>
        <w:footnoteReference w:id="1"/>
      </w:r>
      <w:r w:rsidRPr="00F37830">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Pr>
          <w:rFonts w:ascii="Times New Roman" w:hAnsi="Times New Roman" w:cs="Times New Roman"/>
        </w:rPr>
        <w:t>1</w:t>
      </w:r>
      <w:r w:rsidRPr="00F37830">
        <w:rPr>
          <w:rFonts w:ascii="Times New Roman" w:hAnsi="Times New Roman" w:cs="Times New Roman"/>
        </w:rPr>
        <w:t xml:space="preserve"> presents the resources, challenges, and hindrances that are </w:t>
      </w:r>
      <w:r w:rsidRPr="00F37830">
        <w:rPr>
          <w:rFonts w:ascii="Times New Roman" w:hAnsi="Times New Roman" w:cs="Times New Roman"/>
          <w:i/>
          <w:iCs/>
        </w:rPr>
        <w:t>most consistently agreed on</w:t>
      </w:r>
      <w:r w:rsidRPr="00F37830">
        <w:rPr>
          <w:rFonts w:ascii="Times New Roman" w:hAnsi="Times New Roman" w:cs="Times New Roman"/>
        </w:rPr>
        <w:t xml:space="preserve"> as indexed by (relatively) low </w:t>
      </w:r>
      <w:r w:rsidRPr="00F37830">
        <w:rPr>
          <w:rFonts w:ascii="Times New Roman" w:hAnsi="Times New Roman" w:cs="Times New Roman"/>
        </w:rPr>
        <w:lastRenderedPageBreak/>
        <w:t xml:space="preserve">standard deviations, while </w:t>
      </w:r>
      <w:r w:rsidR="000F3E2B">
        <w:rPr>
          <w:rFonts w:ascii="Times New Roman" w:hAnsi="Times New Roman" w:cs="Times New Roman"/>
        </w:rPr>
        <w:t>2</w:t>
      </w:r>
      <w:r w:rsidRPr="00F37830">
        <w:rPr>
          <w:rFonts w:ascii="Times New Roman" w:hAnsi="Times New Roman" w:cs="Times New Roman"/>
        </w:rPr>
        <w:t xml:space="preserve"> presents the characteristics with the greatest amount of </w:t>
      </w:r>
      <w:r w:rsidRPr="00F37830">
        <w:rPr>
          <w:rFonts w:ascii="Times New Roman" w:hAnsi="Times New Roman" w:cs="Times New Roman"/>
          <w:i/>
          <w:iCs/>
        </w:rPr>
        <w:t>disagreement</w:t>
      </w:r>
      <w:r w:rsidRPr="00F37830">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is 0.7 to 0.88 and the range of lowest 8 challenge standard deviations is 0.79 to 0.86). However, there is considerably less relative agreement regarding the degree to which job elements should be considered to be hindrances, with the 8 elements showing the </w:t>
      </w:r>
      <w:r w:rsidRPr="00F37830">
        <w:rPr>
          <w:rFonts w:ascii="Times New Roman" w:hAnsi="Times New Roman" w:cs="Times New Roman"/>
          <w:i/>
          <w:iCs/>
        </w:rPr>
        <w:t>greatest agreement</w:t>
      </w:r>
      <w:r w:rsidRPr="00F37830">
        <w:rPr>
          <w:rFonts w:ascii="Times New Roman" w:hAnsi="Times New Roman" w:cs="Times New Roman"/>
        </w:rPr>
        <w:t xml:space="preserve"> still ranging in fairly large standard deviations (ranging from 1.12 to 1.16).</w:t>
      </w:r>
    </w:p>
    <w:p w14:paraId="272D9A2D" w14:textId="51FB3995"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Figures 1 and 2</w:t>
      </w:r>
      <w:r w:rsidRPr="003830B1">
        <w:rPr>
          <w:rFonts w:ascii="Times New Roman" w:hAnsi="Times New Roman" w:cs="Times New Roman"/>
        </w:rPr>
        <w:t xml:space="preserve"> near here].</w:t>
      </w:r>
    </w:p>
    <w:p w14:paraId="1B204D3B" w14:textId="5B4D4492" w:rsidR="004E169D"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In addition to highlighting extremely agreed- or disagreed-upon items, Figure </w:t>
      </w:r>
      <w:r w:rsidR="000F3E2B">
        <w:rPr>
          <w:rFonts w:ascii="Times New Roman" w:hAnsi="Times New Roman" w:cs="Times New Roman"/>
        </w:rPr>
        <w:t>3</w:t>
      </w:r>
      <w:r w:rsidRPr="00F37830">
        <w:rPr>
          <w:rFonts w:ascii="Times New Roman" w:hAnsi="Times New Roman" w:cs="Times New Roman"/>
        </w:rPr>
        <w:t xml:space="preserve"> presents our standard deviation indices across all rated items. Here, the </w:t>
      </w:r>
      <w:r w:rsidR="000F3E2B">
        <w:rPr>
          <w:rFonts w:ascii="Times New Roman" w:hAnsi="Times New Roman" w:cs="Times New Roman"/>
        </w:rPr>
        <w:t>Figure 3</w:t>
      </w:r>
      <w:r w:rsidRPr="00F37830">
        <w:rPr>
          <w:rFonts w:ascii="Times New Roman" w:hAnsi="Times New Roman" w:cs="Times New Roman"/>
        </w:rPr>
        <w:t xml:space="preserve"> discrepancies receive greater context, with the </w:t>
      </w:r>
      <w:r w:rsidRPr="00F37830">
        <w:rPr>
          <w:rFonts w:ascii="Times New Roman" w:hAnsi="Times New Roman" w:cs="Times New Roman"/>
          <w:i/>
          <w:iCs/>
        </w:rPr>
        <w:t>spread</w:t>
      </w:r>
      <w:r w:rsidRPr="00F37830">
        <w:rPr>
          <w:rFonts w:ascii="Times New Roman" w:hAnsi="Times New Roman" w:cs="Times New Roman"/>
        </w:rPr>
        <w:t xml:space="preserve"> of difference exhibiting wider distributions of agreement for challenge and resource ratings (and relatively </w:t>
      </w:r>
      <w:r w:rsidRPr="00F37830">
        <w:rPr>
          <w:rFonts w:ascii="Times New Roman" w:hAnsi="Times New Roman" w:cs="Times New Roman"/>
          <w:i/>
          <w:iCs/>
        </w:rPr>
        <w:t>bunched</w:t>
      </w:r>
      <w:r w:rsidRPr="00F37830">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F37830">
        <w:rPr>
          <w:rFonts w:ascii="Times New Roman" w:hAnsi="Times New Roman" w:cs="Times New Roman"/>
          <w:i/>
          <w:iCs/>
        </w:rPr>
        <w:t>hindrances</w:t>
      </w:r>
      <w:r w:rsidRPr="00F37830">
        <w:rPr>
          <w:rFonts w:ascii="Times New Roman" w:hAnsi="Times New Roman" w:cs="Times New Roman"/>
        </w:rPr>
        <w:t>, in particular, as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F37830">
        <w:rPr>
          <w:rFonts w:ascii="Times New Roman" w:hAnsi="Times New Roman" w:cs="Times New Roman"/>
        </w:rPr>
        <w:t xml:space="preserve"> = 76.834989, </w:t>
      </w:r>
      <w:r w:rsidRPr="00F37830">
        <w:rPr>
          <w:rFonts w:ascii="Times New Roman" w:hAnsi="Times New Roman" w:cs="Times New Roman"/>
          <w:i/>
          <w:iCs/>
        </w:rPr>
        <w:t>p</w:t>
      </w:r>
      <w:r w:rsidRPr="00F37830">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 3</w:t>
      </w:r>
      <w:r w:rsidRPr="003830B1">
        <w:rPr>
          <w:rFonts w:ascii="Times New Roman" w:hAnsi="Times New Roman" w:cs="Times New Roman"/>
        </w:rPr>
        <w:t xml:space="preserve"> near here].</w:t>
      </w:r>
    </w:p>
    <w:p w14:paraId="1B204D3C" w14:textId="687C195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second hypothesis stated that job characteristics would not be uniquely categorized as a resource or demand. </w:t>
      </w:r>
      <w:r w:rsidRPr="00A1646E">
        <w:rPr>
          <w:rFonts w:ascii="Times New Roman" w:hAnsi="Times New Roman" w:cs="Times New Roman"/>
        </w:rPr>
        <w:t xml:space="preserve">Table </w:t>
      </w:r>
      <w:r w:rsidR="006B1725" w:rsidRPr="00A1646E">
        <w:rPr>
          <w:rFonts w:ascii="Times New Roman" w:hAnsi="Times New Roman" w:cs="Times New Roman"/>
        </w:rPr>
        <w:t>1</w:t>
      </w:r>
      <w:r w:rsidRPr="00F37830">
        <w:rPr>
          <w:rFonts w:ascii="Times New Roman" w:hAnsi="Times New Roman" w:cs="Times New Roman"/>
        </w:rPr>
        <w:t xml:space="preserve"> provides the correlations among the O*Net “scale”-level </w:t>
      </w:r>
      <w:r w:rsidRPr="00F37830">
        <w:rPr>
          <w:rFonts w:ascii="Times New Roman" w:hAnsi="Times New Roman" w:cs="Times New Roman"/>
        </w:rPr>
        <w:lastRenderedPageBreak/>
        <w:t xml:space="preserve">groupings across ratings of resource, challenge, and hindrance. We would expect to see minimal correlations if job characteristics </w:t>
      </w:r>
      <w:r w:rsidRPr="00F37830">
        <w:rPr>
          <w:rFonts w:ascii="Times New Roman" w:hAnsi="Times New Roman" w:cs="Times New Roman"/>
          <w:i/>
          <w:iCs/>
        </w:rPr>
        <w:t>were</w:t>
      </w:r>
      <w:r w:rsidRPr="00F37830">
        <w:rPr>
          <w:rFonts w:ascii="Times New Roman" w:hAnsi="Times New Roman" w:cs="Times New Roman"/>
        </w:rPr>
        <w:t xml:space="preserve"> uniquely categorized. First, the average correlation within all resource categories (variables 1 through 7 in </w:t>
      </w:r>
      <w:r w:rsidR="006B1725">
        <w:rPr>
          <w:rFonts w:ascii="Times New Roman" w:hAnsi="Times New Roman" w:cs="Times New Roman"/>
        </w:rPr>
        <w:t>Table 1)</w:t>
      </w:r>
      <w:r w:rsidRPr="00F37830">
        <w:rPr>
          <w:rFonts w:ascii="Times New Roman" w:hAnsi="Times New Roman" w:cs="Times New Roman"/>
        </w:rPr>
        <w:t xml:space="preserve"> was .43 (</w:t>
      </w:r>
      <w:r w:rsidRPr="00F37830">
        <w:rPr>
          <w:rFonts w:ascii="Times New Roman" w:hAnsi="Times New Roman" w:cs="Times New Roman"/>
          <w:i/>
          <w:iCs/>
        </w:rPr>
        <w:t>SD</w:t>
      </w:r>
      <w:r w:rsidRPr="00F37830">
        <w:rPr>
          <w:rFonts w:ascii="Times New Roman" w:hAnsi="Times New Roman" w:cs="Times New Roman"/>
        </w:rPr>
        <w:t xml:space="preserve"> = .13, range from .15 to .64), and challenge categories exhibited similar associations (ranging from .12 to .70, </w:t>
      </w:r>
      <w:r w:rsidRPr="00F37830">
        <w:rPr>
          <w:rFonts w:ascii="Times New Roman" w:hAnsi="Times New Roman" w:cs="Times New Roman"/>
          <w:i/>
          <w:iCs/>
        </w:rPr>
        <w:t>M</w:t>
      </w:r>
      <w:r w:rsidRPr="00F37830">
        <w:rPr>
          <w:rFonts w:ascii="Times New Roman" w:hAnsi="Times New Roman" w:cs="Times New Roman"/>
        </w:rPr>
        <w:t xml:space="preserve"> = .43, </w:t>
      </w:r>
      <w:r w:rsidRPr="00F37830">
        <w:rPr>
          <w:rFonts w:ascii="Times New Roman" w:hAnsi="Times New Roman" w:cs="Times New Roman"/>
          <w:i/>
          <w:iCs/>
        </w:rPr>
        <w:t>SD</w:t>
      </w:r>
      <w:r w:rsidRPr="00F37830">
        <w:rPr>
          <w:rFonts w:ascii="Times New Roman" w:hAnsi="Times New Roman" w:cs="Times New Roman"/>
        </w:rPr>
        <w:t xml:space="preserve"> =.16). Hindrance categories, however, had less differentiation across categories, with relatively elevated correlations ranging from .33 to .86, </w:t>
      </w:r>
      <w:r w:rsidRPr="00F37830">
        <w:rPr>
          <w:rFonts w:ascii="Times New Roman" w:hAnsi="Times New Roman" w:cs="Times New Roman"/>
          <w:i/>
          <w:iCs/>
        </w:rPr>
        <w:t>M</w:t>
      </w:r>
      <w:r w:rsidRPr="00F37830">
        <w:rPr>
          <w:rFonts w:ascii="Times New Roman" w:hAnsi="Times New Roman" w:cs="Times New Roman"/>
        </w:rPr>
        <w:t xml:space="preserve"> = .62, </w:t>
      </w:r>
      <w:r w:rsidRPr="00F37830">
        <w:rPr>
          <w:rFonts w:ascii="Times New Roman" w:hAnsi="Times New Roman" w:cs="Times New Roman"/>
          <w:i/>
          <w:iCs/>
        </w:rPr>
        <w:t>SD</w:t>
      </w:r>
      <w:r w:rsidRPr="00F37830">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Pr>
          <w:rFonts w:ascii="Times New Roman" w:hAnsi="Times New Roman" w:cs="Times New Roman"/>
        </w:rPr>
        <w:t>3</w:t>
      </w:r>
      <w:r w:rsidRPr="00F37830">
        <w:rPr>
          <w:rFonts w:ascii="Times New Roman" w:hAnsi="Times New Roman" w:cs="Times New Roman"/>
        </w:rPr>
        <w:t xml:space="preserve"> takeaway, this hints that workers are likely either generally experiencing hindrances at work or they are not.</w:t>
      </w:r>
    </w:p>
    <w:p w14:paraId="1B204D3D" w14:textId="77777777" w:rsidR="004E169D"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mean resource to challenge correlations within the same dimension ranged from .62 to .66 (</w:t>
      </w:r>
      <w:r w:rsidRPr="00F37830">
        <w:rPr>
          <w:rFonts w:ascii="Times New Roman" w:hAnsi="Times New Roman" w:cs="Times New Roman"/>
          <w:i/>
          <w:iCs/>
        </w:rPr>
        <w:t>M</w:t>
      </w:r>
      <w:r w:rsidRPr="00F37830">
        <w:rPr>
          <w:rFonts w:ascii="Times New Roman" w:hAnsi="Times New Roman" w:cs="Times New Roman"/>
        </w:rPr>
        <w:t xml:space="preserve"> = .64, </w:t>
      </w:r>
      <w:r w:rsidRPr="00F37830">
        <w:rPr>
          <w:rFonts w:ascii="Times New Roman" w:hAnsi="Times New Roman" w:cs="Times New Roman"/>
          <w:i/>
          <w:iCs/>
        </w:rPr>
        <w:t>SD</w:t>
      </w:r>
      <w:r w:rsidRPr="00F37830">
        <w:rPr>
          <w:rFonts w:ascii="Times New Roman" w:hAnsi="Times New Roman" w:cs="Times New Roman"/>
        </w:rPr>
        <w:t xml:space="preserve"> = .02; for example, the association between information input ratings as a resource and as a challenge was .62). The correlations between resources and challenges </w:t>
      </w:r>
      <w:r w:rsidRPr="00F37830">
        <w:rPr>
          <w:rFonts w:ascii="Times New Roman" w:hAnsi="Times New Roman" w:cs="Times New Roman"/>
          <w:i/>
          <w:iCs/>
        </w:rPr>
        <w:t>across</w:t>
      </w:r>
      <w:r w:rsidRPr="00F37830">
        <w:rPr>
          <w:rFonts w:ascii="Times New Roman" w:hAnsi="Times New Roman" w:cs="Times New Roman"/>
        </w:rPr>
        <w:t xml:space="preserve"> dimensions (for example, the correlation between mental processes and work output was .42 and .39) ranged from .08 to .50, </w:t>
      </w:r>
      <w:r w:rsidRPr="00F37830">
        <w:rPr>
          <w:rFonts w:ascii="Times New Roman" w:hAnsi="Times New Roman" w:cs="Times New Roman"/>
          <w:i/>
          <w:iCs/>
        </w:rPr>
        <w:t>M</w:t>
      </w:r>
      <w:r w:rsidRPr="00F37830">
        <w:rPr>
          <w:rFonts w:ascii="Times New Roman" w:hAnsi="Times New Roman" w:cs="Times New Roman"/>
        </w:rPr>
        <w:t xml:space="preserve"> = .32, </w:t>
      </w:r>
      <w:r w:rsidRPr="00F37830">
        <w:rPr>
          <w:rFonts w:ascii="Times New Roman" w:hAnsi="Times New Roman" w:cs="Times New Roman"/>
          <w:i/>
          <w:iCs/>
        </w:rPr>
        <w:t>SD</w:t>
      </w:r>
      <w:r w:rsidRPr="00F37830">
        <w:rPr>
          <w:rFonts w:ascii="Times New Roman" w:hAnsi="Times New Roman" w:cs="Times New Roman"/>
        </w:rPr>
        <w:t xml:space="preserve"> = .12. The resource-hindrance correlations within the same dimension ranged from -.16 to -.30 (</w:t>
      </w:r>
      <w:r w:rsidRPr="00F37830">
        <w:rPr>
          <w:rFonts w:ascii="Times New Roman" w:hAnsi="Times New Roman" w:cs="Times New Roman"/>
          <w:i/>
          <w:iCs/>
        </w:rPr>
        <w:t>M</w:t>
      </w:r>
      <w:r w:rsidRPr="00F37830">
        <w:rPr>
          <w:rFonts w:ascii="Times New Roman" w:hAnsi="Times New Roman" w:cs="Times New Roman"/>
        </w:rPr>
        <w:t xml:space="preserve"> = -.24, </w:t>
      </w:r>
      <w:r w:rsidRPr="00F37830">
        <w:rPr>
          <w:rFonts w:ascii="Times New Roman" w:hAnsi="Times New Roman" w:cs="Times New Roman"/>
          <w:i/>
          <w:iCs/>
        </w:rPr>
        <w:t>SD</w:t>
      </w:r>
      <w:r w:rsidRPr="00F37830">
        <w:rPr>
          <w:rFonts w:ascii="Times New Roman" w:hAnsi="Times New Roman" w:cs="Times New Roman"/>
        </w:rPr>
        <w:t xml:space="preserve"> = .05), while the correlations between resources and hindrances </w:t>
      </w:r>
      <w:r w:rsidRPr="00F37830">
        <w:rPr>
          <w:rFonts w:ascii="Times New Roman" w:hAnsi="Times New Roman" w:cs="Times New Roman"/>
          <w:i/>
          <w:iCs/>
        </w:rPr>
        <w:t>across</w:t>
      </w:r>
      <w:r w:rsidRPr="00F37830">
        <w:rPr>
          <w:rFonts w:ascii="Times New Roman" w:hAnsi="Times New Roman" w:cs="Times New Roman"/>
        </w:rPr>
        <w:t xml:space="preserve"> dimensions ranged from .05 to -.27, </w:t>
      </w:r>
      <w:r w:rsidRPr="00F37830">
        <w:rPr>
          <w:rFonts w:ascii="Times New Roman" w:hAnsi="Times New Roman" w:cs="Times New Roman"/>
          <w:i/>
          <w:iCs/>
        </w:rPr>
        <w:t>M</w:t>
      </w:r>
      <w:r w:rsidRPr="00F37830">
        <w:rPr>
          <w:rFonts w:ascii="Times New Roman" w:hAnsi="Times New Roman" w:cs="Times New Roman"/>
        </w:rPr>
        <w:t xml:space="preserve"> = -.14, </w:t>
      </w:r>
      <w:r w:rsidRPr="00F37830">
        <w:rPr>
          <w:rFonts w:ascii="Times New Roman" w:hAnsi="Times New Roman" w:cs="Times New Roman"/>
          <w:i/>
          <w:iCs/>
        </w:rPr>
        <w:t>SD</w:t>
      </w:r>
      <w:r w:rsidRPr="00F37830">
        <w:rPr>
          <w:rFonts w:ascii="Times New Roman" w:hAnsi="Times New Roman" w:cs="Times New Roman"/>
        </w:rPr>
        <w:t xml:space="preserve"> = .08. The mean challenge to hindrance correlations within the same dimension ranged from -.04 to -.27 (</w:t>
      </w:r>
      <w:r w:rsidRPr="00F37830">
        <w:rPr>
          <w:rFonts w:ascii="Times New Roman" w:hAnsi="Times New Roman" w:cs="Times New Roman"/>
          <w:i/>
          <w:iCs/>
        </w:rPr>
        <w:t>M</w:t>
      </w:r>
      <w:r w:rsidRPr="00F37830">
        <w:rPr>
          <w:rFonts w:ascii="Times New Roman" w:hAnsi="Times New Roman" w:cs="Times New Roman"/>
        </w:rPr>
        <w:t xml:space="preserve"> = -.21, </w:t>
      </w:r>
      <w:r w:rsidRPr="00F37830">
        <w:rPr>
          <w:rFonts w:ascii="Times New Roman" w:hAnsi="Times New Roman" w:cs="Times New Roman"/>
          <w:i/>
          <w:iCs/>
        </w:rPr>
        <w:t>SD</w:t>
      </w:r>
      <w:r w:rsidRPr="00F37830">
        <w:rPr>
          <w:rFonts w:ascii="Times New Roman" w:hAnsi="Times New Roman" w:cs="Times New Roman"/>
        </w:rPr>
        <w:t xml:space="preserve"> = .08). The correlations between challenges to hindrances across dimensions ranged from .12 to -.26, </w:t>
      </w:r>
      <w:r w:rsidRPr="00F37830">
        <w:rPr>
          <w:rFonts w:ascii="Times New Roman" w:hAnsi="Times New Roman" w:cs="Times New Roman"/>
          <w:i/>
          <w:iCs/>
        </w:rPr>
        <w:t>M</w:t>
      </w:r>
      <w:r w:rsidRPr="00F37830">
        <w:rPr>
          <w:rFonts w:ascii="Times New Roman" w:hAnsi="Times New Roman" w:cs="Times New Roman"/>
        </w:rPr>
        <w:t xml:space="preserve"> = -.11, </w:t>
      </w:r>
      <w:r w:rsidRPr="00F37830">
        <w:rPr>
          <w:rFonts w:ascii="Times New Roman" w:hAnsi="Times New Roman" w:cs="Times New Roman"/>
          <w:i/>
          <w:iCs/>
        </w:rPr>
        <w:t>SD</w:t>
      </w:r>
      <w:r w:rsidRPr="00F37830">
        <w:rPr>
          <w:rFonts w:ascii="Times New Roman" w:hAnsi="Times New Roman" w:cs="Times New Roman"/>
        </w:rPr>
        <w:t xml:space="preserve"> = .09. In summary, correlations were larger when what was being rated was the same type of characteristic. Challenge and hindrance demands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F37830">
        <w:rPr>
          <w:rFonts w:ascii="Times New Roman" w:hAnsi="Times New Roman" w:cs="Times New Roman"/>
        </w:rPr>
        <w:lastRenderedPageBreak/>
        <w:t xml:space="preserve">is perceived as a </w:t>
      </w:r>
      <w:r w:rsidRPr="00F37830">
        <w:rPr>
          <w:rFonts w:ascii="Times New Roman" w:hAnsi="Times New Roman" w:cs="Times New Roman"/>
          <w:i/>
          <w:iCs/>
        </w:rPr>
        <w:t>resource</w:t>
      </w:r>
      <w:r w:rsidRPr="00F37830">
        <w:rPr>
          <w:rFonts w:ascii="Times New Roman" w:hAnsi="Times New Roman" w:cs="Times New Roman"/>
        </w:rPr>
        <w:t xml:space="preserve"> being also perceived as a </w:t>
      </w:r>
      <w:r w:rsidRPr="00F37830">
        <w:rPr>
          <w:rFonts w:ascii="Times New Roman" w:hAnsi="Times New Roman" w:cs="Times New Roman"/>
          <w:i/>
          <w:iCs/>
        </w:rPr>
        <w:t>challenge</w:t>
      </w:r>
      <w:r w:rsidRPr="00F37830">
        <w:rPr>
          <w:rFonts w:ascii="Times New Roman" w:hAnsi="Times New Roman" w:cs="Times New Roman"/>
        </w:rPr>
        <w:t>. Stated another way, job characteristics are not uniquely categorized as a resource or as a demand.</w:t>
      </w:r>
    </w:p>
    <w:p w14:paraId="6B6AFDA9" w14:textId="369FA45D" w:rsidR="00A1646E" w:rsidRPr="00F37830" w:rsidRDefault="003830B1" w:rsidP="003830B1">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sidRPr="003830B1">
        <w:rPr>
          <w:rFonts w:ascii="Times New Roman" w:hAnsi="Times New Roman" w:cs="Times New Roman"/>
        </w:rPr>
        <w:t>Table 1 near here].</w:t>
      </w:r>
    </w:p>
    <w:p w14:paraId="1B204D40"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decision making freedom, without supervision, does your job offer?”. This O*Net item was retained within the “autonomy” category. Mean ratings of the O*Net items were then computed by element (e.g., all of the items representing autonomy) to explore whether literature-implicated resources and demands were evaluated as such.</w:t>
      </w:r>
    </w:p>
    <w:p w14:paraId="1E500960" w14:textId="77777777" w:rsidR="00F73C1B"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Figure 4 </w:t>
      </w:r>
      <w:r w:rsidRPr="003830B1">
        <w:rPr>
          <w:rFonts w:ascii="Times New Roman" w:hAnsi="Times New Roman" w:cs="Times New Roman"/>
        </w:rPr>
        <w:t>near here].</w:t>
      </w:r>
    </w:p>
    <w:p w14:paraId="1B204D41" w14:textId="6CAF5B57" w:rsidR="004E169D" w:rsidRPr="00F37830" w:rsidRDefault="009C13DE" w:rsidP="00F73C1B">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First exploring the right side of Figure 4, there is a pattern of the highest level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F37830">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F37830">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F37830">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F37830">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0.604). Statistical significance was less than .001 for all four category comparisons. Here, the pattern was as expected. Across categories, resources were rated the highest (s</w:t>
      </w:r>
      <w:proofErr w:type="spellStart"/>
      <w:r w:rsidRPr="00F37830">
        <w:rPr>
          <w:rFonts w:ascii="Times New Roman" w:hAnsi="Times New Roman" w:cs="Times New Roman"/>
        </w:rPr>
        <w:t>ee</w:t>
      </w:r>
      <w:proofErr w:type="spellEnd"/>
      <w:r w:rsidRPr="00F37830">
        <w:rPr>
          <w:rFonts w:ascii="Times New Roman" w:hAnsi="Times New Roman" w:cs="Times New Roman"/>
        </w:rPr>
        <w:t xml:space="preserv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Next, repeated-measures ANOVAs were also run for the group of literature-implicated </w:t>
      </w:r>
      <w:r w:rsidRPr="00F37830">
        <w:rPr>
          <w:rFonts w:ascii="Times New Roman" w:hAnsi="Times New Roman" w:cs="Times New Roman"/>
          <w:i/>
          <w:iCs/>
        </w:rPr>
        <w:t>demands</w:t>
      </w:r>
      <w:r w:rsidRPr="00F37830">
        <w:rPr>
          <w:rFonts w:ascii="Times New Roman" w:hAnsi="Times New Roman" w:cs="Times New Roman"/>
        </w:rPr>
        <w:t xml:space="preserve"> (see the </w:t>
      </w:r>
      <w:r w:rsidR="008E49AA" w:rsidRPr="00F37830">
        <w:rPr>
          <w:rFonts w:ascii="Times New Roman" w:hAnsi="Times New Roman" w:cs="Times New Roman"/>
        </w:rPr>
        <w:t>left-hand</w:t>
      </w:r>
      <w:r w:rsidRPr="00F37830">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F37830">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0.169). The effect for </w:t>
      </w:r>
      <w:r w:rsidRPr="00F37830">
        <w:rPr>
          <w:rStyle w:val="VerbatimChar"/>
          <w:rFonts w:ascii="Times New Roman" w:hAnsi="Times New Roman" w:cs="Times New Roman"/>
          <w:sz w:val="24"/>
        </w:rPr>
        <w:t>Time Pressure</w:t>
      </w:r>
      <w:r w:rsidRPr="00F37830">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F37830">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F37830">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F37830">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F37830">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0.559). In all cases, statistical significa</w:t>
      </w:r>
      <w:proofErr w:type="spellStart"/>
      <w:r w:rsidRPr="00F37830">
        <w:rPr>
          <w:rFonts w:ascii="Times New Roman" w:hAnsi="Times New Roman" w:cs="Times New Roman"/>
        </w:rPr>
        <w:t>nce</w:t>
      </w:r>
      <w:proofErr w:type="spellEnd"/>
      <w:r w:rsidRPr="00F37830">
        <w:rPr>
          <w:rFonts w:ascii="Times New Roman" w:hAnsi="Times New Roman" w:cs="Times New Roman"/>
        </w:rPr>
        <w:t xml:space="preserve"> was less </w:t>
      </w:r>
      <w:proofErr w:type="spellStart"/>
      <w:r w:rsidRPr="00F37830">
        <w:rPr>
          <w:rFonts w:ascii="Times New Roman" w:hAnsi="Times New Roman" w:cs="Times New Roman"/>
        </w:rPr>
        <w:t>then</w:t>
      </w:r>
      <w:proofErr w:type="spellEnd"/>
      <w:r w:rsidRPr="00F37830">
        <w:rPr>
          <w:rFonts w:ascii="Times New Roman" w:hAnsi="Times New Roman" w:cs="Times New Roman"/>
        </w:rPr>
        <w:t xml:space="preserve"> .001. However, the findings revealed that what the literature implicates as a demand was actually evaluated as a </w:t>
      </w:r>
      <w:r w:rsidRPr="00F37830">
        <w:rPr>
          <w:rFonts w:ascii="Times New Roman" w:hAnsi="Times New Roman" w:cs="Times New Roman"/>
          <w:i/>
          <w:iCs/>
        </w:rPr>
        <w:t>resource</w:t>
      </w:r>
      <w:r w:rsidRPr="00F37830">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F37830">
        <w:rPr>
          <w:rFonts w:ascii="Times New Roman" w:hAnsi="Times New Roman" w:cs="Times New Roman"/>
        </w:rPr>
        <w:lastRenderedPageBreak/>
        <w:t>characteristic is viewed as a challenge or hindrance. See the pattern of white resource bars on the left hand side of Figure 4. In other words, demands are viewed as resources. In sum, these results provide some support for RQ 1 and 2.</w:t>
      </w:r>
    </w:p>
    <w:p w14:paraId="1B204D44" w14:textId="77777777"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F37830">
        <w:rPr>
          <w:rFonts w:ascii="Times New Roman" w:hAnsi="Times New Roman" w:cs="Times New Roman"/>
          <w:color w:val="auto"/>
          <w:sz w:val="24"/>
          <w:szCs w:val="24"/>
        </w:rPr>
        <w:t>Discussion</w:t>
      </w:r>
    </w:p>
    <w:p w14:paraId="1B204D45"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0" w:name="implications"/>
      <w:r w:rsidRPr="00F37830">
        <w:rPr>
          <w:rFonts w:ascii="Times New Roman" w:hAnsi="Times New Roman" w:cs="Times New Roman"/>
          <w:color w:val="auto"/>
          <w:sz w:val="24"/>
          <w:szCs w:val="24"/>
        </w:rPr>
        <w:t>Implications</w:t>
      </w:r>
    </w:p>
    <w:p w14:paraId="1B204D47"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F37830">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Differences in outcomes depending on whether or not an employee perceives a job characteristic to be a challenge or hindrance has practical implications. Our results suggest that what is generally seen as a resource and challenge tends to be agreed upon </w:t>
      </w:r>
      <w:proofErr w:type="spellStart"/>
      <w:r w:rsidRPr="00F37830">
        <w:rPr>
          <w:rFonts w:ascii="Times New Roman" w:hAnsi="Times New Roman" w:cs="Times New Roman"/>
        </w:rPr>
        <w:t>moreso</w:t>
      </w:r>
      <w:proofErr w:type="spellEnd"/>
      <w:r w:rsidRPr="00F37830">
        <w:rPr>
          <w:rFonts w:ascii="Times New Roman" w:hAnsi="Times New Roman" w:cs="Times New Roman"/>
        </w:rPr>
        <w:t xml:space="preserve">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F37830">
        <w:rPr>
          <w:rFonts w:ascii="Times New Roman" w:hAnsi="Times New Roman" w:cs="Times New Roman"/>
          <w:color w:val="auto"/>
          <w:sz w:val="24"/>
          <w:szCs w:val="24"/>
        </w:rPr>
        <w:lastRenderedPageBreak/>
        <w:t>Limitations and Future Directions</w:t>
      </w:r>
    </w:p>
    <w:p w14:paraId="1B204D4A" w14:textId="04ABB5FE"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with all individual studies, this project was limited in scope, and as such, there are a number of avenues for future study worth exploring. First, although we aggregated to both literature-derived as well as O*Net groupings, </w:t>
      </w:r>
      <w:r w:rsidR="008E49AA" w:rsidRPr="00F37830">
        <w:rPr>
          <w:rFonts w:ascii="Times New Roman" w:hAnsi="Times New Roman" w:cs="Times New Roman"/>
        </w:rPr>
        <w:t>essentially,</w:t>
      </w:r>
      <w:r w:rsidRPr="00F37830">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Lastly, there may be some practical utility to pursue training interventions aimed at </w:t>
      </w:r>
      <w:r w:rsidRPr="00F37830">
        <w:rPr>
          <w:rFonts w:ascii="Times New Roman" w:hAnsi="Times New Roman" w:cs="Times New Roman"/>
          <w:i/>
          <w:iCs/>
        </w:rPr>
        <w:t>how</w:t>
      </w:r>
      <w:r w:rsidRPr="00F37830">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F37830">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F37830" w:rsidRDefault="009C13DE"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495E1100" w14:textId="3FB0CA5E" w:rsidR="00B41BB7" w:rsidRDefault="00BD4442" w:rsidP="00BD4442">
      <w:pPr>
        <w:jc w:val="center"/>
        <w:rPr>
          <w:rFonts w:ascii="Times New Roman" w:hAnsi="Times New Roman" w:cs="Times New Roman"/>
          <w:b/>
          <w:bCs/>
        </w:rPr>
      </w:pPr>
      <w:bookmarkStart w:id="12" w:name="references"/>
      <w:bookmarkEnd w:id="9"/>
      <w:bookmarkEnd w:id="11"/>
      <w:r>
        <w:rPr>
          <w:rFonts w:ascii="Times New Roman" w:hAnsi="Times New Roman" w:cs="Times New Roman"/>
          <w:b/>
          <w:bCs/>
        </w:rPr>
        <w:lastRenderedPageBreak/>
        <w:t>Data Availability Statement</w:t>
      </w:r>
    </w:p>
    <w:p w14:paraId="30212BB0" w14:textId="0DC2ED15" w:rsidR="00BD4442" w:rsidRPr="00BD4442" w:rsidRDefault="00BD4442" w:rsidP="00BD4442">
      <w:pPr>
        <w:spacing w:line="480" w:lineRule="auto"/>
        <w:rPr>
          <w:rFonts w:ascii="Times New Roman" w:eastAsiaTheme="majorEastAsia" w:hAnsi="Times New Roman" w:cs="Times New Roman"/>
        </w:rPr>
      </w:pPr>
      <w:r w:rsidRPr="001A5095">
        <w:rPr>
          <w:rFonts w:ascii="Times New Roman" w:eastAsiaTheme="majorEastAsia" w:hAnsi="Times New Roman" w:cs="Times New Roman"/>
        </w:rPr>
        <w:t>The data that support the findings of this study are openly available in at</w:t>
      </w:r>
      <w:r w:rsidR="001A5095" w:rsidRPr="001A5095">
        <w:rPr>
          <w:rFonts w:ascii="Times New Roman" w:eastAsiaTheme="majorEastAsia" w:hAnsi="Times New Roman" w:cs="Times New Roman"/>
        </w:rPr>
        <w:t xml:space="preserve"> </w:t>
      </w:r>
      <w:r w:rsidR="006833DB" w:rsidRPr="006833DB">
        <w:rPr>
          <w:rFonts w:ascii="Times New Roman" w:eastAsiaTheme="majorEastAsia" w:hAnsi="Times New Roman" w:cs="Times New Roman"/>
        </w:rPr>
        <w:t>https://osf.io/yeqg6/?view_only=48e23a65b24f4cf2aa4a67a33fb442ed</w:t>
      </w:r>
      <w:r w:rsidR="001A5095" w:rsidRPr="001A5095">
        <w:rPr>
          <w:rFonts w:ascii="Times New Roman" w:eastAsiaTheme="majorEastAsia" w:hAnsi="Times New Roman" w:cs="Times New Roman"/>
        </w:rPr>
        <w:t>.</w:t>
      </w:r>
    </w:p>
    <w:p w14:paraId="0D7987C6" w14:textId="77777777" w:rsidR="00BD4442" w:rsidRDefault="00BD4442">
      <w:pPr>
        <w:rPr>
          <w:rFonts w:ascii="Times New Roman" w:eastAsiaTheme="majorEastAsia" w:hAnsi="Times New Roman" w:cs="Times New Roman"/>
          <w:b/>
          <w:bCs/>
        </w:rPr>
      </w:pPr>
      <w:r>
        <w:rPr>
          <w:rFonts w:ascii="Times New Roman" w:eastAsiaTheme="majorEastAsia" w:hAnsi="Times New Roman" w:cs="Times New Roman"/>
          <w:b/>
          <w:bCs/>
        </w:rPr>
        <w:br w:type="page"/>
      </w:r>
    </w:p>
    <w:p w14:paraId="1B204D4F" w14:textId="6080D451" w:rsidR="004E169D" w:rsidRPr="00F37830" w:rsidRDefault="009C13DE" w:rsidP="00E41ED3">
      <w:pPr>
        <w:pStyle w:val="Heading1"/>
        <w:spacing w:before="0" w:line="480" w:lineRule="auto"/>
        <w:jc w:val="center"/>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References</w:t>
      </w:r>
    </w:p>
    <w:p w14:paraId="1B204D5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F37830">
        <w:rPr>
          <w:rFonts w:ascii="Times New Roman" w:hAnsi="Times New Roman" w:cs="Times New Roman"/>
        </w:rPr>
        <w:t xml:space="preserve">Abbas, M., &amp; Raja, U. (2019). Challenge-hindrance stressors and job outcomes: The moderating role of conscientiousness. </w:t>
      </w:r>
      <w:r w:rsidRPr="00F37830">
        <w:rPr>
          <w:rFonts w:ascii="Times New Roman" w:hAnsi="Times New Roman" w:cs="Times New Roman"/>
          <w:i/>
          <w:iCs/>
        </w:rPr>
        <w:t>Journal of Business and Psychology</w:t>
      </w:r>
      <w:r w:rsidRPr="00F37830">
        <w:rPr>
          <w:rFonts w:ascii="Times New Roman" w:hAnsi="Times New Roman" w:cs="Times New Roman"/>
        </w:rPr>
        <w:t xml:space="preserve">, </w:t>
      </w:r>
      <w:r w:rsidRPr="00F37830">
        <w:rPr>
          <w:rFonts w:ascii="Times New Roman" w:hAnsi="Times New Roman" w:cs="Times New Roman"/>
          <w:i/>
          <w:iCs/>
        </w:rPr>
        <w:t>34</w:t>
      </w:r>
      <w:r w:rsidRPr="00F37830">
        <w:rPr>
          <w:rFonts w:ascii="Times New Roman" w:hAnsi="Times New Roman" w:cs="Times New Roman"/>
        </w:rPr>
        <w:t>(2), 189–201.</w:t>
      </w:r>
    </w:p>
    <w:p w14:paraId="1B204D5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5" w:name="ref-bakker2014job"/>
      <w:bookmarkEnd w:id="13"/>
      <w:r w:rsidRPr="00F37830">
        <w:rPr>
          <w:rFonts w:ascii="Times New Roman" w:hAnsi="Times New Roman" w:cs="Times New Roman"/>
        </w:rPr>
        <w:t xml:space="preserve">Bakker, A. B., &amp; Demerouti, E. (2014). Job demands–resources theory. </w:t>
      </w:r>
      <w:r w:rsidRPr="00F37830">
        <w:rPr>
          <w:rFonts w:ascii="Times New Roman" w:hAnsi="Times New Roman" w:cs="Times New Roman"/>
          <w:i/>
          <w:iCs/>
        </w:rPr>
        <w:t>Wellbeing: A Complete Reference Guide</w:t>
      </w:r>
      <w:r w:rsidRPr="00F37830">
        <w:rPr>
          <w:rFonts w:ascii="Times New Roman" w:hAnsi="Times New Roman" w:cs="Times New Roman"/>
        </w:rPr>
        <w:t>, 1–28.</w:t>
      </w:r>
    </w:p>
    <w:p w14:paraId="1B204D5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6" w:name="ref-bakker2017job"/>
      <w:bookmarkEnd w:id="15"/>
      <w:r w:rsidRPr="00F37830">
        <w:rPr>
          <w:rFonts w:ascii="Times New Roman" w:hAnsi="Times New Roman" w:cs="Times New Roman"/>
        </w:rPr>
        <w:t xml:space="preserve">Bakker, A. B., &amp; Demerouti, E. (2017). Job demands–resources theory: Taking stock and looking forward. </w:t>
      </w:r>
      <w:r w:rsidRPr="00F37830">
        <w:rPr>
          <w:rFonts w:ascii="Times New Roman" w:hAnsi="Times New Roman" w:cs="Times New Roman"/>
          <w:i/>
          <w:iCs/>
        </w:rPr>
        <w:t>Journal of Occupational Health Psychology</w:t>
      </w:r>
      <w:r w:rsidRPr="00F37830">
        <w:rPr>
          <w:rFonts w:ascii="Times New Roman" w:hAnsi="Times New Roman" w:cs="Times New Roman"/>
        </w:rPr>
        <w:t xml:space="preserve">, </w:t>
      </w:r>
      <w:r w:rsidRPr="00F37830">
        <w:rPr>
          <w:rFonts w:ascii="Times New Roman" w:hAnsi="Times New Roman" w:cs="Times New Roman"/>
          <w:i/>
          <w:iCs/>
        </w:rPr>
        <w:t>22</w:t>
      </w:r>
      <w:r w:rsidRPr="00F37830">
        <w:rPr>
          <w:rFonts w:ascii="Times New Roman" w:hAnsi="Times New Roman" w:cs="Times New Roman"/>
        </w:rPr>
        <w:t>(3), 273.</w:t>
      </w:r>
    </w:p>
    <w:p w14:paraId="1B204D5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7" w:name="ref-bakker2013weekly"/>
      <w:bookmarkEnd w:id="16"/>
      <w:r w:rsidRPr="00F37830">
        <w:rPr>
          <w:rFonts w:ascii="Times New Roman" w:hAnsi="Times New Roman" w:cs="Times New Roman"/>
        </w:rPr>
        <w:t xml:space="preserve">Bakker, A. B., &amp; Sanz-Vergel, A. I. (2013). Weekly work engagement and flourishing: The role of hindrance and challenge job demands.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83</w:t>
      </w:r>
      <w:r w:rsidRPr="00F37830">
        <w:rPr>
          <w:rFonts w:ascii="Times New Roman" w:hAnsi="Times New Roman" w:cs="Times New Roman"/>
        </w:rPr>
        <w:t>(3), 397–409.</w:t>
      </w:r>
    </w:p>
    <w:p w14:paraId="1B204D5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F37830">
        <w:rPr>
          <w:rFonts w:ascii="Times New Roman" w:hAnsi="Times New Roman" w:cs="Times New Roman"/>
        </w:rPr>
        <w:t xml:space="preserve">Cavanaugh, M. A., Boswell, W. R., </w:t>
      </w:r>
      <w:proofErr w:type="spellStart"/>
      <w:r w:rsidRPr="00F37830">
        <w:rPr>
          <w:rFonts w:ascii="Times New Roman" w:hAnsi="Times New Roman" w:cs="Times New Roman"/>
        </w:rPr>
        <w:t>Roehling</w:t>
      </w:r>
      <w:proofErr w:type="spellEnd"/>
      <w:r w:rsidRPr="00F37830">
        <w:rPr>
          <w:rFonts w:ascii="Times New Roman" w:hAnsi="Times New Roman" w:cs="Times New Roman"/>
        </w:rPr>
        <w:t xml:space="preserve">, M. V., &amp; Boudreau, J. W. (2000). An empirical examination of self-reported work stress among US managers.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85</w:t>
      </w:r>
      <w:r w:rsidRPr="00F37830">
        <w:rPr>
          <w:rFonts w:ascii="Times New Roman" w:hAnsi="Times New Roman" w:cs="Times New Roman"/>
        </w:rPr>
        <w:t>(1), 65.</w:t>
      </w:r>
    </w:p>
    <w:p w14:paraId="1B204D5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9" w:name="ref-chen2021daily"/>
      <w:bookmarkEnd w:id="18"/>
      <w:r w:rsidRPr="00F37830">
        <w:rPr>
          <w:rFonts w:ascii="Times New Roman" w:hAnsi="Times New Roman" w:cs="Times New Roman"/>
        </w:rPr>
        <w:t xml:space="preserve">Chen, H., Wang, H., Yuan, M., &amp; Xu, S. (2021). Daily challenge/hindrance demands and cognitive wellbeing: A multilevel moderated mediation model.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12</w:t>
      </w:r>
      <w:r w:rsidRPr="00F37830">
        <w:rPr>
          <w:rFonts w:ascii="Times New Roman" w:hAnsi="Times New Roman" w:cs="Times New Roman"/>
        </w:rPr>
        <w:t>, 616002.</w:t>
      </w:r>
    </w:p>
    <w:p w14:paraId="1B204D56"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0" w:name="ref-crawford2010linking"/>
      <w:bookmarkEnd w:id="19"/>
      <w:r w:rsidRPr="00F37830">
        <w:rPr>
          <w:rFonts w:ascii="Times New Roman" w:hAnsi="Times New Roman" w:cs="Times New Roman"/>
        </w:rPr>
        <w:t xml:space="preserve">Crawford, E. R.,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&amp; Rich, B. L. (2010). Linking job demands and resources to employee engagement and burnout: A theoretical extension and meta-analytic test.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95</w:t>
      </w:r>
      <w:r w:rsidRPr="00F37830">
        <w:rPr>
          <w:rFonts w:ascii="Times New Roman" w:hAnsi="Times New Roman" w:cs="Times New Roman"/>
        </w:rPr>
        <w:t>(5), 834.</w:t>
      </w:r>
    </w:p>
    <w:p w14:paraId="1B204D57"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1" w:name="ref-demerouti2001job"/>
      <w:bookmarkEnd w:id="20"/>
      <w:r w:rsidRPr="00F37830">
        <w:rPr>
          <w:rFonts w:ascii="Times New Roman" w:hAnsi="Times New Roman" w:cs="Times New Roman"/>
        </w:rPr>
        <w:t xml:space="preserve">Demerouti, E., Bakker, A. B., Nachreiner, F., &amp; Schaufeli, W. B. (2001). The job demands-resources model of burnout.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86</w:t>
      </w:r>
      <w:r w:rsidRPr="00F37830">
        <w:rPr>
          <w:rFonts w:ascii="Times New Roman" w:hAnsi="Times New Roman" w:cs="Times New Roman"/>
        </w:rPr>
        <w:t>(3), 499.</w:t>
      </w:r>
    </w:p>
    <w:p w14:paraId="1B204D58"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2" w:name="ref-gerich2017relevance"/>
      <w:bookmarkEnd w:id="21"/>
      <w:proofErr w:type="spellStart"/>
      <w:r w:rsidRPr="00F37830">
        <w:rPr>
          <w:rFonts w:ascii="Times New Roman" w:hAnsi="Times New Roman" w:cs="Times New Roman"/>
        </w:rPr>
        <w:t>Gerich</w:t>
      </w:r>
      <w:proofErr w:type="spellEnd"/>
      <w:r w:rsidRPr="00F37830">
        <w:rPr>
          <w:rFonts w:ascii="Times New Roman" w:hAnsi="Times New Roman" w:cs="Times New Roman"/>
        </w:rPr>
        <w:t xml:space="preserve">, J. (2017). The relevance of challenge and hindrance appraisals of working conditions for employees’ health.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24</w:t>
      </w:r>
      <w:r w:rsidRPr="00F37830">
        <w:rPr>
          <w:rFonts w:ascii="Times New Roman" w:hAnsi="Times New Roman" w:cs="Times New Roman"/>
        </w:rPr>
        <w:t>(3), 270.</w:t>
      </w:r>
    </w:p>
    <w:p w14:paraId="1B204D59"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3" w:name="ref-horan2020review"/>
      <w:bookmarkEnd w:id="22"/>
      <w:r w:rsidRPr="00F37830">
        <w:rPr>
          <w:rFonts w:ascii="Times New Roman" w:hAnsi="Times New Roman" w:cs="Times New Roman"/>
        </w:rPr>
        <w:lastRenderedPageBreak/>
        <w:t xml:space="preserve">Horan, K. A., Nakahara, W. H., </w:t>
      </w:r>
      <w:proofErr w:type="spellStart"/>
      <w:r w:rsidRPr="00F37830">
        <w:rPr>
          <w:rFonts w:ascii="Times New Roman" w:hAnsi="Times New Roman" w:cs="Times New Roman"/>
        </w:rPr>
        <w:t>DiStaso</w:t>
      </w:r>
      <w:proofErr w:type="spellEnd"/>
      <w:r w:rsidRPr="00F37830">
        <w:rPr>
          <w:rFonts w:ascii="Times New Roman" w:hAnsi="Times New Roman" w:cs="Times New Roman"/>
        </w:rPr>
        <w:t xml:space="preserve">, M. J., &amp; </w:t>
      </w:r>
      <w:proofErr w:type="spellStart"/>
      <w:r w:rsidRPr="00F37830">
        <w:rPr>
          <w:rFonts w:ascii="Times New Roman" w:hAnsi="Times New Roman" w:cs="Times New Roman"/>
        </w:rPr>
        <w:t>Jex</w:t>
      </w:r>
      <w:proofErr w:type="spellEnd"/>
      <w:r w:rsidRPr="00F37830">
        <w:rPr>
          <w:rFonts w:ascii="Times New Roman" w:hAnsi="Times New Roman" w:cs="Times New Roman"/>
        </w:rPr>
        <w:t xml:space="preserve">, S. M. (2020). A review of the challenge-hindrance stress model: Recent advances, expanded paradigms, and recommendations for future research.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11</w:t>
      </w:r>
      <w:r w:rsidRPr="00F37830">
        <w:rPr>
          <w:rFonts w:ascii="Times New Roman" w:hAnsi="Times New Roman" w:cs="Times New Roman"/>
        </w:rPr>
        <w:t>, 560346.</w:t>
      </w:r>
    </w:p>
    <w:p w14:paraId="1B204D5A"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4" w:name="ref-kim2020thriving"/>
      <w:bookmarkEnd w:id="23"/>
      <w:r w:rsidRPr="00F37830">
        <w:rPr>
          <w:rFonts w:ascii="Times New Roman" w:hAnsi="Times New Roman" w:cs="Times New Roman"/>
        </w:rPr>
        <w:t xml:space="preserve">Kim, 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(2020). Thriving on demand: Challenging work results in employee flourishing through appraisals and resources.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27</w:t>
      </w:r>
      <w:r w:rsidRPr="00F37830">
        <w:rPr>
          <w:rFonts w:ascii="Times New Roman" w:hAnsi="Times New Roman" w:cs="Times New Roman"/>
        </w:rPr>
        <w:t>(2), 111.</w:t>
      </w:r>
    </w:p>
    <w:p w14:paraId="1B204D5B"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5" w:name="ref-lazarus1984stress"/>
      <w:bookmarkEnd w:id="24"/>
      <w:r w:rsidRPr="00F37830">
        <w:rPr>
          <w:rFonts w:ascii="Times New Roman" w:hAnsi="Times New Roman" w:cs="Times New Roman"/>
        </w:rPr>
        <w:t xml:space="preserve">Lazarus, R. S., &amp; Folkman, S. (1984). </w:t>
      </w:r>
      <w:r w:rsidRPr="00F37830">
        <w:rPr>
          <w:rFonts w:ascii="Times New Roman" w:hAnsi="Times New Roman" w:cs="Times New Roman"/>
          <w:i/>
          <w:iCs/>
        </w:rPr>
        <w:t>Stress, appraisal, and coping</w:t>
      </w:r>
      <w:r w:rsidRPr="00F37830">
        <w:rPr>
          <w:rFonts w:ascii="Times New Roman" w:hAnsi="Times New Roman" w:cs="Times New Roman"/>
        </w:rPr>
        <w:t>. Springer publishing company.</w:t>
      </w:r>
    </w:p>
    <w:p w14:paraId="1B204D5C"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6" w:name="ref-lepine2005meta"/>
      <w:bookmarkEnd w:id="25"/>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Podsakoff, N. P., &amp;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(2005). A meta-analytic test of the challenge stressor–hindrance stressor framework: An explanation for inconsistent relationships among stressors and performance. </w:t>
      </w:r>
      <w:r w:rsidRPr="00F37830">
        <w:rPr>
          <w:rFonts w:ascii="Times New Roman" w:hAnsi="Times New Roman" w:cs="Times New Roman"/>
          <w:i/>
          <w:iCs/>
        </w:rPr>
        <w:t>Academy of Management Journal</w:t>
      </w:r>
      <w:r w:rsidRPr="00F37830">
        <w:rPr>
          <w:rFonts w:ascii="Times New Roman" w:hAnsi="Times New Roman" w:cs="Times New Roman"/>
        </w:rPr>
        <w:t xml:space="preserve">, </w:t>
      </w:r>
      <w:r w:rsidRPr="00F37830">
        <w:rPr>
          <w:rFonts w:ascii="Times New Roman" w:hAnsi="Times New Roman" w:cs="Times New Roman"/>
          <w:i/>
          <w:iCs/>
        </w:rPr>
        <w:t>48</w:t>
      </w:r>
      <w:r w:rsidRPr="00F37830">
        <w:rPr>
          <w:rFonts w:ascii="Times New Roman" w:hAnsi="Times New Roman" w:cs="Times New Roman"/>
        </w:rPr>
        <w:t>(5), 764–775.</w:t>
      </w:r>
    </w:p>
    <w:p w14:paraId="1B204D5D"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7" w:name="ref-lepine2022challenge"/>
      <w:bookmarkEnd w:id="26"/>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(2022). The challenge-hindrance stressor framework: An integrative conceptual review and path forward. </w:t>
      </w:r>
      <w:r w:rsidRPr="00F37830">
        <w:rPr>
          <w:rFonts w:ascii="Times New Roman" w:hAnsi="Times New Roman" w:cs="Times New Roman"/>
          <w:i/>
          <w:iCs/>
        </w:rPr>
        <w:t>Group &amp; Organization Management</w:t>
      </w:r>
      <w:r w:rsidRPr="00F37830">
        <w:rPr>
          <w:rFonts w:ascii="Times New Roman" w:hAnsi="Times New Roman" w:cs="Times New Roman"/>
        </w:rPr>
        <w:t xml:space="preserve">, </w:t>
      </w:r>
      <w:r w:rsidRPr="00F37830">
        <w:rPr>
          <w:rFonts w:ascii="Times New Roman" w:hAnsi="Times New Roman" w:cs="Times New Roman"/>
          <w:i/>
          <w:iCs/>
        </w:rPr>
        <w:t>47</w:t>
      </w:r>
      <w:r w:rsidRPr="00F37830">
        <w:rPr>
          <w:rFonts w:ascii="Times New Roman" w:hAnsi="Times New Roman" w:cs="Times New Roman"/>
        </w:rPr>
        <w:t>(2), 223–254.</w:t>
      </w:r>
    </w:p>
    <w:p w14:paraId="1B204D5E"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F37830">
        <w:rPr>
          <w:rFonts w:ascii="Times New Roman" w:hAnsi="Times New Roman" w:cs="Times New Roman"/>
        </w:rPr>
        <w:t xml:space="preserve">Peterson, N. G., Mumford, M. D., Borman, W. C., </w:t>
      </w:r>
      <w:proofErr w:type="spellStart"/>
      <w:r w:rsidRPr="00F37830">
        <w:rPr>
          <w:rFonts w:ascii="Times New Roman" w:hAnsi="Times New Roman" w:cs="Times New Roman"/>
        </w:rPr>
        <w:t>Jeanneret</w:t>
      </w:r>
      <w:proofErr w:type="spellEnd"/>
      <w:r w:rsidRPr="00F37830">
        <w:rPr>
          <w:rFonts w:ascii="Times New Roman" w:hAnsi="Times New Roman" w:cs="Times New Roman"/>
        </w:rPr>
        <w:t xml:space="preserve">, P. R., Fleishman, E. A., Levin, K. Y., Campion, M. A., Mayfield, M. S., </w:t>
      </w:r>
      <w:proofErr w:type="spellStart"/>
      <w:r w:rsidRPr="00F37830">
        <w:rPr>
          <w:rFonts w:ascii="Times New Roman" w:hAnsi="Times New Roman" w:cs="Times New Roman"/>
        </w:rPr>
        <w:t>Morgeson</w:t>
      </w:r>
      <w:proofErr w:type="spellEnd"/>
      <w:r w:rsidRPr="00F37830">
        <w:rPr>
          <w:rFonts w:ascii="Times New Roman" w:hAnsi="Times New Roman" w:cs="Times New Roman"/>
        </w:rPr>
        <w:t xml:space="preserve">, F. P., Pearlman, K., et al. (2001). Understanding work using the occupational information network (o* NET): Implications for practice and research. </w:t>
      </w:r>
      <w:r w:rsidRPr="00F37830">
        <w:rPr>
          <w:rFonts w:ascii="Times New Roman" w:hAnsi="Times New Roman" w:cs="Times New Roman"/>
          <w:i/>
          <w:iCs/>
        </w:rPr>
        <w:t>Personnel Psychology</w:t>
      </w:r>
      <w:r w:rsidRPr="00F37830">
        <w:rPr>
          <w:rFonts w:ascii="Times New Roman" w:hAnsi="Times New Roman" w:cs="Times New Roman"/>
        </w:rPr>
        <w:t xml:space="preserve">, </w:t>
      </w:r>
      <w:r w:rsidRPr="00F37830">
        <w:rPr>
          <w:rFonts w:ascii="Times New Roman" w:hAnsi="Times New Roman" w:cs="Times New Roman"/>
          <w:i/>
          <w:iCs/>
        </w:rPr>
        <w:t>54</w:t>
      </w:r>
      <w:r w:rsidRPr="00F37830">
        <w:rPr>
          <w:rFonts w:ascii="Times New Roman" w:hAnsi="Times New Roman" w:cs="Times New Roman"/>
        </w:rPr>
        <w:t>(2), 451–492.</w:t>
      </w:r>
    </w:p>
    <w:p w14:paraId="1B204D5F"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F37830">
        <w:rPr>
          <w:rFonts w:ascii="Times New Roman" w:hAnsi="Times New Roman" w:cs="Times New Roman"/>
        </w:rPr>
        <w:t xml:space="preserve">Podsakoff, N. 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&amp;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(2007). Differential challenge stressor-hindrance stressor relationships with job attitudes, turnover intentions, turnover, and withdrawal behavior: A meta-analysis.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92</w:t>
      </w:r>
      <w:r w:rsidRPr="00F37830">
        <w:rPr>
          <w:rFonts w:ascii="Times New Roman" w:hAnsi="Times New Roman" w:cs="Times New Roman"/>
        </w:rPr>
        <w:t>(2), 438.</w:t>
      </w:r>
    </w:p>
    <w:p w14:paraId="1B204D6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0" w:name="ref-rodell2009can"/>
      <w:bookmarkEnd w:id="29"/>
      <w:proofErr w:type="spellStart"/>
      <w:r w:rsidRPr="00F37830">
        <w:rPr>
          <w:rFonts w:ascii="Times New Roman" w:hAnsi="Times New Roman" w:cs="Times New Roman"/>
        </w:rPr>
        <w:t>Rodell</w:t>
      </w:r>
      <w:proofErr w:type="spellEnd"/>
      <w:r w:rsidRPr="00F37830">
        <w:rPr>
          <w:rFonts w:ascii="Times New Roman" w:hAnsi="Times New Roman" w:cs="Times New Roman"/>
        </w:rPr>
        <w:t xml:space="preserve">, J. B., &amp; Judge, T. A. (2009). Can “good” stressors spark “bad” behaviors? The mediating role of emotions in links of challenge and hindrance stressors with citizenship and counterproductive behaviors.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94</w:t>
      </w:r>
      <w:r w:rsidRPr="00F37830">
        <w:rPr>
          <w:rFonts w:ascii="Times New Roman" w:hAnsi="Times New Roman" w:cs="Times New Roman"/>
        </w:rPr>
        <w:t>(6), 1438.</w:t>
      </w:r>
    </w:p>
    <w:p w14:paraId="1B204D6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1" w:name="ref-rosen2020challenges"/>
      <w:bookmarkEnd w:id="30"/>
      <w:r w:rsidRPr="00F37830">
        <w:rPr>
          <w:rFonts w:ascii="Times New Roman" w:hAnsi="Times New Roman" w:cs="Times New Roman"/>
        </w:rPr>
        <w:lastRenderedPageBreak/>
        <w:t xml:space="preserve">Rosen, C. C., </w:t>
      </w:r>
      <w:proofErr w:type="spellStart"/>
      <w:r w:rsidRPr="00F37830">
        <w:rPr>
          <w:rFonts w:ascii="Times New Roman" w:hAnsi="Times New Roman" w:cs="Times New Roman"/>
        </w:rPr>
        <w:t>Dimotakis</w:t>
      </w:r>
      <w:proofErr w:type="spellEnd"/>
      <w:r w:rsidRPr="00F37830">
        <w:rPr>
          <w:rFonts w:ascii="Times New Roman" w:hAnsi="Times New Roman" w:cs="Times New Roman"/>
        </w:rPr>
        <w:t xml:space="preserve">, N., Cole, M. S., Taylor, S. G., Simon, L. S., Smith, T. A., &amp; Reina, C. S. (2020). When challenges hinder: An investigation of when and how challenge stressors impact employee outcomes.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105</w:t>
      </w:r>
      <w:r w:rsidRPr="00F37830">
        <w:rPr>
          <w:rFonts w:ascii="Times New Roman" w:hAnsi="Times New Roman" w:cs="Times New Roman"/>
        </w:rPr>
        <w:t>(10), 1181.</w:t>
      </w:r>
    </w:p>
    <w:p w14:paraId="1B204D6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2" w:name="ref-searle2015merits"/>
      <w:bookmarkEnd w:id="31"/>
      <w:r w:rsidRPr="00F37830">
        <w:rPr>
          <w:rFonts w:ascii="Times New Roman" w:hAnsi="Times New Roman" w:cs="Times New Roman"/>
        </w:rPr>
        <w:t xml:space="preserve">Searle, B. J., &amp; </w:t>
      </w:r>
      <w:proofErr w:type="spellStart"/>
      <w:r w:rsidRPr="00F37830">
        <w:rPr>
          <w:rFonts w:ascii="Times New Roman" w:hAnsi="Times New Roman" w:cs="Times New Roman"/>
        </w:rPr>
        <w:t>Auton</w:t>
      </w:r>
      <w:proofErr w:type="spellEnd"/>
      <w:r w:rsidRPr="00F37830">
        <w:rPr>
          <w:rFonts w:ascii="Times New Roman" w:hAnsi="Times New Roman" w:cs="Times New Roman"/>
        </w:rPr>
        <w:t xml:space="preserve">, J. C. (2015). The merits of measuring challenge and hindrance appraisals. </w:t>
      </w:r>
      <w:r w:rsidRPr="00F37830">
        <w:rPr>
          <w:rFonts w:ascii="Times New Roman" w:hAnsi="Times New Roman" w:cs="Times New Roman"/>
          <w:i/>
          <w:iCs/>
        </w:rPr>
        <w:t>Anxiety, Stress, &amp; Coping</w:t>
      </w:r>
      <w:r w:rsidRPr="00F37830">
        <w:rPr>
          <w:rFonts w:ascii="Times New Roman" w:hAnsi="Times New Roman" w:cs="Times New Roman"/>
        </w:rPr>
        <w:t xml:space="preserve">, </w:t>
      </w:r>
      <w:r w:rsidRPr="00F37830">
        <w:rPr>
          <w:rFonts w:ascii="Times New Roman" w:hAnsi="Times New Roman" w:cs="Times New Roman"/>
          <w:i/>
          <w:iCs/>
        </w:rPr>
        <w:t>28</w:t>
      </w:r>
      <w:r w:rsidRPr="00F37830">
        <w:rPr>
          <w:rFonts w:ascii="Times New Roman" w:hAnsi="Times New Roman" w:cs="Times New Roman"/>
        </w:rPr>
        <w:t>(2), 121–143.</w:t>
      </w:r>
    </w:p>
    <w:p w14:paraId="1B204D6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3" w:name="ref-selye1936syndrome"/>
      <w:bookmarkEnd w:id="32"/>
      <w:r w:rsidRPr="00F37830">
        <w:rPr>
          <w:rFonts w:ascii="Times New Roman" w:hAnsi="Times New Roman" w:cs="Times New Roman"/>
        </w:rPr>
        <w:t xml:space="preserve">Selye, H. (1936). A syndrome produced by diverse nocuous agents. </w:t>
      </w:r>
      <w:r w:rsidRPr="00F37830">
        <w:rPr>
          <w:rFonts w:ascii="Times New Roman" w:hAnsi="Times New Roman" w:cs="Times New Roman"/>
          <w:i/>
          <w:iCs/>
        </w:rPr>
        <w:t>Nature</w:t>
      </w:r>
      <w:r w:rsidRPr="00F37830">
        <w:rPr>
          <w:rFonts w:ascii="Times New Roman" w:hAnsi="Times New Roman" w:cs="Times New Roman"/>
        </w:rPr>
        <w:t xml:space="preserve">, </w:t>
      </w:r>
      <w:r w:rsidRPr="00F37830">
        <w:rPr>
          <w:rFonts w:ascii="Times New Roman" w:hAnsi="Times New Roman" w:cs="Times New Roman"/>
          <w:i/>
          <w:iCs/>
        </w:rPr>
        <w:t>138</w:t>
      </w:r>
      <w:r w:rsidRPr="00F37830">
        <w:rPr>
          <w:rFonts w:ascii="Times New Roman" w:hAnsi="Times New Roman" w:cs="Times New Roman"/>
        </w:rPr>
        <w:t>(3479), 32–32.</w:t>
      </w:r>
    </w:p>
    <w:p w14:paraId="1B204D6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4" w:name="ref-webster2010toward"/>
      <w:bookmarkEnd w:id="33"/>
      <w:r w:rsidRPr="00F37830">
        <w:rPr>
          <w:rFonts w:ascii="Times New Roman" w:hAnsi="Times New Roman" w:cs="Times New Roman"/>
        </w:rPr>
        <w:t xml:space="preserve">Webster, J. R.,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&amp; Christiansen, N. D. (2010). Toward a better understanding of the effects of hindrance and challenge stressors on work behavior.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76</w:t>
      </w:r>
      <w:r w:rsidRPr="00F37830">
        <w:rPr>
          <w:rFonts w:ascii="Times New Roman" w:hAnsi="Times New Roman" w:cs="Times New Roman"/>
        </w:rPr>
        <w:t>(1), 68–77.</w:t>
      </w:r>
    </w:p>
    <w:p w14:paraId="1B204D6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F37830">
        <w:rPr>
          <w:rFonts w:ascii="Times New Roman" w:hAnsi="Times New Roman" w:cs="Times New Roman"/>
        </w:rPr>
        <w:t xml:space="preserve">Webster, J. R.,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&amp; Love, K. (2011). Extending the challenge-hindrance model of occupational stress: The role of appraisal.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79</w:t>
      </w:r>
      <w:r w:rsidRPr="00F37830">
        <w:rPr>
          <w:rFonts w:ascii="Times New Roman" w:hAnsi="Times New Roman" w:cs="Times New Roman"/>
        </w:rPr>
        <w:t>(2), 505–516.</w:t>
      </w:r>
    </w:p>
    <w:p w14:paraId="1B204D66" w14:textId="7A2F9FE2" w:rsidR="00E41ED3" w:rsidRDefault="009C13DE" w:rsidP="00E41ED3">
      <w:pPr>
        <w:pStyle w:val="Bibliography"/>
        <w:spacing w:after="0" w:line="480" w:lineRule="auto"/>
        <w:ind w:left="720" w:hanging="720"/>
        <w:rPr>
          <w:rFonts w:ascii="Times New Roman" w:hAnsi="Times New Roman" w:cs="Times New Roman"/>
        </w:rPr>
      </w:pPr>
      <w:bookmarkStart w:id="36" w:name="ref-R-careless"/>
      <w:bookmarkEnd w:id="35"/>
      <w:proofErr w:type="spellStart"/>
      <w:r w:rsidRPr="00F37830">
        <w:rPr>
          <w:rFonts w:ascii="Times New Roman" w:hAnsi="Times New Roman" w:cs="Times New Roman"/>
        </w:rPr>
        <w:t>Yentes</w:t>
      </w:r>
      <w:proofErr w:type="spellEnd"/>
      <w:r w:rsidRPr="00F37830">
        <w:rPr>
          <w:rFonts w:ascii="Times New Roman" w:hAnsi="Times New Roman" w:cs="Times New Roman"/>
        </w:rPr>
        <w:t xml:space="preserve">, R. D., &amp; Wilhelm, F. (2021). </w:t>
      </w:r>
      <w:r w:rsidRPr="00F37830">
        <w:rPr>
          <w:rFonts w:ascii="Times New Roman" w:hAnsi="Times New Roman" w:cs="Times New Roman"/>
          <w:i/>
          <w:iCs/>
        </w:rPr>
        <w:t>Careless: Procedures for computing indices of careless responding</w:t>
      </w:r>
      <w:r w:rsidRPr="00F37830">
        <w:rPr>
          <w:rFonts w:ascii="Times New Roman" w:hAnsi="Times New Roman" w:cs="Times New Roman"/>
        </w:rPr>
        <w:t>.</w:t>
      </w:r>
    </w:p>
    <w:p w14:paraId="10159AB7" w14:textId="77777777" w:rsidR="00E41ED3" w:rsidRDefault="00E41ED3">
      <w:pPr>
        <w:rPr>
          <w:rFonts w:ascii="Times New Roman" w:hAnsi="Times New Roman" w:cs="Times New Roman"/>
        </w:rPr>
      </w:pPr>
      <w:r>
        <w:rPr>
          <w:rFonts w:ascii="Times New Roman" w:hAnsi="Times New Roman" w:cs="Times New Roman"/>
        </w:rPr>
        <w:br w:type="page"/>
      </w:r>
    </w:p>
    <w:p w14:paraId="3BDAB80F" w14:textId="77777777" w:rsidR="00A1646E" w:rsidRDefault="00A1646E">
      <w:pPr>
        <w:rPr>
          <w:rFonts w:ascii="Times New Roman" w:hAnsi="Times New Roman" w:cs="Times New Roman"/>
          <w:b/>
          <w:bCs/>
        </w:rPr>
      </w:pPr>
      <w:r>
        <w:rPr>
          <w:rFonts w:ascii="Times New Roman" w:hAnsi="Times New Roman" w:cs="Times New Roman"/>
          <w:b/>
          <w:bCs/>
        </w:rPr>
        <w:lastRenderedPageBreak/>
        <w:t>Table 1</w:t>
      </w:r>
    </w:p>
    <w:p w14:paraId="25E9036F" w14:textId="2D3C485E" w:rsidR="00A1646E" w:rsidRDefault="00A1646E">
      <w:pPr>
        <w:rPr>
          <w:rFonts w:ascii="Times New Roman" w:hAnsi="Times New Roman" w:cs="Times New Roman"/>
          <w:b/>
          <w:bCs/>
        </w:rPr>
      </w:pPr>
      <w:r>
        <w:rPr>
          <w:rFonts w:ascii="Times New Roman" w:hAnsi="Times New Roman" w:cs="Times New Roman"/>
        </w:rPr>
        <w:t>Please see attachment.</w:t>
      </w:r>
      <w:r>
        <w:rPr>
          <w:rFonts w:ascii="Times New Roman" w:hAnsi="Times New Roman" w:cs="Times New Roman"/>
          <w:b/>
          <w:bCs/>
        </w:rPr>
        <w:br w:type="page"/>
      </w:r>
    </w:p>
    <w:p w14:paraId="533893CD" w14:textId="297C7032" w:rsidR="007364B1" w:rsidRPr="007364B1" w:rsidRDefault="007364B1" w:rsidP="00E41ED3">
      <w:pPr>
        <w:pStyle w:val="CaptionedFigure"/>
        <w:spacing w:after="0" w:line="480" w:lineRule="auto"/>
        <w:rPr>
          <w:rFonts w:ascii="Times New Roman" w:hAnsi="Times New Roman" w:cs="Times New Roman"/>
          <w:b/>
          <w:bCs/>
        </w:rPr>
      </w:pPr>
      <w:r w:rsidRPr="007364B1">
        <w:rPr>
          <w:rFonts w:ascii="Times New Roman" w:hAnsi="Times New Roman" w:cs="Times New Roman"/>
          <w:b/>
          <w:bCs/>
        </w:rPr>
        <w:lastRenderedPageBreak/>
        <w:t>Figure 1</w:t>
      </w:r>
    </w:p>
    <w:p w14:paraId="77368349" w14:textId="395C0157" w:rsidR="00E41ED3" w:rsidRPr="00473611" w:rsidRDefault="007364B1" w:rsidP="00E41ED3">
      <w:pPr>
        <w:pStyle w:val="CaptionedFigure"/>
        <w:spacing w:after="0" w:line="480" w:lineRule="auto"/>
        <w:rPr>
          <w:rFonts w:ascii="Times New Roman" w:hAnsi="Times New Roman" w:cs="Times New Roman"/>
          <w:i/>
          <w:iCs/>
        </w:rPr>
      </w:pPr>
      <w:r w:rsidRPr="00473611">
        <w:rPr>
          <w:rFonts w:ascii="Times New Roman" w:hAnsi="Times New Roman" w:cs="Times New Roman"/>
          <w:i/>
          <w:iCs/>
        </w:rPr>
        <w:t>Characteristics perceived most similarly (lowest standard deviations).</w:t>
      </w:r>
    </w:p>
    <w:p w14:paraId="2BA5EFE6" w14:textId="64CB6A01" w:rsidR="00603EDC" w:rsidRPr="00F37830" w:rsidRDefault="00473611" w:rsidP="00E41ED3">
      <w:pPr>
        <w:pStyle w:val="CaptionedFigure"/>
        <w:spacing w:after="0" w:line="480" w:lineRule="auto"/>
        <w:rPr>
          <w:rFonts w:ascii="Times New Roman" w:hAnsi="Times New Roman" w:cs="Times New Roman"/>
        </w:rPr>
      </w:pPr>
      <w:r w:rsidRPr="00473611">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F37830" w:rsidRDefault="00E41ED3" w:rsidP="00E41ED3">
      <w:pPr>
        <w:pStyle w:val="CaptionedFigure"/>
        <w:spacing w:after="0" w:line="480" w:lineRule="auto"/>
        <w:rPr>
          <w:rFonts w:ascii="Times New Roman" w:hAnsi="Times New Roman" w:cs="Times New Roman"/>
        </w:rPr>
      </w:pPr>
    </w:p>
    <w:p w14:paraId="66357B74" w14:textId="77777777" w:rsidR="00473611" w:rsidRDefault="00473611" w:rsidP="00E41ED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2</w:t>
      </w:r>
    </w:p>
    <w:p w14:paraId="0E29872E" w14:textId="1A28B344" w:rsidR="00473611" w:rsidRDefault="00E41ED3" w:rsidP="00E41ED3">
      <w:pPr>
        <w:pStyle w:val="ImageCaption"/>
        <w:spacing w:after="0" w:line="480" w:lineRule="auto"/>
        <w:rPr>
          <w:rFonts w:ascii="Times New Roman" w:hAnsi="Times New Roman" w:cs="Times New Roman"/>
        </w:rPr>
      </w:pPr>
      <w:r w:rsidRPr="00F37830">
        <w:rPr>
          <w:rFonts w:ascii="Times New Roman" w:hAnsi="Times New Roman" w:cs="Times New Roman"/>
        </w:rPr>
        <w:t xml:space="preserve">Characteristics </w:t>
      </w:r>
      <w:r w:rsidR="00473611" w:rsidRPr="00F37830">
        <w:rPr>
          <w:rFonts w:ascii="Times New Roman" w:hAnsi="Times New Roman" w:cs="Times New Roman"/>
        </w:rPr>
        <w:t>perceived</w:t>
      </w:r>
      <w:r w:rsidRPr="00F37830">
        <w:rPr>
          <w:rFonts w:ascii="Times New Roman" w:hAnsi="Times New Roman" w:cs="Times New Roman"/>
        </w:rPr>
        <w:t xml:space="preserve"> most </w:t>
      </w:r>
      <w:proofErr w:type="spellStart"/>
      <w:r w:rsidRPr="00F37830">
        <w:rPr>
          <w:rFonts w:ascii="Times New Roman" w:hAnsi="Times New Roman" w:cs="Times New Roman"/>
          <w:iCs/>
        </w:rPr>
        <w:t>DIS</w:t>
      </w:r>
      <w:r w:rsidRPr="00F37830">
        <w:rPr>
          <w:rFonts w:ascii="Times New Roman" w:hAnsi="Times New Roman" w:cs="Times New Roman"/>
        </w:rPr>
        <w:t>similarly</w:t>
      </w:r>
      <w:proofErr w:type="spellEnd"/>
      <w:r w:rsidRPr="00F37830">
        <w:rPr>
          <w:rFonts w:ascii="Times New Roman" w:hAnsi="Times New Roman" w:cs="Times New Roman"/>
        </w:rPr>
        <w:t xml:space="preserve"> (largest standard deviations).</w:t>
      </w:r>
    </w:p>
    <w:p w14:paraId="2671F020" w14:textId="5DB7EA51" w:rsidR="00473611" w:rsidRDefault="00874413">
      <w:pPr>
        <w:rPr>
          <w:rFonts w:ascii="Times New Roman" w:hAnsi="Times New Roman" w:cs="Times New Roman"/>
          <w:i/>
        </w:rPr>
      </w:pPr>
      <w:r w:rsidRPr="00874413">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Pr>
          <w:rFonts w:ascii="Times New Roman" w:hAnsi="Times New Roman" w:cs="Times New Roman"/>
        </w:rPr>
        <w:br w:type="page"/>
      </w:r>
    </w:p>
    <w:p w14:paraId="55F103B9" w14:textId="77777777" w:rsidR="00E41ED3" w:rsidRPr="00F37830" w:rsidRDefault="00E41ED3" w:rsidP="00E41ED3">
      <w:pPr>
        <w:pStyle w:val="ImageCaption"/>
        <w:spacing w:after="0" w:line="480" w:lineRule="auto"/>
        <w:rPr>
          <w:rFonts w:ascii="Times New Roman" w:hAnsi="Times New Roman" w:cs="Times New Roman"/>
        </w:rPr>
      </w:pPr>
    </w:p>
    <w:p w14:paraId="5A3CCF49" w14:textId="674648C2" w:rsidR="00874413" w:rsidRDefault="00874413" w:rsidP="00E41ED3">
      <w:pPr>
        <w:pStyle w:val="CaptionedFigure"/>
        <w:spacing w:after="0" w:line="480" w:lineRule="auto"/>
        <w:rPr>
          <w:rFonts w:ascii="Times New Roman" w:hAnsi="Times New Roman" w:cs="Times New Roman"/>
          <w:b/>
          <w:bCs/>
          <w:noProof/>
        </w:rPr>
      </w:pPr>
      <w:r>
        <w:rPr>
          <w:rFonts w:ascii="Times New Roman" w:hAnsi="Times New Roman" w:cs="Times New Roman"/>
          <w:b/>
          <w:bCs/>
          <w:noProof/>
        </w:rPr>
        <w:t>Figure 3</w:t>
      </w:r>
    </w:p>
    <w:p w14:paraId="6830055D" w14:textId="3DC10DCE" w:rsidR="00874413" w:rsidRDefault="00874413" w:rsidP="00874413">
      <w:pPr>
        <w:pStyle w:val="ImageCaption"/>
        <w:spacing w:after="0" w:line="480" w:lineRule="auto"/>
        <w:rPr>
          <w:rFonts w:ascii="Times New Roman" w:hAnsi="Times New Roman" w:cs="Times New Roman"/>
          <w:u w:val="single"/>
        </w:rPr>
      </w:pPr>
      <w:r w:rsidRPr="00F37830">
        <w:rPr>
          <w:rFonts w:ascii="Times New Roman" w:hAnsi="Times New Roman" w:cs="Times New Roman"/>
        </w:rPr>
        <w:t>Frequency distribution of standard deviations across characteristics deemed resources, challenges, and demands</w:t>
      </w:r>
      <w:r>
        <w:rPr>
          <w:rFonts w:ascii="Times New Roman" w:hAnsi="Times New Roman" w:cs="Times New Roman"/>
        </w:rPr>
        <w:t>.</w:t>
      </w:r>
      <w:r w:rsidRPr="00F37830">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Default="00874413">
      <w:pPr>
        <w:rPr>
          <w:rFonts w:ascii="Times New Roman" w:hAnsi="Times New Roman" w:cs="Times New Roman"/>
          <w:i/>
          <w:u w:val="single"/>
        </w:rPr>
      </w:pPr>
      <w:r>
        <w:rPr>
          <w:rFonts w:ascii="Times New Roman" w:hAnsi="Times New Roman" w:cs="Times New Roman"/>
          <w:u w:val="single"/>
        </w:rPr>
        <w:br w:type="page"/>
      </w:r>
    </w:p>
    <w:p w14:paraId="6B087017" w14:textId="243E885B" w:rsidR="00874413" w:rsidRDefault="00874413" w:rsidP="008744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4</w:t>
      </w:r>
    </w:p>
    <w:p w14:paraId="3EAA4EE6" w14:textId="77777777" w:rsidR="00874413" w:rsidRPr="00F37830" w:rsidRDefault="00874413" w:rsidP="00874413">
      <w:pPr>
        <w:pStyle w:val="ImageCaption"/>
        <w:spacing w:after="0" w:line="480" w:lineRule="auto"/>
        <w:rPr>
          <w:rFonts w:ascii="Times New Roman" w:hAnsi="Times New Roman" w:cs="Times New Roman"/>
        </w:rPr>
      </w:pPr>
      <w:r w:rsidRPr="00F37830">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F37830" w:rsidRDefault="00E41ED3" w:rsidP="00E41ED3">
      <w:pPr>
        <w:pStyle w:val="CaptionedFigure"/>
        <w:spacing w:after="0" w:line="480" w:lineRule="auto"/>
        <w:rPr>
          <w:rFonts w:ascii="Times New Roman" w:hAnsi="Times New Roman" w:cs="Times New Roman"/>
        </w:rPr>
      </w:pPr>
      <w:r w:rsidRPr="00F37830">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F37830" w:rsidRDefault="004E169D" w:rsidP="00521F35">
      <w:pPr>
        <w:pStyle w:val="Bibliography"/>
        <w:spacing w:after="0" w:line="480" w:lineRule="auto"/>
        <w:rPr>
          <w:rFonts w:ascii="Times New Roman" w:hAnsi="Times New Roman" w:cs="Times New Roman"/>
        </w:rPr>
      </w:pPr>
    </w:p>
    <w:sectPr w:rsidR="004E169D" w:rsidRPr="00F3783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6E40" w14:textId="77777777" w:rsidR="00D04319" w:rsidRDefault="00D04319">
      <w:pPr>
        <w:spacing w:after="0"/>
      </w:pPr>
      <w:r>
        <w:separator/>
      </w:r>
    </w:p>
  </w:endnote>
  <w:endnote w:type="continuationSeparator" w:id="0">
    <w:p w14:paraId="52B3B339" w14:textId="77777777" w:rsidR="00D04319" w:rsidRDefault="00D04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3E6B" w14:textId="77777777" w:rsidR="00D04319" w:rsidRDefault="00D04319">
      <w:r>
        <w:separator/>
      </w:r>
    </w:p>
  </w:footnote>
  <w:footnote w:type="continuationSeparator" w:id="0">
    <w:p w14:paraId="1FE47B44" w14:textId="77777777" w:rsidR="00D04319" w:rsidRDefault="00D04319">
      <w:r>
        <w:continuationSeparator/>
      </w:r>
    </w:p>
  </w:footnote>
  <w:footnote w:id="1">
    <w:p w14:paraId="1B204D71" w14:textId="3BB3D556" w:rsidR="004E169D" w:rsidRDefault="009C13DE">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51371"/>
      <w:docPartObj>
        <w:docPartGallery w:val="Page Numbers (Top of Page)"/>
        <w:docPartUnique/>
      </w:docPartObj>
    </w:sdtPr>
    <w:sdtEndPr>
      <w:rPr>
        <w:noProof/>
      </w:rPr>
    </w:sdtEndPr>
    <w:sdtContent>
      <w:p w14:paraId="651EFBAC" w14:textId="49EB2CAF" w:rsidR="009C13DE" w:rsidRDefault="009C13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F72964" w14:textId="77777777" w:rsidR="009C13DE" w:rsidRDefault="009C1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86796"/>
    <w:rsid w:val="000B4EA8"/>
    <w:rsid w:val="000C187C"/>
    <w:rsid w:val="000E3A50"/>
    <w:rsid w:val="000F3E2B"/>
    <w:rsid w:val="001A5095"/>
    <w:rsid w:val="001F5169"/>
    <w:rsid w:val="0024495E"/>
    <w:rsid w:val="003830B1"/>
    <w:rsid w:val="003D0582"/>
    <w:rsid w:val="00410C53"/>
    <w:rsid w:val="00473611"/>
    <w:rsid w:val="004E169D"/>
    <w:rsid w:val="004F3035"/>
    <w:rsid w:val="00521F35"/>
    <w:rsid w:val="00540E5A"/>
    <w:rsid w:val="005A2ED1"/>
    <w:rsid w:val="00603EDC"/>
    <w:rsid w:val="00643094"/>
    <w:rsid w:val="00674B72"/>
    <w:rsid w:val="006833DB"/>
    <w:rsid w:val="00683AD1"/>
    <w:rsid w:val="006B1725"/>
    <w:rsid w:val="006F50BC"/>
    <w:rsid w:val="007364B1"/>
    <w:rsid w:val="007B6543"/>
    <w:rsid w:val="007D437F"/>
    <w:rsid w:val="007D6FD6"/>
    <w:rsid w:val="008344FF"/>
    <w:rsid w:val="00874413"/>
    <w:rsid w:val="008E49AA"/>
    <w:rsid w:val="00911B60"/>
    <w:rsid w:val="009A3E4A"/>
    <w:rsid w:val="009C13DE"/>
    <w:rsid w:val="00A14A22"/>
    <w:rsid w:val="00A1646E"/>
    <w:rsid w:val="00A506E8"/>
    <w:rsid w:val="00A52E05"/>
    <w:rsid w:val="00A73015"/>
    <w:rsid w:val="00B41BB7"/>
    <w:rsid w:val="00B6564E"/>
    <w:rsid w:val="00BB1DE4"/>
    <w:rsid w:val="00BC2FD4"/>
    <w:rsid w:val="00BD4442"/>
    <w:rsid w:val="00C84F1A"/>
    <w:rsid w:val="00CD2504"/>
    <w:rsid w:val="00D04319"/>
    <w:rsid w:val="00E41ED3"/>
    <w:rsid w:val="00EB7201"/>
    <w:rsid w:val="00F37830"/>
    <w:rsid w:val="00F62B52"/>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13DE"/>
    <w:pPr>
      <w:tabs>
        <w:tab w:val="center" w:pos="4680"/>
        <w:tab w:val="right" w:pos="9360"/>
      </w:tabs>
      <w:spacing w:after="0"/>
    </w:pPr>
  </w:style>
  <w:style w:type="character" w:customStyle="1" w:styleId="HeaderChar">
    <w:name w:val="Header Char"/>
    <w:basedOn w:val="DefaultParagraphFont"/>
    <w:link w:val="Header"/>
    <w:uiPriority w:val="99"/>
    <w:rsid w:val="009C13DE"/>
  </w:style>
  <w:style w:type="paragraph" w:styleId="Footer">
    <w:name w:val="footer"/>
    <w:basedOn w:val="Normal"/>
    <w:link w:val="FooterChar"/>
    <w:unhideWhenUsed/>
    <w:rsid w:val="009C13DE"/>
    <w:pPr>
      <w:tabs>
        <w:tab w:val="center" w:pos="4680"/>
        <w:tab w:val="right" w:pos="9360"/>
      </w:tabs>
      <w:spacing w:after="0"/>
    </w:pPr>
  </w:style>
  <w:style w:type="character" w:customStyle="1" w:styleId="FooterChar">
    <w:name w:val="Footer Char"/>
    <w:basedOn w:val="DefaultParagraphFont"/>
    <w:link w:val="Footer"/>
    <w:rsid w:val="009C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287">
      <w:bodyDiv w:val="1"/>
      <w:marLeft w:val="0"/>
      <w:marRight w:val="0"/>
      <w:marTop w:val="0"/>
      <w:marBottom w:val="0"/>
      <w:divBdr>
        <w:top w:val="none" w:sz="0" w:space="0" w:color="auto"/>
        <w:left w:val="none" w:sz="0" w:space="0" w:color="auto"/>
        <w:bottom w:val="none" w:sz="0" w:space="0" w:color="auto"/>
        <w:right w:val="none" w:sz="0" w:space="0" w:color="auto"/>
      </w:divBdr>
    </w:div>
    <w:div w:id="182539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6025</Words>
  <Characters>34348</Characters>
  <Application>Microsoft Office Word</Application>
  <DocSecurity>0</DocSecurity>
  <Lines>286</Lines>
  <Paragraphs>80</Paragraphs>
  <ScaleCrop>false</ScaleCrop>
  <Company/>
  <LinksUpToDate>false</LinksUpToDate>
  <CharactersWithSpaces>40293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23</cp:revision>
  <dcterms:created xsi:type="dcterms:W3CDTF">2023-07-07T17:17:00Z</dcterms:created>
  <dcterms:modified xsi:type="dcterms:W3CDTF">2023-08-24T17:42:00Z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