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missing_2022</w:t>
      </w:r>
    </w:p>
    <w:p>
      <w:pPr>
        <w:pStyle w:val="Author"/>
      </w:pPr>
      <w:r>
        <w:t xml:space="preserve">Alicia</w:t>
      </w:r>
      <w:r>
        <w:t xml:space="preserve"> </w:t>
      </w:r>
      <w:r>
        <w:t xml:space="preserve">Stachowski</w:t>
      </w:r>
    </w:p>
    <w:p>
      <w:pPr>
        <w:pStyle w:val="Date"/>
      </w:pPr>
      <w:r>
        <w:t xml:space="preserve">6/29/2021</w:t>
      </w:r>
    </w:p>
    <w:p>
      <w:pPr>
        <w:pStyle w:val="FirstParagraph"/>
      </w:pPr>
      <w:r>
        <w:t xml:space="preserve">Do we want to use readability to predict the three dichotomous outcomes (e.g., don’t know)? Not sure what that would look like - is that most easily understood if we explore 3 unique regressions? Write a function for that??</w:t>
      </w:r>
    </w:p>
    <w:p>
      <w:pPr>
        <w:pStyle w:val="BodyText"/>
      </w:pPr>
      <w:r>
        <w:t xml:space="preserve">Or, could try to get some quick data on how sensitive the questions themselves are and use that in a similar way to desirability…</w:t>
      </w:r>
    </w:p>
    <w:p>
      <w:pPr>
        <w:pStyle w:val="BodyText"/>
      </w:pPr>
      <w:r>
        <w:t xml:space="preserve">Next: select only the usable variables?? and create a new dataframe of just those?</w:t>
      </w:r>
    </w:p>
    <w:bookmarkStart w:id="21" w:name="X2504bc32e65350119bfe556e4205a8b9cdea7a2"/>
    <w:p>
      <w:pPr>
        <w:pStyle w:val="Heading1"/>
      </w:pPr>
      <w:hyperlink r:id="rId20">
        <w:r>
          <w:rPr>
            <w:rStyle w:val="Hyperlink"/>
          </w:rPr>
          <w:t xml:space="preserve">https://quanteda.io/reference/textstat_readability.html</w:t>
        </w:r>
      </w:hyperlink>
    </w:p>
    <w:p>
      <w:pPr>
        <w:pStyle w:val="FirstParagraph"/>
      </w:pPr>
      <w:r>
        <w:t xml:space="preserve">Note - most were web-based responses. Ultimately, 70.8 percent of respondents completed the GSS Panel survey via web survey, and 29.2 percent of respondents completed it by phone interview.</w:t>
      </w:r>
    </w:p>
    <w:p>
      <w:pPr>
        <w:pStyle w:val="BodyText"/>
      </w:pPr>
      <w:r>
        <w:t xml:space="preserve">Note: in the 2020 survey administration, the codebook indicates a lot of terms were made more neutral to attempt to minimize the don’t knows etc.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nteda.io/reference/textstat_readabilit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quanteda.io/reference/textstat_readabilit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missing_2022</dc:title>
  <dc:creator>Alicia Stachowski</dc:creator>
  <cp:keywords/>
  <dcterms:created xsi:type="dcterms:W3CDTF">2021-09-11T15:42:37Z</dcterms:created>
  <dcterms:modified xsi:type="dcterms:W3CDTF">2021-09-11T15:42:37Z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6/29/2021</vt:lpwstr>
  </property>
  <property fmtid="{D5CDD505-2E9C-101B-9397-08002B2CF9AE}" pid="3" name="output">
    <vt:lpwstr>word_document</vt:lpwstr>
  </property>
</Properties>
</file>