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ID_FILE_EXIT                    40001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szName[] = _T("Windows Desktop Program");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PAINTSTRUCT ps;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HDC hdc;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wchar_t str[1024];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len =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= BeginPaint(hWnd, &amp;ps);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SetTextColor(hdc, RGB(0, 0, 255));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TextOut(hdc, 0, 0, str, _tcslen(str));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EndPaint(hWnd, &amp;ps);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WM_CHAR: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(len &lt; 1024)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str[len++] = wParam;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str[len] = 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InvalidateRect(hWnd, NULL, 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