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&lt;Windows.h&gt;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&lt;tchar.h&gt;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IMAGE_DOS_HEADER DOS_HEADER;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IMAGE_NT_HEADERS NT_HEADERS;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IMAGE_SECTION_HEADER SECTION_HEADER;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_tmain(int argc, _TCHAR* argv[])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FILE* pfile;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errno_t error;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((error = fopen_s(&amp;pfile, "C:/EmptyProject1.exe", "r")) != 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printf("µLªk¶}±Ò¤å¥ó");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fread(&amp;DOS_HEADER, sizeof(struct _IMAGE_DOS_HEADER), 1, pfile);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fseek(pfile, DOS_HEADER.e_lfanew, 0);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fread(&amp;NT_HEADERS, sizeof(struct _IMAGE_NT_HEADERS), 1, pfile);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fread(&amp;SECTION_HEADER, sizeof(struct _IMAGE_SECTION_HEADER), 1, pfile);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i = 0; i &lt; 8; i++)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printf("(BYTE)Name is %02X\n", SECTION_HEADER.Name[i]);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printf("(DWORD)PhysicalAddress is %08X\n", SECTION_HEADER.Misc.PhysicalAddress);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printf("(DWORD)VirtualSize is %08X\n", SECTION_HEADER.Misc.VirtualSize);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printf("(DWORD)VirtualAddress is %08X\n", SECTION_HEADER.VirtualAddress);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printf("(DWORD)SizeOfRawData is %08X\n", SECTION_HEADER.SizeOfRawData);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printf("(DWORD)PointerToRawData is %08X\n", SECTION_HEADER.PointerToRawData);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printf("(DWORD)PointerToRelocations is %08X\n", SECTION_HEADER.PointerToRelocations);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printf("(DWORD)PointerToLinenumbers is %08X\n", SECTION_HEADER.PointerToLinenumbers);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printf("(WORD)NumberOfRelocations is %04X\n", SECTION_HEADER.NumberOfRelocations);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printf("(WORD)NumberOfLinenumbers is %04X\n", SECTION_HEADER.NumberOfLinenumbers);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printf("(DWORD)Characteristics is %08X\n", SECTION_HEADER.Characteristics);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