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1200"/>
        <w:jc w:val="center"/>
      </w:pPr>
      <w:r>
        <w:rPr>
          <w:rFonts w:ascii="微软雅黑" w:cs="微软雅黑" w:eastAsia="微软雅黑" w:hAnsi="微软雅黑"/>
          <w:b/>
          <w:bCs/>
          <w:color w:val="D4A017"/>
          <w:sz w:val="44"/>
          <w:szCs w:val="44"/>
        </w:rPr>
        <w:t xml:space="preserve">「做 ETF 球队老板」H5 招商说明书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color w:val="666666"/>
          <w:sz w:val="24"/>
          <w:szCs w:val="24"/>
        </w:rPr>
        <w:t xml:space="preserve">雪球社区互动活动 · 内部说明文档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999999"/>
          <w:sz w:val="22"/>
          <w:szCs w:val="22"/>
        </w:rPr>
        <w:t xml:space="preserve">版本：v1.0  |  发布日期：2026-05-21</w:t>
      </w:r>
    </w:p>
    <w:p>
      <w:pPr>
        <w:spacing w:after="100"/>
        <w:jc w:val="center"/>
      </w:pPr>
      <w:r>
        <w:rPr>
          <w:rFonts w:ascii="微软雅黑" w:cs="微软雅黑" w:eastAsia="微软雅黑" w:hAnsi="微软雅黑"/>
          <w:color w:val="2A85E0"/>
          <w:sz w:val="22"/>
          <w:szCs w:val="22"/>
        </w:rPr>
        <w:t xml:space="preserve">当前体验链接：https://jtliuworld-creator.github.io/snowball-etf-h5/</w:t>
      </w:r>
    </w:p>
    <w:p>
      <w:pPr>
        <w:spacing w:after="200"/>
        <w:jc w:val="center"/>
      </w:pPr>
      <w:r>
        <w:rPr>
          <w:rFonts w:ascii="微软雅黑" w:cs="微软雅黑" w:eastAsia="微软雅黑" w:hAnsi="微软雅黑"/>
          <w:i/>
          <w:iCs/>
          <w:color w:val="999999"/>
          <w:sz w:val="18"/>
          <w:szCs w:val="18"/>
        </w:rPr>
        <w:t xml:space="preserve">（建议使用 Safari / Chrome 浏览器打开，移动端体验最佳）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一、项目概况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1.1 项目定位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「做 ETF 球队老板」是一款面向雪球社区球友的轻量互动 H5 游戏。用户通过完成 3 题人格测试 → 选择阵型 → 挑选 11 只 ETF 组成"球队"，最终生成一张个性化阵容海报，跟帖到雪球活动主贴下方集赞冲榜。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1.2 产品形态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载体：移动端 H5（375 - 430px 适配各机型）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运行环境：系统浏览器 + 雪球 App 内置 WebView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技术栈：React 18 + Vite + html2canvas + qrcode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部署：静态站点托管（当前 GitHub Pages，正式上线接入雪球 CDN）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1.3 目标用户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雪球社区已有用户：基金/ETF 投资者，对组合配置感兴趣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对比体育赛事 + 投资策略的跨界群体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社交传播节点：愿意分享投资观点的活跃用户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1.4 商业价值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品牌曝光：用户在选 ETF、生成海报、扫码传播每个环节都接触招商方品牌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精准触达：用户已表明对 ETF 投资感兴趣，是基金公司目标客群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社交裂变：海报跟帖到主贴 + 朋友圈分享 + 二维码扫码进入，三层裂变路径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一键自选：用户可一键将 11 只 ETF 加入雪球自选列表，长期触达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二、核心玩法（5 步参与）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用户从首页开始走完整个体验，全程约 3-5 分钟：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1：完成 3 题人格测试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3 道选择题，每题 4 个选项，定位用户的"老板风格"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4 种人格画像：进攻型 / 防守型 / 控球型 / 均衡型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系统据此推荐最匹配阵型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2：选择阵型（5 种）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0"/>
        <w:gridCol w:w="2160"/>
        <w:gridCol w:w="2160"/>
        <w:gridCol w:w="2160"/>
      </w:tblGrid>
      <w:tr>
        <w:trPr>
          <w:tblHeader/>
        </w:trP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阵型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配置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风格定位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属性加成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3-4-3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 前 + 4 中 + 3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进攻压迫型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+10 / 防守 -5 / 控场 +3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4-3-3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 前 + 3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均衡进攻型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+6 / 防守 +3 / 控场 +5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4-4-2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2 前 + 4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经典平衡型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+3 / 防守 +5 / 控场 +6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5-3-2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2 前 + 3 中 + 5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稳守反击型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-3 / 防守 +10 / 控场 +3</w:t>
            </w:r>
          </w:p>
        </w:tc>
      </w:tr>
      <w:tr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4-5-1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 前 + 5 中 + 4 后 + 1 门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中场控球型</w:t>
            </w:r>
          </w:p>
        </w:tc>
        <w:tc>
          <w:tcPr>
            <w:tcW w:type="dxa" w:w="21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进攻 -5 / 防守 +3 / 控场 +10</w:t>
            </w:r>
          </w:p>
        </w:tc>
      </w:tr>
    </w:tbl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3：选择 11 只 ETF 组成阵容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按所选阵型，从 4 个位置（前锋 / 中场 / 后卫 / 门将）的产品池里挑选共 11 只 ETF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每只产品展示：位置 / 名称 / 基金公司 / 代码 / 近一周涨跌幅 / 一句话简介 / 风险等级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每个位置选满自动跳到下一位置；可点击已选 ETF 取消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每个位置的第一只产品自带「今日推荐」金色徽章（详见招商资源位）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4：阵容评分 + 海报生成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系统计算 5 维评分：进攻力 / 防守力 / 控场力 / 平衡度 / 个性值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给出系统点评（6 种规则文案，随评分变化）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用户可编辑队名（默认随机生成 30+ 个候选名称）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一键生成专属阵容海报：11 个球员位置、球场图、5 维评分、点评、奖品提示、雪球品牌二维码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步骤 5：一键发布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阵容评分页提供 3 个操作按钮（详见下方"互动机制"章节）：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一键发布：加自选（付费招商客户的产品）→ 生成海报 → 自动保存到相册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分享朋友圈：将海报分享到微信朋友圈（生成海报后可用）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重新组队：返回重新挑选阵容</w:t>
      </w:r>
    </w:p>
    <w:p>
      <w:pPr>
        <w:pStyle w:val="ListParagraph"/>
        <w:numPr>
          <w:ilvl w:val="1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用户保存海报后，前往雪球活动主贴评论区跟帖发布，邀请球友点赞冲榜</w:t>
      </w:r>
    </w:p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三、奖励机制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3.0 活动时间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2026.06.12 — 2026.07.20，共 39 天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3.1 评奖机制（按周评奖）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结算节点：每周日 24:00 结算本周点赞数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计票口径：本周在雪球活动主贴下用户海报跟帖的点赞数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周榜第 1 名：雪球品牌白酒 × 1 瓶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周榜第 2 / 3 / 4 / 5 名：雪球品牌棒球帽 × 1 顶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3.2 点赞规则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所有点赞均发生在雪球活动主贴评论区，认用户海报跟帖的点赞数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每个用户每天最多为同一条海报点赞 1 次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检测到刷赞 / 小号互赞将取消评奖资格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3.3 开奖与发奖通知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开奖公示：每周发布一篇雪球帖子，公示当周获奖人员名单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实时通知：获奖结果通过雪球「站内信」实时发送给获奖球友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实物发放：获奖球友收到站内信后，按提示回复收货信息，由雪球官方统一寄出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未及时回复 / 地址失效导致无法送达的，视为放弃奖品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四、招商资源位（重点）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当前 H5 提供 3 类核心招商资源位，每类资源位可独立计价：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4.1 资源位 A：ETF 产品池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描述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每个位置（前锋 / 中场 / 后卫 / 门将）的产品候选池由若干 ETF 组成，用户从中挑选组队。每只 ETF 在选取页和阵容海报上获得高频曝光。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后台维护一份完整 ETF 名单（目前约 40-50 只产品），按位置分类。前端展示池从该名单中按位置取数；招商客户的产品通过运营后台标记进入对应位置池。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当前 H5 演示池容量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位置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演示池大小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单次组队需选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后台名单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前锋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9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1-3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中场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9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3-5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后卫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7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3-5 只（按阵型）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门将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5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恒定 1 只</w:t>
            </w:r>
          </w:p>
        </w:tc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运营维护</w:t>
            </w:r>
          </w:p>
        </w:tc>
      </w:tr>
    </w:tbl>
    <w:p>
      <w:pPr>
        <w:spacing w:after="100"/>
        <w:rPr>
          <w:b/>
          <w:bCs/>
        </w:rPr>
      </w:pPr>
      <w:r>
        <w:rPr>
          <w:rFonts w:ascii="微软雅黑" w:cs="微软雅黑" w:eastAsia="微软雅黑" w:hAnsi="微软雅黑"/>
          <w:b/>
          <w:bCs/>
          <w:sz w:val="22"/>
          <w:szCs w:val="22"/>
        </w:rPr>
        <w:t xml:space="preserve">当前 H5 演示池合计：30 只 ETF。正式上线时由后台 40-50 只名单驱动。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单只产品展示信息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位置标签（带颜色识别）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ETF 名称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基金公司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代码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近一周涨跌幅（当前 mock，上线前接行情接口）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一句话简介（合作方自定义，限 30 字）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风险等级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技能名（如"爆发突击" / "稳健守护"等趣味标签，合作方自定义）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4.2 资源位 B：招商「跑马灯」轮转头牌位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机制说明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已付费的招商客户占据每个位置 ETF 列表的头部「头牌位」。每个客户在所属位置贡献一只「头牌产品」，按轮转顺序排列。排在第一位的产品自带「今日推荐」金色徽章 + 渐变光晕背景。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活动第 1 天：头牌位按招商客户签约顺序排列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从第 2 天起：整体「跑马灯式」轮转一位 —— 原第一位移到末位，其余依次前移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保证每个招商客户在轮转周期内，都能轮到「第一位 / 今日推荐」的曝光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轮转示例（假设 A=华夏、B=易方达、C=富国 三家签约）</w:t>
      </w:r>
    </w:p>
    <w:tbl>
      <w:tblPr>
        <w:tblW w:type="dxa" w:w="91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0"/>
        <w:gridCol w:w="2520"/>
        <w:gridCol w:w="2520"/>
        <w:gridCol w:w="2520"/>
      </w:tblGrid>
      <w:tr>
        <w:trPr>
          <w:tblHeader/>
        </w:trP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日期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第一位（今日推荐）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第二位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第三位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1 天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4A017"/>
                <w:sz w:val="20"/>
                <w:szCs w:val="20"/>
              </w:rPr>
              <w:t xml:space="preserve">华夏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易方达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富国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2 天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4A017"/>
                <w:sz w:val="20"/>
                <w:szCs w:val="20"/>
              </w:rPr>
              <w:t xml:space="preserve">易方达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富国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华夏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3 天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color w:val="D4A017"/>
                <w:sz w:val="20"/>
                <w:szCs w:val="20"/>
              </w:rPr>
              <w:t xml:space="preserve">富国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华夏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易方达</w:t>
            </w:r>
          </w:p>
        </w:tc>
      </w:tr>
      <w:tr>
        <w:tc>
          <w:tcPr>
            <w:tcW w:type="dxa" w:w="1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第 4 天</w:t>
            </w:r>
          </w:p>
        </w:tc>
        <w:tc>
          <w:tcPr>
            <w:tcW w:type="dxa" w:w="756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color w:val="999999"/>
                <w:sz w:val="20"/>
                <w:szCs w:val="20"/>
              </w:rPr>
              <w:t xml:space="preserve">（回到第 1 天，循环往复）</w:t>
            </w:r>
          </w:p>
        </w:tc>
      </w:tr>
    </w:tbl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计价建议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轮转头牌位是核心商业化资源 —— 每个签约客户都能轮到"第一位"曝光，公平且稀缺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客户数越少，每家轮到"第一位"的频次越高（如 3 家签约 = 每 3 天轮到 1 次第一位）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建议按"签约席位数"定价：席位越少单价越高（稀缺性溢价）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名单顺序、轮转周期均可由运营后台配置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4.3 资源位 C：海报二维码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描述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生成的阵容海报右下角自带二维码，扫码进入 H5 活动首页。海报通过用户跟帖、朋友圈分享传播，二维码就是新用户获取入口。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当前指向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H5 活动首页（https://jtliuworld-creator.github.io/snowball-etf-h5/）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可改成招商方品牌官网、雪球公众号关注页、雪球App下载页等任意 URL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支持给每个招商客户生成独立的"带渠道追踪参数"的二维码，便于复盘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4.4 售卖与产品更换机制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售卖单位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以「周」为售卖单位，参加 H5 的招商客户费用为 10 万元 / 周（参考价，最终以媒介报价为准）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客户可连续购买多周；多家客户同时在投时，通过跑马灯轮转公平分配头牌位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每周换产品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客户每周可更换一批投放的 ETF 产品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客户通过《ETF 厂商产品提报表》（随附 Excel）提报产品，按前锋 / 中场 / 后卫 / 门将分位置填写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运营同学按提报表，在后台 / 产品配置中手动更新当周的 ETF 名单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当前 H5 产品数据以配置文件形式维护（src/data/etfs.js），已预留接口位，后续接 GET /api/etf-campaign/products 后改为后台可视化配置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提报表字段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位置、ETF 简称、ETF 代码、基金公司、产品一句话简介、风险等级、建议球员技能名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五维评分由雪球运营统一设定，近一周涨跌幅由系统接行情接口，厂商均无需填写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五、用户曝光路径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用户从打开 H5 到完成发布，会经过以下品牌曝光节点：</w:t>
      </w:r>
    </w:p>
    <w:tbl>
      <w:tblPr>
        <w:tblW w:type="dxa" w:w="8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520"/>
        <w:gridCol w:w="1620"/>
        <w:gridCol w:w="3780"/>
      </w:tblGrid>
      <w:tr>
        <w:trPr>
          <w:tblHeader/>
        </w:trP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节点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页面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曝光时长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曝光元素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1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页（前锋）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第一位「今日推荐」品牌曝光、其他 7 只产品平铺曝光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2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页（中场）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3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页（后卫）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30-60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4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选 ETF 页（门将）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15-30 秒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同上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5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阵容评分页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1-2 分钟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11 只 ETF 名称+公司清单 + 球场 11 圆点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6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海报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反复传播（不限）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海报上 11 只产品名称 + 二维码（每次截图被点开都是一次曝光）</w:t>
            </w:r>
          </w:p>
        </w:tc>
      </w:tr>
      <w:tr>
        <w:tc>
          <w:tcPr>
            <w:tcW w:type="dxa" w:w="7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7</w:t>
            </w:r>
          </w:p>
        </w:tc>
        <w:tc>
          <w:tcPr>
            <w:tcW w:type="dxa" w:w="25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一键加自选</w:t>
            </w:r>
          </w:p>
        </w:tc>
        <w:tc>
          <w:tcPr>
            <w:tcW w:type="dxa" w:w="162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永久（接 JSBridge 后）</w:t>
            </w:r>
          </w:p>
        </w:tc>
        <w:tc>
          <w:tcPr>
            <w:tcW w:type="dxa" w:w="378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E63946"/>
                <w:sz w:val="20"/>
                <w:szCs w:val="20"/>
              </w:rPr>
              <w:t xml:space="preserve">11 只产品永久进入用户雪球自选列表，每次打开雪球都触达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六、海报发布互动机制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阵容评分页提供三个操作按钮：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6.1 主推：🎁 一键发布（金色高亮按钮）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用户点击一次，依次自动执行：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加自选：将阵容中「付费招商客户」的产品强制加入雪球自选列表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加自选成功后，才会生成海报（不加自选则无法生成）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海报生成后自动保存到相册</w:t>
      </w:r>
    </w:p>
    <w:p>
      <w:pPr>
        <w:spacing w:after="100"/>
        <w:rPr>
          <w:i/>
          <w:iCs/>
          <w:color w:val="2A85E0"/>
        </w:rPr>
      </w:pPr>
      <w:r>
        <w:rPr>
          <w:rFonts w:ascii="微软雅黑" w:cs="微软雅黑" w:eastAsia="微软雅黑" w:hAnsi="微软雅黑"/>
          <w:i/>
          <w:iCs/>
          <w:color w:val="2A85E0"/>
          <w:sz w:val="22"/>
          <w:szCs w:val="22"/>
        </w:rPr>
        <w:t xml:space="preserve">💡 这是招商客户最核心的商业价值点 —— 用户每次发布海报，付费客户的 ETF 都会被强制加入其雪球自选列表，进入长期触达通道。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加自选范围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只强制加入「付费招商客户」的产品，不是阵容里全部 11 只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哪些客户为付费客户由后台名单决定 —— 预留接口 GET /api/etf-campaign/sponsors，运营可配置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当前 H5 演示用代码内置名单（华夏 / 易方达 / 富国）模拟付费客户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6.2 分享朋友圈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生成海报后可用，将海报分享到微信朋友圈，扩大传播。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6.3 重新组队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返回首页重新挑选阵容。</w:t>
      </w:r>
    </w:p>
    <w:p>
      <w:pPr>
        <w:pStyle w:val="Heading3"/>
        <w:spacing w:after="120" w:before="220"/>
      </w:pPr>
      <w:r>
        <w:rPr>
          <w:rFonts w:ascii="微软雅黑" w:cs="微软雅黑" w:eastAsia="微软雅黑" w:hAnsi="微软雅黑"/>
          <w:b/>
          <w:bCs/>
          <w:color w:val="2A85E0"/>
          <w:sz w:val="22"/>
          <w:szCs w:val="22"/>
        </w:rPr>
        <w:t xml:space="preserve">集赞与活动参与</w:t>
      </w:r>
    </w:p>
    <w:p>
      <w:pPr>
        <w:spacing w:after="100"/>
        <w:rPr>
          <w:i/>
          <w:iCs/>
          <w:color w:val="666666"/>
        </w:rPr>
      </w:pPr>
      <w:r>
        <w:rPr>
          <w:rFonts w:ascii="微软雅黑" w:cs="微软雅黑" w:eastAsia="微软雅黑" w:hAnsi="微软雅黑"/>
          <w:i/>
          <w:iCs/>
          <w:color w:val="666666"/>
          <w:sz w:val="22"/>
          <w:szCs w:val="22"/>
        </w:rPr>
        <w:t xml:space="preserve">海报通过「一键发布」自动保存到相册后，用户前往雪球活动主贴评论区跟帖发布海报，球友在主贴下点赞，即参与每周评奖。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七、品牌资产 &amp; 视觉规范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7.1 主题色（黑金红）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主底色：极夜黑 #0A0A0A（A 股语境无绿主色，避开"跌"色）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强调色：帝王金 #FFB800（按钮、关键数字、品牌标题）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热量色：炽烈红 #E63946（涨幅、高分、警示）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冷却色：冰蓝 #4DABF7 / 深靛蓝 #3A5FCD（中场/后卫位置识别）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7.2 雪球 Logo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海报顶部固定展示官方雪球 logo（蓝白透明 PNG）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首页顶部展示雪球 logo 作为品牌锚点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7.3 字体 &amp; 排版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系统字体优先：苹方（iOS）/ 微软雅黑（Android）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信息层级：金色加粗 → 白色主文 → 灰色次要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7.4 视觉风格定位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黑金红配色 + 足球场绿底 → 兼顾"奢华金融"与"体育竞技"双重质感。区别于纯娱乐 H5 的轻快感，也避免传统金融的严肃感。适合传播到雪球社区高净值用户群。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八、技术对接（给雪球研发同学）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8.1 雪球 App JSBridge 占位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当前 H5 已预留两个雪球 JSBridge 调用点，封装在 src/utils/xueqiuBridge.js：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addToWatchlist(codes) —— 一键加自选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shareToFriendCircle(image, title) —— 分享到朋友圈</w:t>
      </w:r>
    </w:p>
    <w:p>
      <w:pPr>
        <w:spacing w:after="100"/>
      </w:pPr>
      <w:r>
        <w:rPr>
          <w:rFonts w:ascii="微软雅黑" w:cs="微软雅黑" w:eastAsia="微软雅黑" w:hAnsi="微软雅黑"/>
          <w:sz w:val="22"/>
          <w:szCs w:val="22"/>
        </w:rPr>
        <w:t xml:space="preserve">上线时，由雪球研发同学告知具体 native 方法名，前端替换两行代码即可生效。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8.2 后端接口待对接（标记 // TODO 的位置）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/api/etf-campaign/products —— ETF 产品池（替换当前 mock 数据）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POST /api/etf-campaign/lineups —— 用户阵容提交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/api/etf-campaign/rankings —— 真实点赞榜单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GET /api/etf-campaign/sponsors —— 招商客户名单（用于轮值）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ETF 近一周涨跌幅 —— 当前 mock，接行情接口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8.3 部署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当前测试环境：GitHub Pages（部分网络受 DNS 影响）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正式上线：建议部署到雪球自有 CDN（腾讯云 / 阿里云）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构建产物：~440KB 总包（gzip 后 ~120KB），首屏快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九、迭代路径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9.1 第 1 期：当前已完成（招商案使用版本）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完整玩法链路（测试 → 阵型 → 选 ETF → 评分 → 海报 → 跟帖）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招商跑马灯轮转头牌位 + 今日推荐徽章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海报二维码导流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一键加自选 + 朋友圈分享按钮（占位等接 SDK）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9.2 第 2 期：接接口后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 ETF 产品池 + 近一周涨跌幅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真实点赞计数（替换 localStorage mock）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真实榜单数据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雪球 JSBridge 接通（加自选 + 朋友圈分享真实生效）</w:t>
      </w:r>
    </w:p>
    <w:p>
      <w:pPr>
        <w:pStyle w:val="Heading2"/>
        <w:spacing w:after="160" w:before="280"/>
      </w:pPr>
      <w:r>
        <w:rPr>
          <w:rFonts w:ascii="微软雅黑" w:cs="微软雅黑" w:eastAsia="微软雅黑" w:hAnsi="微软雅黑"/>
          <w:b/>
          <w:bCs/>
          <w:color w:val="0A0A0A"/>
          <w:sz w:val="26"/>
          <w:szCs w:val="26"/>
        </w:rPr>
        <w:t xml:space="preserve">9.3 第 3 期：商业化扩展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支持每个招商客户独立的渠道追踪二维码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支持"基金公司战术馆"专题入口（一家公司专属页面）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KOL / 大 V 同款阵容预设展示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微软雅黑" w:cs="微软雅黑" w:eastAsia="微软雅黑" w:hAnsi="微软雅黑"/>
          <w:sz w:val="22"/>
          <w:szCs w:val="22"/>
        </w:rPr>
        <w:t xml:space="preserve">好友 PK 模式（链接带阵容 ID，可对比）</w:t>
      </w:r>
    </w:p>
    <w:p>
      <w:pPr>
        <w:pStyle w:val="Heading1"/>
        <w:spacing w:after="200" w:before="360"/>
      </w:pPr>
      <w:r>
        <w:rPr>
          <w:rFonts w:ascii="微软雅黑" w:cs="微软雅黑" w:eastAsia="微软雅黑" w:hAnsi="微软雅黑"/>
          <w:b/>
          <w:bCs/>
          <w:sz w:val="32"/>
          <w:szCs w:val="32"/>
        </w:rPr>
        <w:t xml:space="preserve">附录：当前对接信息</w:t>
      </w:r>
    </w:p>
    <w:tbl>
      <w:tblPr>
        <w:tblW w:type="dxa" w:w="92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40"/>
        <w:gridCol w:w="6900"/>
      </w:tblGrid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项目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shd w:fill="F0F0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b/>
                <w:bCs/>
                <w:sz w:val="20"/>
                <w:szCs w:val="20"/>
              </w:rPr>
              <w:t xml:space="preserve">信息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当前体验链接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https://jtliuworld-creator.github.io/snowball-etf-h5/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代码仓库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color w:val="2A85E0"/>
                <w:sz w:val="20"/>
                <w:szCs w:val="20"/>
              </w:rPr>
              <w:t xml:space="preserve">https://github.com/jtliuworld-creator/snowball-etf-h5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技术栈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React 18 / Vite / html2canvas / qrcode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当前演示池规模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30 只（前 9 + 中 9 + 后 7 + 门 5）；后台名单约 40-50 只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单次组队产品数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11 只（按阵型分配）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招商轮转机制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跑马灯轮转头牌位，签约席位数可配置</w:t>
            </w:r>
          </w:p>
        </w:tc>
      </w:tr>
      <w:tr>
        <w:tc>
          <w:tcPr>
            <w:tcW w:type="dxa" w:w="234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开奖与通知</w:t>
            </w:r>
          </w:p>
        </w:tc>
        <w:tc>
          <w:tcPr>
            <w:tcW w:type="dxa" w:w="6900"/>
            <w:tcBorders>
              <w:top w:val="single" w:color="CCCCCC" w:sz="6"/>
              <w:left w:val="single" w:color="CCCCCC" w:sz="6"/>
              <w:bottom w:val="single" w:color="CCCCCC" w:sz="6"/>
              <w:right w:val="single" w:color="CCCCCC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微软雅黑" w:cs="微软雅黑" w:eastAsia="微软雅黑" w:hAnsi="微软雅黑"/>
                <w:sz w:val="20"/>
                <w:szCs w:val="20"/>
              </w:rPr>
              <w:t xml:space="preserve">每日发帖公示名单 + 站内信实时通知获奖球友</w:t>
            </w:r>
          </w:p>
        </w:tc>
      </w:tr>
    </w:tbl>
    <w:p>
      <w:pPr>
        <w:spacing w:before="400"/>
      </w:pPr>
    </w:p>
    <w:p>
      <w:pPr>
        <w:jc w:val="center"/>
      </w:pPr>
      <w:r>
        <w:rPr>
          <w:rFonts w:ascii="微软雅黑" w:cs="微软雅黑" w:eastAsia="微软雅黑" w:hAnsi="微软雅黑"/>
          <w:i/>
          <w:iCs/>
          <w:color w:val="999999"/>
          <w:sz w:val="22"/>
          <w:szCs w:val="22"/>
        </w:rPr>
        <w:t xml:space="preserve">— END —</w:t>
      </w:r>
    </w:p>
    <w:p>
      <w:pPr>
        <w:spacing w:before="200"/>
        <w:jc w:val="center"/>
      </w:pPr>
      <w:r>
        <w:rPr>
          <w:rFonts w:ascii="微软雅黑" w:cs="微软雅黑" w:eastAsia="微软雅黑" w:hAnsi="微软雅黑"/>
          <w:color w:val="AAAAAA"/>
          <w:sz w:val="20"/>
          <w:szCs w:val="20"/>
        </w:rPr>
        <w:t xml:space="preserve">如有疑问，请联系项目负责人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44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微软雅黑" w:cs="微软雅黑" w:eastAsia="微软雅黑" w:hAnsi="微软雅黑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00"/>
      <w:outlineLvl w:val="0"/>
    </w:pPr>
    <w:rPr>
      <w:rFonts w:ascii="微软雅黑" w:cs="微软雅黑" w:eastAsia="微软雅黑" w:hAnsi="微软雅黑"/>
      <w:b/>
      <w:bCs/>
      <w:color w:val="D4A017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微软雅黑" w:cs="微软雅黑" w:eastAsia="微软雅黑" w:hAnsi="微软雅黑"/>
      <w:b/>
      <w:bCs/>
      <w:color w:val="0A0A0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20" w:before="220"/>
      <w:outlineLvl w:val="2"/>
    </w:pPr>
    <w:rPr>
      <w:rFonts w:ascii="微软雅黑" w:cs="微软雅黑" w:eastAsia="微软雅黑" w:hAnsi="微软雅黑"/>
      <w:b/>
      <w:bCs/>
      <w:color w:val="2A85E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2026-05-21T10:15:43.500Z</dcterms:created>
  <dcterms:modified xsi:type="dcterms:W3CDTF">2026-05-21T10:15:43.501Z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