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654BE720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654BE720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B7788F" w14:paraId="2819F8C6" w14:textId="43DB573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654BE720" w:rsidRDefault="00B7788F" w14:paraId="07699096" w14:textId="38289357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654BE720" w:rsidR="30EB8A8F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Jeffrey McGinty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Pr="00B7788F">
        <w:lastRenderedPageBreak/>
        <w:t>Developer</w:t>
      </w:r>
      <w:bookmarkEnd w:id="12"/>
      <w:bookmarkEnd w:id="13"/>
      <w:bookmarkEnd w:id="14"/>
    </w:p>
    <w:p w:rsidRPr="00B7788F" w:rsidR="00485402" w:rsidP="654BE720" w:rsidRDefault="0058064D" w14:paraId="1A894830" w14:textId="78B43556">
      <w:pPr>
        <w:spacing/>
        <w:contextualSpacing/>
        <w:rPr>
          <w:rFonts w:cs="Calibri" w:cstheme="minorAscii"/>
          <w:sz w:val="22"/>
          <w:szCs w:val="22"/>
        </w:rPr>
      </w:pPr>
      <w:r w:rsidRPr="654BE720" w:rsidR="50AB2EAE">
        <w:rPr>
          <w:rFonts w:cs="Calibri" w:cstheme="minorAscii"/>
          <w:sz w:val="22"/>
          <w:szCs w:val="22"/>
        </w:rPr>
        <w:t>Jeffrey McGinty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C32F3D" w:rsidP="654BE720" w:rsidRDefault="00DB5652" w14:paraId="5CE6734A" w14:textId="10708BEC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71473A3A" w:rsidP="654BE720" w:rsidRDefault="71473A3A" w14:paraId="50BDADC1" w14:textId="6713C6B1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71473A3A">
        <w:rPr>
          <w:rFonts w:eastAsia="Times New Roman" w:cs="Calibri" w:cstheme="minorAscii"/>
          <w:sz w:val="22"/>
          <w:szCs w:val="22"/>
        </w:rPr>
        <w:t>I am recommending the SHA3-256 cipher algorithm</w:t>
      </w:r>
      <w:r w:rsidRPr="654BE720" w:rsidR="169E9A3D">
        <w:rPr>
          <w:rFonts w:eastAsia="Times New Roman" w:cs="Calibri" w:cstheme="minorAscii"/>
          <w:sz w:val="22"/>
          <w:szCs w:val="22"/>
        </w:rPr>
        <w:t>.</w:t>
      </w:r>
      <w:r w:rsidRPr="654BE720" w:rsidR="337C0BE8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337C0BE8">
        <w:rPr>
          <w:rFonts w:eastAsia="Times New Roman" w:cs="Calibri" w:cstheme="minorAscii"/>
          <w:sz w:val="22"/>
          <w:szCs w:val="22"/>
        </w:rPr>
        <w:t xml:space="preserve">Currently, the SHA-256 algorithm is the most widely used, but the newer SHA3 is considered to be more secure while </w:t>
      </w:r>
      <w:r w:rsidRPr="654BE720" w:rsidR="1F177927">
        <w:rPr>
          <w:rFonts w:eastAsia="Times New Roman" w:cs="Calibri" w:cstheme="minorAscii"/>
          <w:sz w:val="22"/>
          <w:szCs w:val="22"/>
        </w:rPr>
        <w:t>maintaining a similar level of computational performance.</w:t>
      </w:r>
      <w:r w:rsidRPr="654BE720" w:rsidR="1F177927">
        <w:rPr>
          <w:rFonts w:eastAsia="Times New Roman" w:cs="Calibri" w:cstheme="minorAscii"/>
          <w:sz w:val="22"/>
          <w:szCs w:val="22"/>
        </w:rPr>
        <w:t xml:space="preserve"> Since the processing power needed to </w:t>
      </w:r>
      <w:r w:rsidRPr="654BE720" w:rsidR="1F177927">
        <w:rPr>
          <w:rFonts w:eastAsia="Times New Roman" w:cs="Calibri" w:cstheme="minorAscii"/>
          <w:sz w:val="22"/>
          <w:szCs w:val="22"/>
        </w:rPr>
        <w:t>user</w:t>
      </w:r>
      <w:r w:rsidRPr="654BE720" w:rsidR="1F177927">
        <w:rPr>
          <w:rFonts w:eastAsia="Times New Roman" w:cs="Calibri" w:cstheme="minorAscii"/>
          <w:sz w:val="22"/>
          <w:szCs w:val="22"/>
        </w:rPr>
        <w:t xml:space="preserve"> either algorithm is similar</w:t>
      </w:r>
      <w:r w:rsidRPr="654BE720" w:rsidR="76627212">
        <w:rPr>
          <w:rFonts w:eastAsia="Times New Roman" w:cs="Calibri" w:cstheme="minorAscii"/>
          <w:sz w:val="22"/>
          <w:szCs w:val="22"/>
        </w:rPr>
        <w:t xml:space="preserve"> and both are approved for US Governmental use</w:t>
      </w:r>
      <w:r w:rsidRPr="654BE720" w:rsidR="1F177927">
        <w:rPr>
          <w:rFonts w:eastAsia="Times New Roman" w:cs="Calibri" w:cstheme="minorAscii"/>
          <w:sz w:val="22"/>
          <w:szCs w:val="22"/>
        </w:rPr>
        <w:t xml:space="preserve">, </w:t>
      </w:r>
      <w:r w:rsidRPr="654BE720" w:rsidR="1F177927">
        <w:rPr>
          <w:rFonts w:eastAsia="Times New Roman" w:cs="Calibri" w:cstheme="minorAscii"/>
          <w:sz w:val="22"/>
          <w:szCs w:val="22"/>
        </w:rPr>
        <w:t>I believe it</w:t>
      </w:r>
      <w:r w:rsidRPr="654BE720" w:rsidR="1F177927">
        <w:rPr>
          <w:rFonts w:eastAsia="Times New Roman" w:cs="Calibri" w:cstheme="minorAscii"/>
          <w:sz w:val="22"/>
          <w:szCs w:val="22"/>
        </w:rPr>
        <w:t xml:space="preserve"> is most prudent to go with the newer, more secure choice. At the very least, this will remove an</w:t>
      </w:r>
      <w:r w:rsidRPr="654BE720" w:rsidR="452A690C">
        <w:rPr>
          <w:rFonts w:eastAsia="Times New Roman" w:cs="Calibri" w:cstheme="minorAscii"/>
          <w:sz w:val="22"/>
          <w:szCs w:val="22"/>
        </w:rPr>
        <w:t xml:space="preserve">y need to update systems later when SHA3 inevitably takes over as the </w:t>
      </w:r>
      <w:r w:rsidRPr="654BE720" w:rsidR="7CC90876">
        <w:rPr>
          <w:rFonts w:eastAsia="Times New Roman" w:cs="Calibri" w:cstheme="minorAscii"/>
          <w:sz w:val="22"/>
          <w:szCs w:val="22"/>
        </w:rPr>
        <w:t>more commonly</w:t>
      </w:r>
      <w:r w:rsidRPr="654BE720" w:rsidR="15FAAD26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15FAAD26">
        <w:rPr>
          <w:rFonts w:eastAsia="Times New Roman" w:cs="Calibri" w:cstheme="minorAscii"/>
          <w:sz w:val="22"/>
          <w:szCs w:val="22"/>
        </w:rPr>
        <w:t>used cipher.</w:t>
      </w:r>
    </w:p>
    <w:p w:rsidR="654BE720" w:rsidP="654BE720" w:rsidRDefault="654BE720" w14:paraId="1AAF2427" w14:textId="6B9C8BD1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6C02C2ED" w:rsidP="654BE720" w:rsidRDefault="6C02C2ED" w14:paraId="12140E76" w14:textId="3FE75466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6C02C2ED">
        <w:rPr>
          <w:rFonts w:eastAsia="Times New Roman" w:cs="Calibri" w:cstheme="minorAscii"/>
          <w:b w:val="1"/>
          <w:bCs w:val="1"/>
          <w:sz w:val="22"/>
          <w:szCs w:val="22"/>
        </w:rPr>
        <w:t>What is a hashing cipher and how does it work?</w:t>
      </w:r>
    </w:p>
    <w:p w:rsidR="06466408" w:rsidP="654BE720" w:rsidRDefault="06466408" w14:paraId="2724DE81" w14:textId="4F5094EA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06466408">
        <w:rPr>
          <w:rFonts w:eastAsia="Times New Roman" w:cs="Calibri" w:cstheme="minorAscii"/>
          <w:sz w:val="22"/>
          <w:szCs w:val="22"/>
        </w:rPr>
        <w:t xml:space="preserve">Following is </w:t>
      </w:r>
      <w:r w:rsidRPr="654BE720" w:rsidR="33F15487">
        <w:rPr>
          <w:rFonts w:eastAsia="Times New Roman" w:cs="Calibri" w:cstheme="minorAscii"/>
          <w:sz w:val="22"/>
          <w:szCs w:val="22"/>
        </w:rPr>
        <w:t>a brief</w:t>
      </w:r>
      <w:r w:rsidRPr="654BE720" w:rsidR="06466408">
        <w:rPr>
          <w:rFonts w:eastAsia="Times New Roman" w:cs="Calibri" w:cstheme="minorAscii"/>
          <w:sz w:val="22"/>
          <w:szCs w:val="22"/>
        </w:rPr>
        <w:t xml:space="preserve"> explanation of exactly what this cipher is and how it is used.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SHA3-256 is </w:t>
      </w:r>
      <w:r w:rsidRPr="654BE720" w:rsidR="0CACFA6C">
        <w:rPr>
          <w:rFonts w:eastAsia="Times New Roman" w:cs="Calibri" w:cstheme="minorAscii"/>
          <w:sz w:val="22"/>
          <w:szCs w:val="22"/>
        </w:rPr>
        <w:t xml:space="preserve">what is known as </w:t>
      </w:r>
      <w:r w:rsidRPr="654BE720" w:rsidR="716BD83E">
        <w:rPr>
          <w:rFonts w:eastAsia="Times New Roman" w:cs="Calibri" w:cstheme="minorAscii"/>
          <w:sz w:val="22"/>
          <w:szCs w:val="22"/>
        </w:rPr>
        <w:t>a cryptographic hash function</w:t>
      </w:r>
      <w:r w:rsidRPr="654BE720" w:rsidR="69CBD19C">
        <w:rPr>
          <w:rFonts w:eastAsia="Times New Roman" w:cs="Calibri" w:cstheme="minorAscii"/>
          <w:sz w:val="22"/>
          <w:szCs w:val="22"/>
        </w:rPr>
        <w:t>. It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takes an input (any data of arbitrary size) and produces a fixed-size output </w:t>
      </w:r>
      <w:r w:rsidRPr="654BE720" w:rsidR="76934667">
        <w:rPr>
          <w:rFonts w:eastAsia="Times New Roman" w:cs="Calibri" w:cstheme="minorAscii"/>
          <w:sz w:val="22"/>
          <w:szCs w:val="22"/>
        </w:rPr>
        <w:t xml:space="preserve">of </w:t>
      </w:r>
      <w:r w:rsidRPr="654BE720" w:rsidR="716BD83E">
        <w:rPr>
          <w:rFonts w:eastAsia="Times New Roman" w:cs="Calibri" w:cstheme="minorAscii"/>
          <w:sz w:val="22"/>
          <w:szCs w:val="22"/>
        </w:rPr>
        <w:t>256 bits that is unique to that input.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44D9F826">
        <w:rPr>
          <w:rFonts w:eastAsia="Times New Roman" w:cs="Calibri" w:cstheme="minorAscii"/>
          <w:sz w:val="22"/>
          <w:szCs w:val="22"/>
        </w:rPr>
        <w:t xml:space="preserve">If even one character in the data is changed, it will produce a completely different 256-bit hash when run through the algorithm. </w:t>
      </w:r>
      <w:r w:rsidRPr="654BE720" w:rsidR="716BD83E">
        <w:rPr>
          <w:rFonts w:eastAsia="Times New Roman" w:cs="Calibri" w:cstheme="minorAscii"/>
          <w:sz w:val="22"/>
          <w:szCs w:val="22"/>
        </w:rPr>
        <w:t>It is typically used for verifying the integrity of data and ensuring that it has not been tampered with.</w:t>
      </w:r>
      <w:r w:rsidRPr="654BE720" w:rsidR="6BFF6D04">
        <w:rPr>
          <w:rFonts w:eastAsia="Times New Roman" w:cs="Calibri" w:cstheme="minorAscii"/>
          <w:sz w:val="22"/>
          <w:szCs w:val="22"/>
        </w:rPr>
        <w:t xml:space="preserve"> Although this is a cryptographic function, it is important to note that this type of algorithm is used </w:t>
      </w:r>
      <w:r w:rsidRPr="654BE720" w:rsidR="68C50545">
        <w:rPr>
          <w:rFonts w:eastAsia="Times New Roman" w:cs="Calibri" w:cstheme="minorAscii"/>
          <w:sz w:val="22"/>
          <w:szCs w:val="22"/>
        </w:rPr>
        <w:t>to verify data</w:t>
      </w:r>
      <w:r w:rsidRPr="654BE720" w:rsidR="6BFF6D04">
        <w:rPr>
          <w:rFonts w:eastAsia="Times New Roman" w:cs="Calibri" w:cstheme="minorAscii"/>
          <w:sz w:val="22"/>
          <w:szCs w:val="22"/>
        </w:rPr>
        <w:t>, not e</w:t>
      </w:r>
      <w:r w:rsidRPr="654BE720" w:rsidR="6BFF6D04">
        <w:rPr>
          <w:rFonts w:eastAsia="Times New Roman" w:cs="Calibri" w:cstheme="minorAscii"/>
          <w:sz w:val="22"/>
          <w:szCs w:val="22"/>
        </w:rPr>
        <w:t>ncrypt</w:t>
      </w:r>
      <w:r w:rsidRPr="654BE720" w:rsidR="35F81430">
        <w:rPr>
          <w:rFonts w:eastAsia="Times New Roman" w:cs="Calibri" w:cstheme="minorAscii"/>
          <w:sz w:val="22"/>
          <w:szCs w:val="22"/>
        </w:rPr>
        <w:t xml:space="preserve"> it for secure transport.</w:t>
      </w:r>
    </w:p>
    <w:p w:rsidR="654BE720" w:rsidP="654BE720" w:rsidRDefault="654BE720" w14:paraId="732EEBC7" w14:textId="04C78442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716BD83E" w:rsidP="654BE720" w:rsidRDefault="716BD83E" w14:paraId="7DE9E4C5" w14:textId="27E4331A">
      <w:pPr>
        <w:pStyle w:val="Normal"/>
        <w:spacing/>
        <w:contextualSpacing/>
      </w:pPr>
      <w:r w:rsidRPr="654BE720" w:rsidR="716BD83E">
        <w:rPr>
          <w:rFonts w:eastAsia="Times New Roman" w:cs="Calibri" w:cstheme="minorAscii"/>
          <w:sz w:val="22"/>
          <w:szCs w:val="22"/>
        </w:rPr>
        <w:t>Symmetric key algorithms, on the other hand, are used for encrypting and decrypting data</w:t>
      </w:r>
      <w:r w:rsidRPr="654BE720" w:rsidR="7DADCA28">
        <w:rPr>
          <w:rFonts w:eastAsia="Times New Roman" w:cs="Calibri" w:cstheme="minorAscii"/>
          <w:sz w:val="22"/>
          <w:szCs w:val="22"/>
        </w:rPr>
        <w:t>.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1E41BDC4">
        <w:rPr>
          <w:rFonts w:eastAsia="Times New Roman" w:cs="Calibri" w:cstheme="minorAscii"/>
          <w:sz w:val="22"/>
          <w:szCs w:val="22"/>
        </w:rPr>
        <w:t>T</w:t>
      </w:r>
      <w:r w:rsidRPr="654BE720" w:rsidR="716BD83E">
        <w:rPr>
          <w:rFonts w:eastAsia="Times New Roman" w:cs="Calibri" w:cstheme="minorAscii"/>
          <w:sz w:val="22"/>
          <w:szCs w:val="22"/>
        </w:rPr>
        <w:t>he</w:t>
      </w:r>
      <w:r w:rsidRPr="654BE720" w:rsidR="16DA257B">
        <w:rPr>
          <w:rFonts w:eastAsia="Times New Roman" w:cs="Calibri" w:cstheme="minorAscii"/>
          <w:sz w:val="22"/>
          <w:szCs w:val="22"/>
        </w:rPr>
        <w:t>se algorithms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require a shared secret key that is known to both the sender and the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recipient.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</w:t>
      </w:r>
      <w:r w:rsidRPr="654BE720" w:rsidR="716BD83E">
        <w:rPr>
          <w:rFonts w:eastAsia="Times New Roman" w:cs="Calibri" w:cstheme="minorAscii"/>
          <w:sz w:val="22"/>
          <w:szCs w:val="22"/>
        </w:rPr>
        <w:t>So</w:t>
      </w:r>
      <w:r w:rsidRPr="654BE720" w:rsidR="4235139C">
        <w:rPr>
          <w:rFonts w:eastAsia="Times New Roman" w:cs="Calibri" w:cstheme="minorAscii"/>
          <w:sz w:val="22"/>
          <w:szCs w:val="22"/>
        </w:rPr>
        <w:t>,</w:t>
      </w:r>
      <w:r w:rsidRPr="654BE720" w:rsidR="716BD83E">
        <w:rPr>
          <w:rFonts w:eastAsia="Times New Roman" w:cs="Calibri" w:cstheme="minorAscii"/>
          <w:sz w:val="22"/>
          <w:szCs w:val="22"/>
        </w:rPr>
        <w:t xml:space="preserve"> while SHA3-256 and symmetric key algorithms are both important components of modern cryptography, they serve different purposes and are not interchangeable.</w:t>
      </w:r>
    </w:p>
    <w:p w:rsidR="654BE720" w:rsidP="654BE720" w:rsidRDefault="654BE720" w14:paraId="39D5B4BB" w14:textId="040A10A5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26FE77B6" w:rsidP="654BE720" w:rsidRDefault="26FE77B6" w14:paraId="440971E8" w14:textId="0C101A0D">
      <w:pPr>
        <w:pStyle w:val="Normal"/>
        <w:spacing/>
        <w:contextualSpacing/>
        <w:rPr>
          <w:rFonts w:eastAsia="Times New Roman" w:cs="Calibri" w:cstheme="minorAscii"/>
          <w:b w:val="1"/>
          <w:bCs w:val="1"/>
          <w:sz w:val="22"/>
          <w:szCs w:val="22"/>
        </w:rPr>
      </w:pPr>
      <w:r w:rsidRPr="654BE720" w:rsidR="26FE77B6">
        <w:rPr>
          <w:rFonts w:eastAsia="Times New Roman" w:cs="Calibri" w:cstheme="minorAscii"/>
          <w:b w:val="1"/>
          <w:bCs w:val="1"/>
          <w:sz w:val="22"/>
          <w:szCs w:val="22"/>
        </w:rPr>
        <w:t>The past present and future of encryption</w:t>
      </w:r>
    </w:p>
    <w:p w:rsidR="6365EB5A" w:rsidP="654BE720" w:rsidRDefault="6365EB5A" w14:paraId="37AEE499" w14:textId="23DA126F">
      <w:pPr>
        <w:pStyle w:val="Normal"/>
        <w:spacing/>
        <w:contextualSpacing/>
        <w:rPr>
          <w:rFonts w:eastAsia="Times New Roman" w:cs="Calibri" w:cstheme="minorAscii"/>
          <w:b w:val="0"/>
          <w:bCs w:val="0"/>
          <w:sz w:val="22"/>
          <w:szCs w:val="22"/>
        </w:rPr>
      </w:pPr>
      <w:r w:rsidRPr="654BE720" w:rsidR="6365EB5A">
        <w:rPr>
          <w:rFonts w:eastAsia="Times New Roman" w:cs="Calibri" w:cstheme="minorAscii"/>
          <w:b w:val="0"/>
          <w:bCs w:val="0"/>
          <w:sz w:val="22"/>
          <w:szCs w:val="22"/>
        </w:rPr>
        <w:t>Up until the 20</w:t>
      </w:r>
      <w:r w:rsidRPr="654BE720" w:rsidR="6365EB5A">
        <w:rPr>
          <w:rFonts w:eastAsia="Times New Roman" w:cs="Calibri" w:cstheme="minorAscii"/>
          <w:b w:val="0"/>
          <w:bCs w:val="0"/>
          <w:sz w:val="22"/>
          <w:szCs w:val="22"/>
          <w:vertAlign w:val="superscript"/>
        </w:rPr>
        <w:t>th</w:t>
      </w:r>
      <w:r w:rsidRPr="654BE720" w:rsidR="6365EB5A">
        <w:rPr>
          <w:rFonts w:eastAsia="Times New Roman" w:cs="Calibri" w:cstheme="minorAscii"/>
          <w:b w:val="0"/>
          <w:bCs w:val="0"/>
          <w:sz w:val="22"/>
          <w:szCs w:val="22"/>
        </w:rPr>
        <w:t xml:space="preserve"> century, most encryption techniques involved simple symbol substitution or re-ordering to hide underlying information. For example, one might replace each letter in the alp</w:t>
      </w:r>
      <w:r w:rsidRPr="654BE720" w:rsidR="76157C64">
        <w:rPr>
          <w:rFonts w:eastAsia="Times New Roman" w:cs="Calibri" w:cstheme="minorAscii"/>
          <w:b w:val="0"/>
          <w:bCs w:val="0"/>
          <w:sz w:val="22"/>
          <w:szCs w:val="22"/>
        </w:rPr>
        <w:t>habet by shifting everything three or four letters over, such</w:t>
      </w:r>
      <w:r w:rsidRPr="654BE720" w:rsidR="287166F0">
        <w:rPr>
          <w:rFonts w:eastAsia="Times New Roman" w:cs="Calibri" w:cstheme="minorAscii"/>
          <w:b w:val="0"/>
          <w:bCs w:val="0"/>
          <w:sz w:val="22"/>
          <w:szCs w:val="22"/>
        </w:rPr>
        <w:t xml:space="preserve"> as </w:t>
      </w:r>
      <w:r w:rsidRPr="654BE720" w:rsidR="0EECF128">
        <w:rPr>
          <w:rFonts w:eastAsia="Times New Roman" w:cs="Calibri" w:cstheme="minorAscii"/>
          <w:b w:val="0"/>
          <w:bCs w:val="0"/>
          <w:sz w:val="22"/>
          <w:szCs w:val="22"/>
        </w:rPr>
        <w:t>replacing</w:t>
      </w:r>
      <w:r w:rsidRPr="654BE720" w:rsidR="287166F0">
        <w:rPr>
          <w:rFonts w:eastAsia="Times New Roman" w:cs="Calibri" w:cstheme="minorAscii"/>
          <w:b w:val="0"/>
          <w:bCs w:val="0"/>
          <w:sz w:val="22"/>
          <w:szCs w:val="22"/>
        </w:rPr>
        <w:t xml:space="preserve"> A with D, B with E, and so on. Other methods might reverse or otherwise alter the order of letters to produce scrambled phrases</w:t>
      </w:r>
      <w:r w:rsidRPr="654BE720" w:rsidR="5C91069C">
        <w:rPr>
          <w:rFonts w:eastAsia="Times New Roman" w:cs="Calibri" w:cstheme="minorAscii"/>
          <w:b w:val="0"/>
          <w:bCs w:val="0"/>
          <w:sz w:val="22"/>
          <w:szCs w:val="22"/>
        </w:rPr>
        <w:t xml:space="preserve"> that could be decoded by a recipient who knew which technique </w:t>
      </w:r>
      <w:r w:rsidRPr="654BE720" w:rsidR="0E7E287E">
        <w:rPr>
          <w:rFonts w:eastAsia="Times New Roman" w:cs="Calibri" w:cstheme="minorAscii"/>
          <w:b w:val="0"/>
          <w:bCs w:val="0"/>
          <w:sz w:val="22"/>
          <w:szCs w:val="22"/>
        </w:rPr>
        <w:t>had been</w:t>
      </w:r>
      <w:r w:rsidRPr="654BE720" w:rsidR="5C91069C">
        <w:rPr>
          <w:rFonts w:eastAsia="Times New Roman" w:cs="Calibri" w:cstheme="minorAscii"/>
          <w:b w:val="0"/>
          <w:bCs w:val="0"/>
          <w:sz w:val="22"/>
          <w:szCs w:val="22"/>
        </w:rPr>
        <w:t xml:space="preserve"> used to create the message.</w:t>
      </w:r>
    </w:p>
    <w:p w:rsidR="654BE720" w:rsidP="654BE720" w:rsidRDefault="654BE720" w14:paraId="1855374A" w14:textId="76D3FA0B">
      <w:pPr>
        <w:pStyle w:val="Normal"/>
        <w:spacing/>
        <w:contextualSpacing/>
        <w:rPr>
          <w:rFonts w:eastAsia="Times New Roman" w:cs="Calibri" w:cstheme="minorAscii"/>
          <w:b w:val="0"/>
          <w:bCs w:val="0"/>
          <w:sz w:val="22"/>
          <w:szCs w:val="22"/>
        </w:rPr>
      </w:pPr>
    </w:p>
    <w:p w:rsidR="2ED7FD54" w:rsidP="654BE720" w:rsidRDefault="2ED7FD54" w14:paraId="6F0E006F" w14:textId="0267C21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b w:val="0"/>
          <w:bCs w:val="0"/>
          <w:sz w:val="22"/>
          <w:szCs w:val="22"/>
        </w:rPr>
      </w:pP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</w:rPr>
        <w:t xml:space="preserve">Increasingly complicated symmetric and asymmetric </w:t>
      </w:r>
      <w:r w:rsidRPr="654BE720" w:rsidR="7F7C5BA7">
        <w:rPr>
          <w:rFonts w:eastAsia="Times New Roman" w:cs="Calibri" w:cstheme="minorAscii"/>
          <w:b w:val="0"/>
          <w:bCs w:val="0"/>
          <w:sz w:val="22"/>
          <w:szCs w:val="22"/>
        </w:rPr>
        <w:t xml:space="preserve">key </w:t>
      </w: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</w:rPr>
        <w:t>algorithms and hash functions have been developed throughout the 20</w:t>
      </w: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  <w:vertAlign w:val="superscript"/>
        </w:rPr>
        <w:t>th</w:t>
      </w: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</w:rPr>
        <w:t xml:space="preserve"> century and continue to evolve in the 21</w:t>
      </w: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  <w:vertAlign w:val="superscript"/>
        </w:rPr>
        <w:t>st</w:t>
      </w:r>
      <w:r w:rsidRPr="654BE720" w:rsidR="2ED7FD54">
        <w:rPr>
          <w:rFonts w:eastAsia="Times New Roman" w:cs="Calibri" w:cstheme="minorAscii"/>
          <w:b w:val="0"/>
          <w:bCs w:val="0"/>
          <w:sz w:val="22"/>
          <w:szCs w:val="22"/>
        </w:rPr>
        <w:t xml:space="preserve">. </w:t>
      </w:r>
      <w:r w:rsidRPr="654BE720" w:rsidR="2B792EF3">
        <w:rPr>
          <w:rFonts w:eastAsia="Times New Roman" w:cs="Calibri" w:cstheme="minorAscii"/>
          <w:b w:val="0"/>
          <w:bCs w:val="0"/>
          <w:sz w:val="22"/>
          <w:szCs w:val="22"/>
        </w:rPr>
        <w:t>While algorithms like SHA-256 and SHA3-256 are considered strong enough to make it computationally infeasible to try to reverse the encryption process, advances in quantum computing threaten to change that.</w:t>
      </w:r>
      <w:r w:rsidRPr="654BE720" w:rsidR="61F6691A">
        <w:rPr>
          <w:rFonts w:eastAsia="Times New Roman" w:cs="Calibri" w:cstheme="minorAscii"/>
          <w:b w:val="0"/>
          <w:bCs w:val="0"/>
          <w:sz w:val="22"/>
          <w:szCs w:val="22"/>
        </w:rPr>
        <w:t xml:space="preserve"> Now, the goal </w:t>
      </w:r>
      <w:r w:rsidRPr="654BE720" w:rsidR="05D02527">
        <w:rPr>
          <w:rFonts w:eastAsia="Times New Roman" w:cs="Calibri" w:cstheme="minorAscii"/>
          <w:b w:val="0"/>
          <w:bCs w:val="0"/>
          <w:sz w:val="22"/>
          <w:szCs w:val="22"/>
        </w:rPr>
        <w:t xml:space="preserve">is to devise even stronger ciphers that can withstand the </w:t>
      </w:r>
      <w:r w:rsidRPr="654BE720" w:rsidR="2846B839">
        <w:rPr>
          <w:rFonts w:eastAsia="Times New Roman" w:cs="Calibri" w:cstheme="minorAscii"/>
          <w:b w:val="0"/>
          <w:bCs w:val="0"/>
          <w:sz w:val="22"/>
          <w:szCs w:val="22"/>
        </w:rPr>
        <w:t xml:space="preserve">powerful </w:t>
      </w:r>
      <w:r w:rsidRPr="654BE720" w:rsidR="05D02527">
        <w:rPr>
          <w:rFonts w:eastAsia="Times New Roman" w:cs="Calibri" w:cstheme="minorAscii"/>
          <w:b w:val="0"/>
          <w:bCs w:val="0"/>
          <w:sz w:val="22"/>
          <w:szCs w:val="22"/>
        </w:rPr>
        <w:t xml:space="preserve">brute force cracking methods </w:t>
      </w:r>
      <w:r w:rsidRPr="654BE720" w:rsidR="030CF0E6">
        <w:rPr>
          <w:rFonts w:eastAsia="Times New Roman" w:cs="Calibri" w:cstheme="minorAscii"/>
          <w:b w:val="0"/>
          <w:bCs w:val="0"/>
          <w:sz w:val="22"/>
          <w:szCs w:val="22"/>
        </w:rPr>
        <w:t xml:space="preserve">that will </w:t>
      </w:r>
      <w:r w:rsidRPr="654BE720" w:rsidR="1C81EFB5">
        <w:rPr>
          <w:rFonts w:eastAsia="Times New Roman" w:cs="Calibri" w:cstheme="minorAscii"/>
          <w:b w:val="0"/>
          <w:bCs w:val="0"/>
          <w:sz w:val="22"/>
          <w:szCs w:val="22"/>
        </w:rPr>
        <w:t>inevitably</w:t>
      </w:r>
      <w:r w:rsidRPr="654BE720" w:rsidR="030CF0E6">
        <w:rPr>
          <w:rFonts w:eastAsia="Times New Roman" w:cs="Calibri" w:cstheme="minorAscii"/>
          <w:b w:val="0"/>
          <w:bCs w:val="0"/>
          <w:sz w:val="22"/>
          <w:szCs w:val="22"/>
        </w:rPr>
        <w:t xml:space="preserve"> surface as quantum computers continue to evolve.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654BE720" w:rsidRDefault="00120ACD" w14:paraId="7CBD82F1" w14:textId="2A498D24">
      <w:pPr>
        <w:spacing/>
        <w:contextualSpacing/>
        <w:rPr>
          <w:rFonts w:eastAsia="Times New Roman"/>
          <w:sz w:val="22"/>
          <w:szCs w:val="22"/>
        </w:rPr>
      </w:pPr>
      <w:r w:rsidRPr="654BE720" w:rsidR="2590829C">
        <w:rPr>
          <w:rFonts w:eastAsia="Times New Roman"/>
          <w:sz w:val="22"/>
          <w:szCs w:val="22"/>
        </w:rPr>
        <w:t xml:space="preserve">Following is a screen capture of the security certificate generated for testing the </w:t>
      </w:r>
      <w:r w:rsidRPr="654BE720" w:rsidR="17D95429">
        <w:rPr>
          <w:rFonts w:eastAsia="Times New Roman"/>
          <w:sz w:val="22"/>
          <w:szCs w:val="22"/>
        </w:rPr>
        <w:t xml:space="preserve">web application </w:t>
      </w:r>
      <w:r w:rsidRPr="654BE720" w:rsidR="0EF73B54">
        <w:rPr>
          <w:rFonts w:eastAsia="Times New Roman"/>
          <w:sz w:val="22"/>
          <w:szCs w:val="22"/>
        </w:rPr>
        <w:t>system</w:t>
      </w:r>
      <w:r w:rsidRPr="654BE720" w:rsidR="2590829C">
        <w:rPr>
          <w:rFonts w:eastAsia="Times New Roman"/>
          <w:sz w:val="22"/>
          <w:szCs w:val="22"/>
        </w:rPr>
        <w:t xml:space="preserve"> and cipher:</w:t>
      </w:r>
    </w:p>
    <w:p w:rsidR="08642ADE" w:rsidP="654BE720" w:rsidRDefault="08642ADE" w14:paraId="1103E58A" w14:textId="4DC232E0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="08642ADE">
        <w:drawing>
          <wp:inline wp14:editId="2CF4B5AF" wp14:anchorId="4436FA9F">
            <wp:extent cx="4572000" cy="2266950"/>
            <wp:effectExtent l="0" t="0" r="0" b="0"/>
            <wp:docPr id="164277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acdf6b33e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D5" w:rsidP="654BE720" w:rsidRDefault="00DB5652" w14:paraId="1A30C4D3" w14:textId="1F1C4751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53388823" w:id="21"/>
      <w:bookmarkStart w:name="_Toc469977634" w:id="22"/>
      <w:bookmarkStart w:name="_Toc102040760" w:id="23"/>
      <w:r w:rsidR="00E33862">
        <w:rPr/>
        <w:t>Deploy Cipher</w:t>
      </w:r>
      <w:bookmarkEnd w:id="21"/>
      <w:bookmarkEnd w:id="22"/>
      <w:bookmarkEnd w:id="23"/>
    </w:p>
    <w:p w:rsidR="657D699D" w:rsidP="654BE720" w:rsidRDefault="657D699D" w14:paraId="7A756467" w14:textId="3198ACAD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654BE720" w:rsidR="657D699D">
        <w:rPr>
          <w:rFonts w:eastAsia="Times New Roman"/>
          <w:sz w:val="22"/>
          <w:szCs w:val="22"/>
        </w:rPr>
        <w:t xml:space="preserve">Following is a screenshot of the output of the </w:t>
      </w:r>
      <w:r w:rsidRPr="654BE720" w:rsidR="7925589D">
        <w:rPr>
          <w:rFonts w:eastAsia="Times New Roman"/>
          <w:sz w:val="22"/>
          <w:szCs w:val="22"/>
        </w:rPr>
        <w:t>SHA3-256 hash function with example data:</w:t>
      </w:r>
    </w:p>
    <w:p w:rsidR="58D67BFA" w:rsidP="654BE720" w:rsidRDefault="58D67BFA" w14:paraId="65DC6450" w14:textId="394CEA9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="58D67BFA">
        <w:drawing>
          <wp:inline wp14:editId="1799021D" wp14:anchorId="1FB26B3E">
            <wp:extent cx="4572000" cy="1514475"/>
            <wp:effectExtent l="0" t="0" r="0" b="0"/>
            <wp:docPr id="160358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f40dc7d2d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02040761" w:id="24"/>
      <w:bookmarkStart w:name="_Toc985755642" w:id="25"/>
      <w:bookmarkStart w:name="_Toc1980769825" w:id="26"/>
      <w:r w:rsidR="00E4044A">
        <w:rPr/>
        <w:t>Secure Communications</w:t>
      </w:r>
      <w:bookmarkEnd w:id="24"/>
      <w:r w:rsidR="00E4044A">
        <w:rPr/>
        <w:t xml:space="preserve"> </w:t>
      </w:r>
      <w:bookmarkEnd w:id="25"/>
      <w:bookmarkEnd w:id="26"/>
    </w:p>
    <w:p w:rsidRPr="00B7788F" w:rsidR="00DB5652" w:rsidP="654BE720" w:rsidRDefault="00DB5652" w14:paraId="6F681708" w14:textId="59D772C6">
      <w:pPr>
        <w:spacing/>
        <w:contextualSpacing/>
        <w:rPr>
          <w:rFonts w:cs="Calibri" w:cstheme="minorAscii"/>
          <w:sz w:val="22"/>
          <w:szCs w:val="22"/>
        </w:rPr>
      </w:pPr>
      <w:r w:rsidRPr="654BE720" w:rsidR="0C55D7D7">
        <w:rPr>
          <w:rFonts w:cs="Calibri" w:cstheme="minorAscii"/>
          <w:sz w:val="22"/>
          <w:szCs w:val="22"/>
        </w:rPr>
        <w:t xml:space="preserve">The following screenshot also shows that the application is using the secure HTTPS protocol. Note the </w:t>
      </w:r>
      <w:hyperlink>
        <w:r w:rsidRPr="654BE720" w:rsidR="0C55D7D7">
          <w:rPr>
            <w:rStyle w:val="Hyperlink"/>
            <w:rFonts w:cs="Calibri" w:cstheme="minorAscii"/>
            <w:sz w:val="22"/>
            <w:szCs w:val="22"/>
          </w:rPr>
          <w:t>https://</w:t>
        </w:r>
      </w:hyperlink>
      <w:r w:rsidRPr="654BE720" w:rsidR="0C55D7D7">
        <w:rPr>
          <w:rFonts w:cs="Calibri" w:cstheme="minorAscii"/>
          <w:sz w:val="22"/>
          <w:szCs w:val="22"/>
        </w:rPr>
        <w:t xml:space="preserve"> prefix on the URL:</w:t>
      </w:r>
    </w:p>
    <w:p w:rsidR="0C55D7D7" w:rsidP="654BE720" w:rsidRDefault="0C55D7D7" w14:paraId="77DD4B90" w14:textId="7193CBC4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="0C55D7D7">
        <w:drawing>
          <wp:inline wp14:editId="4759D44A" wp14:anchorId="47FFF13C">
            <wp:extent cx="4572000" cy="1514475"/>
            <wp:effectExtent l="0" t="0" r="0" b="0"/>
            <wp:docPr id="824894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80b94b0bb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E720" w:rsidP="654BE720" w:rsidRDefault="654BE720" w14:paraId="6FAEF6D5" w14:textId="6014D202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8769504" w:id="27"/>
      <w:bookmarkStart w:name="_Toc1151872792" w:id="28"/>
      <w:bookmarkStart w:name="_Toc102040762" w:id="29"/>
      <w:r w:rsidR="000202DE">
        <w:rPr/>
        <w:t>Secondary Testing</w:t>
      </w:r>
      <w:bookmarkEnd w:id="27"/>
      <w:bookmarkEnd w:id="28"/>
      <w:bookmarkEnd w:id="29"/>
    </w:p>
    <w:p w:rsidR="003978A0" w:rsidP="654BE720" w:rsidRDefault="003978A0" w14:paraId="099B1CE1" w14:textId="1FDFEB00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5C02AA9F">
        <w:rPr>
          <w:rFonts w:eastAsia="Times New Roman" w:cs="Calibri" w:cstheme="minorAscii"/>
          <w:sz w:val="22"/>
          <w:szCs w:val="22"/>
        </w:rPr>
        <w:t>Following is a screenshot of the updated system code compiling and running without error:</w:t>
      </w:r>
    </w:p>
    <w:p w:rsidR="58C842E0" w:rsidP="654BE720" w:rsidRDefault="58C842E0" w14:paraId="1BDC6ED9" w14:textId="0CA481E1">
      <w:pPr>
        <w:pStyle w:val="Normal"/>
        <w:spacing/>
        <w:contextualSpacing/>
      </w:pPr>
      <w:r w:rsidR="58C842E0">
        <w:drawing>
          <wp:inline wp14:editId="428CDE1A" wp14:anchorId="09C12822">
            <wp:extent cx="4572000" cy="1695450"/>
            <wp:effectExtent l="0" t="0" r="0" b="0"/>
            <wp:docPr id="25280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75a7c1cc0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654BE720" w:rsidRDefault="00DB5652" w14:paraId="75B70F3E" w14:textId="67CAB031">
      <w:pPr>
        <w:spacing/>
        <w:contextualSpacing/>
        <w:rPr>
          <w:rFonts w:cs="Calibri" w:cstheme="minorAscii"/>
          <w:sz w:val="22"/>
          <w:szCs w:val="22"/>
        </w:rPr>
      </w:pPr>
    </w:p>
    <w:p w:rsidR="58C842E0" w:rsidP="654BE720" w:rsidRDefault="58C842E0" w14:paraId="0688D1E1" w14:textId="4C3665F4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Pr="654BE720" w:rsidR="58C842E0">
        <w:rPr>
          <w:rFonts w:cs="Calibri" w:cstheme="minorAscii"/>
          <w:sz w:val="22"/>
          <w:szCs w:val="22"/>
        </w:rPr>
        <w:t>In addition, this is shot of the dependency-check vulnerability report before any code was altered:</w:t>
      </w:r>
    </w:p>
    <w:p w:rsidR="0541C92A" w:rsidP="654BE720" w:rsidRDefault="0541C92A" w14:paraId="732011F9" w14:textId="43B09DBB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="0541C92A">
        <w:drawing>
          <wp:inline wp14:editId="5C38B990" wp14:anchorId="71BFAAAC">
            <wp:extent cx="4448175" cy="2438400"/>
            <wp:effectExtent l="0" t="0" r="0" b="0"/>
            <wp:docPr id="165720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b62ef9115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1C92A" w:rsidP="654BE720" w:rsidRDefault="0541C92A" w14:paraId="7AB4A385" w14:textId="2D9B0360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Pr="654BE720" w:rsidR="0541C92A">
        <w:rPr>
          <w:rFonts w:cs="Calibri" w:cstheme="minorAscii"/>
          <w:sz w:val="22"/>
          <w:szCs w:val="22"/>
        </w:rPr>
        <w:t xml:space="preserve">And finally, the following is a shot of the vulnerability report after the code was updated, showing that no new </w:t>
      </w:r>
      <w:r w:rsidRPr="654BE720" w:rsidR="0541C92A">
        <w:rPr>
          <w:rFonts w:cs="Calibri" w:cstheme="minorAscii"/>
          <w:sz w:val="22"/>
          <w:szCs w:val="22"/>
        </w:rPr>
        <w:t>vulnerabilitie</w:t>
      </w:r>
      <w:r w:rsidRPr="654BE720" w:rsidR="0541C92A">
        <w:rPr>
          <w:rFonts w:cs="Calibri" w:cstheme="minorAscii"/>
          <w:sz w:val="22"/>
          <w:szCs w:val="22"/>
        </w:rPr>
        <w:t>s have been introduced into the system:</w:t>
      </w:r>
    </w:p>
    <w:p w:rsidR="0541C92A" w:rsidP="654BE720" w:rsidRDefault="0541C92A" w14:paraId="4F2910DD" w14:textId="7429935A">
      <w:pPr>
        <w:pStyle w:val="Normal"/>
        <w:spacing/>
        <w:contextualSpacing/>
        <w:rPr>
          <w:rFonts w:cs="Calibri" w:cstheme="minorAscii"/>
          <w:sz w:val="22"/>
          <w:szCs w:val="22"/>
        </w:rPr>
      </w:pPr>
      <w:r w:rsidR="0541C92A">
        <w:drawing>
          <wp:inline wp14:editId="72FE2962" wp14:anchorId="7C0D3898">
            <wp:extent cx="4448175" cy="2438400"/>
            <wp:effectExtent l="0" t="0" r="0" b="0"/>
            <wp:docPr id="210818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53ff45d52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E720" w:rsidP="654BE720" w:rsidRDefault="654BE720" w14:paraId="7AD152F8" w14:textId="2F817D46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654BE720" w:rsidP="654BE720" w:rsidRDefault="654BE720" w14:paraId="6ACC2FF6" w14:textId="10186529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102040763" w:id="32"/>
      <w:r w:rsidR="000202DE">
        <w:rPr/>
        <w:t>Functional Testing</w:t>
      </w:r>
      <w:bookmarkEnd w:id="30"/>
      <w:bookmarkEnd w:id="31"/>
      <w:bookmarkEnd w:id="32"/>
    </w:p>
    <w:p w:rsidR="179038F0" w:rsidP="654BE720" w:rsidRDefault="179038F0" w14:paraId="4DBDDB44" w14:textId="788C1CD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654BE720" w:rsidR="179038F0">
        <w:rPr>
          <w:rFonts w:eastAsia="Times New Roman"/>
          <w:sz w:val="22"/>
          <w:szCs w:val="22"/>
        </w:rPr>
        <w:t>Following is a screenshot of the updated code compiling and running without error after functional testing was completed:</w:t>
      </w:r>
    </w:p>
    <w:p w:rsidR="7F2F8D9B" w:rsidP="654BE720" w:rsidRDefault="7F2F8D9B" w14:paraId="68539ED3" w14:textId="1D833CA5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="7F2F8D9B">
        <w:drawing>
          <wp:inline wp14:editId="658D9EC6" wp14:anchorId="367222E5">
            <wp:extent cx="4572000" cy="1695450"/>
            <wp:effectExtent l="0" t="0" r="0" b="0"/>
            <wp:docPr id="450117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f6a838f09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F8D9B" w:rsidP="654BE720" w:rsidRDefault="7F2F8D9B" w14:paraId="150C2B2B" w14:textId="0C128F9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sz w:val="22"/>
          <w:szCs w:val="22"/>
        </w:rPr>
      </w:pPr>
      <w:r w:rsidRPr="654BE720" w:rsidR="7F2F8D9B">
        <w:rPr>
          <w:sz w:val="22"/>
          <w:szCs w:val="22"/>
        </w:rPr>
        <w:t xml:space="preserve">In its current form, the code written outside of the framework dependencies </w:t>
      </w:r>
      <w:r w:rsidRPr="654BE720" w:rsidR="589F9BF2">
        <w:rPr>
          <w:sz w:val="22"/>
          <w:szCs w:val="22"/>
        </w:rPr>
        <w:t xml:space="preserve">does not </w:t>
      </w:r>
      <w:r w:rsidRPr="654BE720" w:rsidR="589F9BF2">
        <w:rPr>
          <w:sz w:val="22"/>
          <w:szCs w:val="22"/>
        </w:rPr>
        <w:t>exhibit</w:t>
      </w:r>
      <w:r w:rsidRPr="654BE720" w:rsidR="589F9BF2">
        <w:rPr>
          <w:sz w:val="22"/>
          <w:szCs w:val="22"/>
        </w:rPr>
        <w:t xml:space="preserve"> any obvious security problems. The system will </w:t>
      </w:r>
      <w:r w:rsidRPr="654BE720" w:rsidR="589F9BF2">
        <w:rPr>
          <w:sz w:val="22"/>
          <w:szCs w:val="22"/>
        </w:rPr>
        <w:t>operate</w:t>
      </w:r>
      <w:r w:rsidRPr="654BE720" w:rsidR="589F9BF2">
        <w:rPr>
          <w:sz w:val="22"/>
          <w:szCs w:val="22"/>
        </w:rPr>
        <w:t xml:space="preserve"> over the secure HTTPS protocol and does not use any form of user generated input </w:t>
      </w:r>
      <w:r w:rsidRPr="654BE720" w:rsidR="115A04B9">
        <w:rPr>
          <w:sz w:val="22"/>
          <w:szCs w:val="22"/>
        </w:rPr>
        <w:t>to function.</w:t>
      </w:r>
      <w:r w:rsidRPr="654BE720" w:rsidR="6B78DC84">
        <w:rPr>
          <w:sz w:val="22"/>
          <w:szCs w:val="22"/>
        </w:rPr>
        <w:t xml:space="preserve"> Trying to enter URLs other than the /hash URL </w:t>
      </w:r>
      <w:r w:rsidRPr="654BE720" w:rsidR="635B258F">
        <w:rPr>
          <w:sz w:val="22"/>
          <w:szCs w:val="22"/>
        </w:rPr>
        <w:t>results</w:t>
      </w:r>
      <w:r w:rsidRPr="654BE720" w:rsidR="6B78DC84">
        <w:rPr>
          <w:sz w:val="22"/>
          <w:szCs w:val="22"/>
        </w:rPr>
        <w:t xml:space="preserve"> in 404 errors and </w:t>
      </w:r>
      <w:r w:rsidRPr="654BE720" w:rsidR="24F386BD">
        <w:rPr>
          <w:sz w:val="22"/>
          <w:szCs w:val="22"/>
        </w:rPr>
        <w:t>does</w:t>
      </w:r>
      <w:r w:rsidRPr="654BE720" w:rsidR="6B78DC84">
        <w:rPr>
          <w:sz w:val="22"/>
          <w:szCs w:val="22"/>
        </w:rPr>
        <w:t xml:space="preserve"> not expose any system information.</w:t>
      </w:r>
    </w:p>
    <w:p w:rsidR="654BE720" w:rsidP="654BE720" w:rsidRDefault="654BE720" w14:paraId="2C66B832" w14:textId="5A43A835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sz w:val="22"/>
          <w:szCs w:val="22"/>
        </w:rPr>
      </w:pPr>
    </w:p>
    <w:p w:rsidR="297007AE" w:rsidP="654BE720" w:rsidRDefault="297007AE" w14:paraId="4E3106B5" w14:textId="6C342D07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sz w:val="22"/>
          <w:szCs w:val="22"/>
        </w:rPr>
      </w:pPr>
      <w:r w:rsidRPr="654BE720" w:rsidR="297007AE">
        <w:rPr>
          <w:sz w:val="22"/>
          <w:szCs w:val="22"/>
        </w:rPr>
        <w:t>The vulnerabilities present in the system involve the dependencies for the Spring Framework used to build the web application.</w:t>
      </w:r>
      <w:r w:rsidRPr="654BE720" w:rsidR="115A04B9">
        <w:rPr>
          <w:sz w:val="22"/>
          <w:szCs w:val="22"/>
        </w:rPr>
        <w:t xml:space="preserve"> </w:t>
      </w:r>
      <w:r w:rsidRPr="654BE720" w:rsidR="6B37E348">
        <w:rPr>
          <w:sz w:val="22"/>
          <w:szCs w:val="22"/>
        </w:rPr>
        <w:t>The resolution for these vulnerabilities is to simply update to the latest version of the framework.</w:t>
      </w:r>
      <w:r w:rsidRPr="654BE720" w:rsidR="43B6FEB1">
        <w:rPr>
          <w:sz w:val="22"/>
          <w:szCs w:val="22"/>
        </w:rPr>
        <w:t xml:space="preserve"> Currently reported vulnerabilities are know</w:t>
      </w:r>
      <w:r w:rsidRPr="654BE720" w:rsidR="1607D982">
        <w:rPr>
          <w:sz w:val="22"/>
          <w:szCs w:val="22"/>
        </w:rPr>
        <w:t>n</w:t>
      </w:r>
      <w:r w:rsidRPr="654BE720" w:rsidR="43B6FEB1">
        <w:rPr>
          <w:sz w:val="22"/>
          <w:szCs w:val="22"/>
        </w:rPr>
        <w:t xml:space="preserve"> and hav</w:t>
      </w:r>
      <w:r w:rsidRPr="654BE720" w:rsidR="589FC394">
        <w:rPr>
          <w:sz w:val="22"/>
          <w:szCs w:val="22"/>
        </w:rPr>
        <w:t>e been remedied in later releases of Spring Framework.</w:t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="15DC95EA" w:rsidP="654BE720" w:rsidRDefault="15DC95EA" w14:paraId="28489EFB" w14:textId="60E24E67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15DC95EA">
        <w:rPr>
          <w:rFonts w:eastAsia="Times New Roman" w:cs="Calibri" w:cstheme="minorAscii"/>
          <w:sz w:val="22"/>
          <w:szCs w:val="22"/>
        </w:rPr>
        <w:t>The supplied code was refactored to include a secure API access point (/hash), enable a cry</w:t>
      </w:r>
      <w:r w:rsidRPr="654BE720" w:rsidR="12336581">
        <w:rPr>
          <w:rFonts w:eastAsia="Times New Roman" w:cs="Calibri" w:cstheme="minorAscii"/>
          <w:sz w:val="22"/>
          <w:szCs w:val="22"/>
        </w:rPr>
        <w:t xml:space="preserve">ptographic hash function to be used to </w:t>
      </w:r>
      <w:r w:rsidRPr="654BE720" w:rsidR="12336581">
        <w:rPr>
          <w:rFonts w:eastAsia="Times New Roman" w:cs="Calibri" w:cstheme="minorAscii"/>
          <w:sz w:val="22"/>
          <w:szCs w:val="22"/>
        </w:rPr>
        <w:t>validate</w:t>
      </w:r>
      <w:r w:rsidRPr="654BE720" w:rsidR="12336581">
        <w:rPr>
          <w:rFonts w:eastAsia="Times New Roman" w:cs="Calibri" w:cstheme="minorAscii"/>
          <w:sz w:val="22"/>
          <w:szCs w:val="22"/>
        </w:rPr>
        <w:t xml:space="preserve"> data, and enable secure communications (HTTPS) between the server and </w:t>
      </w:r>
      <w:r w:rsidRPr="654BE720" w:rsidR="463C7537">
        <w:rPr>
          <w:rFonts w:eastAsia="Times New Roman" w:cs="Calibri" w:cstheme="minorAscii"/>
          <w:sz w:val="22"/>
          <w:szCs w:val="22"/>
        </w:rPr>
        <w:t>clients using the API.</w:t>
      </w:r>
    </w:p>
    <w:p w:rsidR="654BE720" w:rsidP="654BE720" w:rsidRDefault="654BE720" w14:paraId="7E6F0A4D" w14:textId="6796E65B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463C7537" w:rsidP="654BE720" w:rsidRDefault="463C7537" w14:paraId="504B5C29" w14:textId="2F3BEA89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  <w:r w:rsidRPr="654BE720" w:rsidR="463C7537">
        <w:rPr>
          <w:rFonts w:eastAsia="Times New Roman" w:cs="Calibri" w:cstheme="minorAscii"/>
          <w:sz w:val="22"/>
          <w:szCs w:val="22"/>
        </w:rPr>
        <w:t>Each of the enabled features was added in an iterative process. As</w:t>
      </w:r>
      <w:r w:rsidRPr="654BE720" w:rsidR="4F4B081E">
        <w:rPr>
          <w:rFonts w:eastAsia="Times New Roman" w:cs="Calibri" w:cstheme="minorAscii"/>
          <w:sz w:val="22"/>
          <w:szCs w:val="22"/>
        </w:rPr>
        <w:t xml:space="preserve"> one feature was added, tested, and determined secure, the next was then added in the same fashion. Following this </w:t>
      </w:r>
      <w:r w:rsidRPr="654BE720" w:rsidR="4F4B081E">
        <w:rPr>
          <w:rFonts w:eastAsia="Times New Roman" w:cs="Calibri" w:cstheme="minorAscii"/>
          <w:sz w:val="22"/>
          <w:szCs w:val="22"/>
        </w:rPr>
        <w:t>methodology,</w:t>
      </w:r>
      <w:r w:rsidRPr="654BE720" w:rsidR="4F4B081E">
        <w:rPr>
          <w:rFonts w:eastAsia="Times New Roman" w:cs="Calibri" w:cstheme="minorAscii"/>
          <w:sz w:val="22"/>
          <w:szCs w:val="22"/>
        </w:rPr>
        <w:t xml:space="preserve"> we could be sure that no new vulnerabilities were inadvertently introduced into the system as it was altered.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Pr="00B7788F" w:rsidR="00974AE3" w:rsidP="654BE720" w:rsidRDefault="620D193F" w14:paraId="052C684F" w14:textId="30117F98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654BE720" w:rsidR="36944659">
        <w:rPr>
          <w:rFonts w:eastAsia="Times New Roman"/>
          <w:sz w:val="22"/>
          <w:szCs w:val="22"/>
        </w:rPr>
        <w:t xml:space="preserve">While there is no singular exhaustive list of best practices for coding web-enabled applications of this type, the following recommendations will help to ensure that as </w:t>
      </w:r>
      <w:r w:rsidRPr="654BE720" w:rsidR="01822631">
        <w:rPr>
          <w:rFonts w:eastAsia="Times New Roman"/>
          <w:sz w:val="22"/>
          <w:szCs w:val="22"/>
        </w:rPr>
        <w:t xml:space="preserve">project </w:t>
      </w:r>
      <w:r w:rsidRPr="654BE720" w:rsidR="36944659">
        <w:rPr>
          <w:rFonts w:eastAsia="Times New Roman"/>
          <w:sz w:val="22"/>
          <w:szCs w:val="22"/>
        </w:rPr>
        <w:t xml:space="preserve">development </w:t>
      </w:r>
      <w:r w:rsidRPr="654BE720" w:rsidR="3CFADCBD">
        <w:rPr>
          <w:rFonts w:eastAsia="Times New Roman"/>
          <w:sz w:val="22"/>
          <w:szCs w:val="22"/>
        </w:rPr>
        <w:t>continues</w:t>
      </w:r>
      <w:r w:rsidRPr="654BE720" w:rsidR="36944659">
        <w:rPr>
          <w:rFonts w:eastAsia="Times New Roman"/>
          <w:sz w:val="22"/>
          <w:szCs w:val="22"/>
        </w:rPr>
        <w:t>, the product will be as secure as possible at any given poi</w:t>
      </w:r>
      <w:r w:rsidRPr="654BE720" w:rsidR="27040A81">
        <w:rPr>
          <w:rFonts w:eastAsia="Times New Roman"/>
          <w:sz w:val="22"/>
          <w:szCs w:val="22"/>
        </w:rPr>
        <w:t>nt.</w:t>
      </w:r>
    </w:p>
    <w:p w:rsidR="654BE720" w:rsidP="654BE720" w:rsidRDefault="654BE720" w14:paraId="07955EA5" w14:textId="698BE83C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22B3E5BA" w:rsidP="654BE720" w:rsidRDefault="22B3E5BA" w14:paraId="1A9B025B" w14:textId="19C27320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 xml:space="preserve">Ensure that all user input is </w:t>
      </w:r>
      <w:r w:rsidRPr="654BE720" w:rsidR="22B3E5BA">
        <w:rPr>
          <w:rFonts w:eastAsia="Times New Roman"/>
          <w:sz w:val="22"/>
          <w:szCs w:val="22"/>
        </w:rPr>
        <w:t>validated</w:t>
      </w:r>
      <w:r w:rsidRPr="654BE720" w:rsidR="22B3E5BA">
        <w:rPr>
          <w:rFonts w:eastAsia="Times New Roman"/>
          <w:sz w:val="22"/>
          <w:szCs w:val="22"/>
        </w:rPr>
        <w:t xml:space="preserve"> and sanitized to prevent malicious code injection. Use proper validation techniques to avoid buffer overflows, SQL injection, and other attacks.</w:t>
      </w:r>
    </w:p>
    <w:p w:rsidR="22B3E5BA" w:rsidP="654BE720" w:rsidRDefault="22B3E5BA" w14:paraId="00243D59" w14:textId="71382633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>Use encryption techniques to protect sensitive data, such as passwords and credit card information. Use strong encryption algorithms such as AES or RSA.</w:t>
      </w:r>
    </w:p>
    <w:p w:rsidR="22B3E5BA" w:rsidP="654BE720" w:rsidRDefault="22B3E5BA" w14:paraId="790906E1" w14:textId="0A39119D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>Implement robust authentication and authorization mechanisms to ensure that users have access to only the data they need. Use secure protocols like HTTPS and implement multi-factor authentication.</w:t>
      </w:r>
    </w:p>
    <w:p w:rsidR="22B3E5BA" w:rsidP="654BE720" w:rsidRDefault="22B3E5BA" w14:paraId="44F4ACBD" w14:textId="0F32C658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>Protect data at rest by using secure storage mechanisms such as encryption, hashing, and salting.</w:t>
      </w:r>
    </w:p>
    <w:p w:rsidR="22B3E5BA" w:rsidP="654BE720" w:rsidRDefault="22B3E5BA" w14:paraId="6D993B7D" w14:textId="60090D68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>Keep software up to date with the latest security patches and updates to ensure that it is protected against the latest security threats.</w:t>
      </w:r>
    </w:p>
    <w:p w:rsidR="22B3E5BA" w:rsidP="654BE720" w:rsidRDefault="22B3E5BA" w14:paraId="35C5CE63" w14:textId="7EDF854B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>Establish secure coding guidelines and ensure that all developers follow them. This helps to ensure consistency in coding practices and reduces the likelihood of security vulnerabilities.</w:t>
      </w:r>
    </w:p>
    <w:p w:rsidR="22B3E5BA" w:rsidP="654BE720" w:rsidRDefault="22B3E5BA" w14:paraId="29E2E7E8" w14:textId="162165EC">
      <w:pPr>
        <w:pStyle w:val="ListParagraph"/>
        <w:numPr>
          <w:ilvl w:val="0"/>
          <w:numId w:val="22"/>
        </w:numPr>
        <w:spacing/>
        <w:contextualSpacing/>
        <w:rPr>
          <w:rFonts w:eastAsia="Times New Roman"/>
          <w:sz w:val="22"/>
          <w:szCs w:val="22"/>
        </w:rPr>
      </w:pPr>
      <w:r w:rsidRPr="654BE720" w:rsidR="22B3E5BA">
        <w:rPr>
          <w:rFonts w:eastAsia="Times New Roman"/>
          <w:sz w:val="22"/>
          <w:szCs w:val="22"/>
        </w:rPr>
        <w:t xml:space="preserve">Conduct code reviews and testing to </w:t>
      </w:r>
      <w:r w:rsidRPr="654BE720" w:rsidR="22B3E5BA">
        <w:rPr>
          <w:rFonts w:eastAsia="Times New Roman"/>
          <w:sz w:val="22"/>
          <w:szCs w:val="22"/>
        </w:rPr>
        <w:t>identify</w:t>
      </w:r>
      <w:r w:rsidRPr="654BE720" w:rsidR="22B3E5BA">
        <w:rPr>
          <w:rFonts w:eastAsia="Times New Roman"/>
          <w:sz w:val="22"/>
          <w:szCs w:val="22"/>
        </w:rPr>
        <w:t xml:space="preserve"> and fix security vulnerabilities.</w:t>
      </w:r>
    </w:p>
    <w:p w:rsidR="654BE720" w:rsidP="654BE720" w:rsidRDefault="654BE720" w14:paraId="454D5B73" w14:textId="7E730CE5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372F6F19" w:rsidP="654BE720" w:rsidRDefault="372F6F19" w14:paraId="1DE6CD49" w14:textId="4D444E42">
      <w:pPr>
        <w:pStyle w:val="Normal"/>
        <w:spacing/>
        <w:contextualSpacing/>
        <w:rPr>
          <w:rFonts w:eastAsia="Times New Roman"/>
          <w:sz w:val="22"/>
          <w:szCs w:val="22"/>
        </w:rPr>
      </w:pPr>
      <w:r w:rsidRPr="654BE720" w:rsidR="372F6F19">
        <w:rPr>
          <w:rFonts w:eastAsia="Times New Roman"/>
          <w:sz w:val="22"/>
          <w:szCs w:val="22"/>
        </w:rPr>
        <w:t>C</w:t>
      </w:r>
      <w:r w:rsidRPr="654BE720" w:rsidR="4F3D3243">
        <w:rPr>
          <w:rFonts w:eastAsia="Times New Roman"/>
          <w:sz w:val="22"/>
          <w:szCs w:val="22"/>
        </w:rPr>
        <w:t xml:space="preserve">onsciously incorporating security-minded best practices into the </w:t>
      </w:r>
      <w:r w:rsidRPr="654BE720" w:rsidR="7060B8B2">
        <w:rPr>
          <w:rFonts w:eastAsia="Times New Roman"/>
          <w:sz w:val="22"/>
          <w:szCs w:val="22"/>
        </w:rPr>
        <w:t xml:space="preserve">entire </w:t>
      </w:r>
      <w:r w:rsidRPr="654BE720" w:rsidR="4F3D3243">
        <w:rPr>
          <w:rFonts w:eastAsia="Times New Roman"/>
          <w:sz w:val="22"/>
          <w:szCs w:val="22"/>
        </w:rPr>
        <w:t>development process</w:t>
      </w:r>
      <w:r w:rsidRPr="654BE720" w:rsidR="2C01039C">
        <w:rPr>
          <w:rFonts w:eastAsia="Times New Roman"/>
          <w:sz w:val="22"/>
          <w:szCs w:val="22"/>
        </w:rPr>
        <w:t xml:space="preserve"> </w:t>
      </w:r>
      <w:r w:rsidRPr="654BE720" w:rsidR="1929DE35">
        <w:rPr>
          <w:rFonts w:eastAsia="Times New Roman"/>
          <w:sz w:val="22"/>
          <w:szCs w:val="22"/>
        </w:rPr>
        <w:t xml:space="preserve">results in several key benefits. The overall number of security flaws found will be reduced. </w:t>
      </w:r>
      <w:bookmarkStart w:name="_Int_uqiDnPpg" w:id="21784097"/>
      <w:r w:rsidRPr="654BE720" w:rsidR="1929DE35">
        <w:rPr>
          <w:rFonts w:eastAsia="Times New Roman"/>
          <w:sz w:val="22"/>
          <w:szCs w:val="22"/>
        </w:rPr>
        <w:t>Flaws that are discovered will be found earlier in the process</w:t>
      </w:r>
      <w:r w:rsidRPr="654BE720" w:rsidR="52F7F246">
        <w:rPr>
          <w:rFonts w:eastAsia="Times New Roman"/>
          <w:sz w:val="22"/>
          <w:szCs w:val="22"/>
        </w:rPr>
        <w:t>, reducing or eliminating costs associated with fixing them.</w:t>
      </w:r>
      <w:bookmarkEnd w:id="21784097"/>
      <w:r w:rsidRPr="654BE720" w:rsidR="52F7F246">
        <w:rPr>
          <w:rFonts w:eastAsia="Times New Roman"/>
          <w:sz w:val="22"/>
          <w:szCs w:val="22"/>
        </w:rPr>
        <w:t xml:space="preserve"> Flaws exposed to the public in production environments will be minimized, if not eliminated.</w:t>
      </w:r>
      <w:r w:rsidRPr="654BE720" w:rsidR="66D52407">
        <w:rPr>
          <w:rFonts w:eastAsia="Times New Roman"/>
          <w:sz w:val="22"/>
          <w:szCs w:val="22"/>
        </w:rPr>
        <w:t xml:space="preserve"> And finally, practice, as they say, makes perfect. Developers will </w:t>
      </w:r>
      <w:r w:rsidRPr="654BE720" w:rsidR="3D0ACA9F">
        <w:rPr>
          <w:rFonts w:eastAsia="Times New Roman"/>
          <w:sz w:val="22"/>
          <w:szCs w:val="22"/>
        </w:rPr>
        <w:t>inevitably</w:t>
      </w:r>
      <w:r w:rsidRPr="654BE720" w:rsidR="66D52407">
        <w:rPr>
          <w:rFonts w:eastAsia="Times New Roman"/>
          <w:sz w:val="22"/>
          <w:szCs w:val="22"/>
        </w:rPr>
        <w:t xml:space="preserve"> and automatically </w:t>
      </w:r>
      <w:r w:rsidRPr="654BE720" w:rsidR="070F398C">
        <w:rPr>
          <w:rFonts w:eastAsia="Times New Roman"/>
          <w:sz w:val="22"/>
          <w:szCs w:val="22"/>
        </w:rPr>
        <w:t>become</w:t>
      </w:r>
      <w:r w:rsidRPr="654BE720" w:rsidR="66D52407">
        <w:rPr>
          <w:rFonts w:eastAsia="Times New Roman"/>
          <w:sz w:val="22"/>
          <w:szCs w:val="22"/>
        </w:rPr>
        <w:t xml:space="preserve"> better at constructing secure code right from the start</w:t>
      </w:r>
      <w:r w:rsidRPr="654BE720" w:rsidR="46965F4A">
        <w:rPr>
          <w:rFonts w:eastAsia="Times New Roman"/>
          <w:sz w:val="22"/>
          <w:szCs w:val="22"/>
        </w:rPr>
        <w:t xml:space="preserve"> as </w:t>
      </w:r>
      <w:r w:rsidRPr="654BE720" w:rsidR="192AB698">
        <w:rPr>
          <w:rFonts w:eastAsia="Times New Roman"/>
          <w:sz w:val="22"/>
          <w:szCs w:val="22"/>
        </w:rPr>
        <w:t>security</w:t>
      </w:r>
      <w:r w:rsidRPr="654BE720" w:rsidR="46965F4A">
        <w:rPr>
          <w:rFonts w:eastAsia="Times New Roman"/>
          <w:sz w:val="22"/>
          <w:szCs w:val="22"/>
        </w:rPr>
        <w:t xml:space="preserve"> becomes a regular part of their mindset as they work.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qiDnPpg" int2:invalidationBookmarkName="" int2:hashCode="x08jo+Z7LfFsiB" int2:id="DzmGacM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63042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22631"/>
    <w:rsid w:val="01845151"/>
    <w:rsid w:val="018FF2A0"/>
    <w:rsid w:val="02F243EC"/>
    <w:rsid w:val="030CF0E6"/>
    <w:rsid w:val="04E230FF"/>
    <w:rsid w:val="0541C92A"/>
    <w:rsid w:val="05CCB82D"/>
    <w:rsid w:val="05D02527"/>
    <w:rsid w:val="06466408"/>
    <w:rsid w:val="070F398C"/>
    <w:rsid w:val="08642ADE"/>
    <w:rsid w:val="092411C2"/>
    <w:rsid w:val="09399617"/>
    <w:rsid w:val="0B77585B"/>
    <w:rsid w:val="0BFDE0A7"/>
    <w:rsid w:val="0C55D7D7"/>
    <w:rsid w:val="0C97F29F"/>
    <w:rsid w:val="0CACFA6C"/>
    <w:rsid w:val="0D1328BC"/>
    <w:rsid w:val="0E46E975"/>
    <w:rsid w:val="0E7E287E"/>
    <w:rsid w:val="0EECF128"/>
    <w:rsid w:val="0EF73B54"/>
    <w:rsid w:val="104D63CC"/>
    <w:rsid w:val="115A04B9"/>
    <w:rsid w:val="12336581"/>
    <w:rsid w:val="136941E3"/>
    <w:rsid w:val="14CBF957"/>
    <w:rsid w:val="15DC95EA"/>
    <w:rsid w:val="15FAAD26"/>
    <w:rsid w:val="1607D982"/>
    <w:rsid w:val="169E9A3D"/>
    <w:rsid w:val="16B9E5CC"/>
    <w:rsid w:val="16BCA550"/>
    <w:rsid w:val="16DA257B"/>
    <w:rsid w:val="179038F0"/>
    <w:rsid w:val="17D95429"/>
    <w:rsid w:val="1929DE35"/>
    <w:rsid w:val="192AB698"/>
    <w:rsid w:val="194DCC3B"/>
    <w:rsid w:val="195DB78F"/>
    <w:rsid w:val="1988D2CE"/>
    <w:rsid w:val="19D88367"/>
    <w:rsid w:val="1A437CD4"/>
    <w:rsid w:val="1BD648F2"/>
    <w:rsid w:val="1C81EFB5"/>
    <w:rsid w:val="1C99A241"/>
    <w:rsid w:val="1CB39B77"/>
    <w:rsid w:val="1DB7C258"/>
    <w:rsid w:val="1E41BDC4"/>
    <w:rsid w:val="1F177927"/>
    <w:rsid w:val="1FA2FC07"/>
    <w:rsid w:val="1FCCF913"/>
    <w:rsid w:val="2168C974"/>
    <w:rsid w:val="21B0AE15"/>
    <w:rsid w:val="22B3E5BA"/>
    <w:rsid w:val="236039E6"/>
    <w:rsid w:val="23E87174"/>
    <w:rsid w:val="24F386BD"/>
    <w:rsid w:val="2590829C"/>
    <w:rsid w:val="26FE77B6"/>
    <w:rsid w:val="27040A81"/>
    <w:rsid w:val="275A6BDC"/>
    <w:rsid w:val="282E381B"/>
    <w:rsid w:val="2846B839"/>
    <w:rsid w:val="287166F0"/>
    <w:rsid w:val="297007AE"/>
    <w:rsid w:val="29F694B7"/>
    <w:rsid w:val="2A57B2F8"/>
    <w:rsid w:val="2A7D1D03"/>
    <w:rsid w:val="2B594C2B"/>
    <w:rsid w:val="2B792EF3"/>
    <w:rsid w:val="2BE3DE21"/>
    <w:rsid w:val="2C01039C"/>
    <w:rsid w:val="2CB369A1"/>
    <w:rsid w:val="2D084FA1"/>
    <w:rsid w:val="2D2BCD01"/>
    <w:rsid w:val="2D49F824"/>
    <w:rsid w:val="2E5D5C8F"/>
    <w:rsid w:val="2ED7FD54"/>
    <w:rsid w:val="2F43C643"/>
    <w:rsid w:val="2F508E26"/>
    <w:rsid w:val="305D7976"/>
    <w:rsid w:val="3065D63B"/>
    <w:rsid w:val="3083B862"/>
    <w:rsid w:val="30963A5C"/>
    <w:rsid w:val="30A2BF11"/>
    <w:rsid w:val="30C8D8B5"/>
    <w:rsid w:val="30EB8A8F"/>
    <w:rsid w:val="3277CAFA"/>
    <w:rsid w:val="329BBDBD"/>
    <w:rsid w:val="32AC6D8F"/>
    <w:rsid w:val="3322AB25"/>
    <w:rsid w:val="334B35B3"/>
    <w:rsid w:val="337C0BE8"/>
    <w:rsid w:val="33F15487"/>
    <w:rsid w:val="347D29E8"/>
    <w:rsid w:val="34DB5AE3"/>
    <w:rsid w:val="35D35E7F"/>
    <w:rsid w:val="35F81430"/>
    <w:rsid w:val="36944659"/>
    <w:rsid w:val="372F6F19"/>
    <w:rsid w:val="37A1390A"/>
    <w:rsid w:val="37DEDAE6"/>
    <w:rsid w:val="37E01676"/>
    <w:rsid w:val="38A938CC"/>
    <w:rsid w:val="39F3DE4E"/>
    <w:rsid w:val="3A34EFAB"/>
    <w:rsid w:val="3AE22101"/>
    <w:rsid w:val="3BC013C1"/>
    <w:rsid w:val="3BE4D59D"/>
    <w:rsid w:val="3C5D3DA0"/>
    <w:rsid w:val="3CCCAFF6"/>
    <w:rsid w:val="3CFADCBD"/>
    <w:rsid w:val="3D0ACA9F"/>
    <w:rsid w:val="3D2A34C7"/>
    <w:rsid w:val="3F81AB4D"/>
    <w:rsid w:val="4007FAAC"/>
    <w:rsid w:val="40C93D5C"/>
    <w:rsid w:val="4235139C"/>
    <w:rsid w:val="4306BC69"/>
    <w:rsid w:val="4322C91D"/>
    <w:rsid w:val="438985C3"/>
    <w:rsid w:val="43B6FEB1"/>
    <w:rsid w:val="44136985"/>
    <w:rsid w:val="444D07AC"/>
    <w:rsid w:val="44BE997E"/>
    <w:rsid w:val="44D9F826"/>
    <w:rsid w:val="452A690C"/>
    <w:rsid w:val="454174DB"/>
    <w:rsid w:val="45CD7D0C"/>
    <w:rsid w:val="463C7537"/>
    <w:rsid w:val="46965F4A"/>
    <w:rsid w:val="46B95279"/>
    <w:rsid w:val="47ACADC2"/>
    <w:rsid w:val="47F056AF"/>
    <w:rsid w:val="48D6EF54"/>
    <w:rsid w:val="48E6DAA8"/>
    <w:rsid w:val="490F6536"/>
    <w:rsid w:val="4A604A5B"/>
    <w:rsid w:val="4A82AB09"/>
    <w:rsid w:val="4A9F8A66"/>
    <w:rsid w:val="4AD79109"/>
    <w:rsid w:val="4E510242"/>
    <w:rsid w:val="4F3D3243"/>
    <w:rsid w:val="4F4B081E"/>
    <w:rsid w:val="5018F677"/>
    <w:rsid w:val="5022F67D"/>
    <w:rsid w:val="50AB2EAE"/>
    <w:rsid w:val="51391587"/>
    <w:rsid w:val="52F7F246"/>
    <w:rsid w:val="542CAFDA"/>
    <w:rsid w:val="547FBA72"/>
    <w:rsid w:val="5532CEF9"/>
    <w:rsid w:val="55723642"/>
    <w:rsid w:val="567C7643"/>
    <w:rsid w:val="56954D80"/>
    <w:rsid w:val="58590DA6"/>
    <w:rsid w:val="589F9BF2"/>
    <w:rsid w:val="589FC394"/>
    <w:rsid w:val="58C84198"/>
    <w:rsid w:val="58C842E0"/>
    <w:rsid w:val="58D67BFA"/>
    <w:rsid w:val="58E8A6D5"/>
    <w:rsid w:val="58EC69FE"/>
    <w:rsid w:val="5A02075A"/>
    <w:rsid w:val="5A2C7F08"/>
    <w:rsid w:val="5A6411F9"/>
    <w:rsid w:val="5B587107"/>
    <w:rsid w:val="5B95489A"/>
    <w:rsid w:val="5C02AA9F"/>
    <w:rsid w:val="5C91069C"/>
    <w:rsid w:val="5DD73C14"/>
    <w:rsid w:val="5DFF2BD9"/>
    <w:rsid w:val="5FF3B31E"/>
    <w:rsid w:val="604FE896"/>
    <w:rsid w:val="6164E3DD"/>
    <w:rsid w:val="61F6691A"/>
    <w:rsid w:val="620D193F"/>
    <w:rsid w:val="6243B7EB"/>
    <w:rsid w:val="6292A5E1"/>
    <w:rsid w:val="63293464"/>
    <w:rsid w:val="635B258F"/>
    <w:rsid w:val="6365EB5A"/>
    <w:rsid w:val="64075037"/>
    <w:rsid w:val="64E04C9E"/>
    <w:rsid w:val="654BE720"/>
    <w:rsid w:val="657CE0B1"/>
    <w:rsid w:val="657D699D"/>
    <w:rsid w:val="66D52407"/>
    <w:rsid w:val="6718B112"/>
    <w:rsid w:val="672A5C23"/>
    <w:rsid w:val="673EF0F9"/>
    <w:rsid w:val="681DCBB2"/>
    <w:rsid w:val="68AEBFF7"/>
    <w:rsid w:val="68C50545"/>
    <w:rsid w:val="69CBD19C"/>
    <w:rsid w:val="69DDBFCF"/>
    <w:rsid w:val="69EDBCD2"/>
    <w:rsid w:val="6B37E348"/>
    <w:rsid w:val="6B78DC84"/>
    <w:rsid w:val="6BFF6D04"/>
    <w:rsid w:val="6C02C2ED"/>
    <w:rsid w:val="6C6D64D2"/>
    <w:rsid w:val="6CCE01AC"/>
    <w:rsid w:val="6D4E6B20"/>
    <w:rsid w:val="6E8C711B"/>
    <w:rsid w:val="6F744B74"/>
    <w:rsid w:val="70169463"/>
    <w:rsid w:val="7060B8B2"/>
    <w:rsid w:val="7062191F"/>
    <w:rsid w:val="7101F37A"/>
    <w:rsid w:val="71473A3A"/>
    <w:rsid w:val="7158CE67"/>
    <w:rsid w:val="716BD83E"/>
    <w:rsid w:val="7255A23D"/>
    <w:rsid w:val="725A4CFC"/>
    <w:rsid w:val="72FEF6CE"/>
    <w:rsid w:val="7399B9E1"/>
    <w:rsid w:val="739FAE2E"/>
    <w:rsid w:val="76157C64"/>
    <w:rsid w:val="76627212"/>
    <w:rsid w:val="76836D6F"/>
    <w:rsid w:val="76934667"/>
    <w:rsid w:val="77D267F1"/>
    <w:rsid w:val="783D8A15"/>
    <w:rsid w:val="78D1A13C"/>
    <w:rsid w:val="791B2DBA"/>
    <w:rsid w:val="7925589D"/>
    <w:rsid w:val="7A12B9EB"/>
    <w:rsid w:val="7A893448"/>
    <w:rsid w:val="7AA95D77"/>
    <w:rsid w:val="7AFCBE58"/>
    <w:rsid w:val="7B52BB45"/>
    <w:rsid w:val="7B547715"/>
    <w:rsid w:val="7C06D986"/>
    <w:rsid w:val="7C567870"/>
    <w:rsid w:val="7C5ABB07"/>
    <w:rsid w:val="7CC90876"/>
    <w:rsid w:val="7DADCA28"/>
    <w:rsid w:val="7F2F8D9B"/>
    <w:rsid w:val="7F7C5BA7"/>
    <w:rsid w:val="7FE1F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87facdf6b33e46a2" /><Relationship Type="http://schemas.openxmlformats.org/officeDocument/2006/relationships/image" Target="/media/image4.png" Id="R863f40dc7d2d4371" /><Relationship Type="http://schemas.openxmlformats.org/officeDocument/2006/relationships/image" Target="/media/image5.png" Id="R72780b94b0bb4a63" /><Relationship Type="http://schemas.openxmlformats.org/officeDocument/2006/relationships/image" Target="/media/image6.png" Id="R79f75a7c1cc04694" /><Relationship Type="http://schemas.openxmlformats.org/officeDocument/2006/relationships/image" Target="/media/image7.png" Id="Rd63b62ef91154209" /><Relationship Type="http://schemas.openxmlformats.org/officeDocument/2006/relationships/image" Target="/media/image8.png" Id="R86a53ff45d5240ed" /><Relationship Type="http://schemas.openxmlformats.org/officeDocument/2006/relationships/image" Target="/media/image9.png" Id="R90ff6a838f0943da" /><Relationship Type="http://schemas.openxmlformats.org/officeDocument/2006/relationships/glossaryDocument" Target="glossary/document.xml" Id="Rf5d4bbcc6e0e4af0" /><Relationship Type="http://schemas.microsoft.com/office/2020/10/relationships/intelligence" Target="intelligence2.xml" Id="R0b0962d3e12f49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021a-8574-4abc-8840-f18351975d23}"/>
      </w:docPartPr>
      <w:docPartBody>
        <w:p w14:paraId="77F348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McGinty, Jeffrey</lastModifiedBy>
  <revision>51</revision>
  <dcterms:created xsi:type="dcterms:W3CDTF">2022-04-20T12:43:00.0000000Z</dcterms:created>
  <dcterms:modified xsi:type="dcterms:W3CDTF">2023-04-13T21:39:27.4962846Z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