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3566" w14:textId="77777777" w:rsidR="009A0D75" w:rsidRDefault="009A0D75">
      <w:pPr>
        <w:pStyle w:val="Title"/>
        <w:jc w:val="center"/>
        <w:rPr>
          <w:rFonts w:ascii="Century" w:eastAsia="Times New Roman" w:hAnsi="Century" w:cs="Times New Roman"/>
          <w:sz w:val="40"/>
          <w:szCs w:val="40"/>
          <w:u w:val="single"/>
        </w:rPr>
      </w:pPr>
      <w:bookmarkStart w:id="0" w:name="_uv6l8zt1qt41" w:colFirst="0" w:colLast="0"/>
      <w:bookmarkEnd w:id="0"/>
    </w:p>
    <w:p w14:paraId="3F049D3B" w14:textId="77777777" w:rsidR="009A0D75" w:rsidRDefault="009A0D75">
      <w:pPr>
        <w:pStyle w:val="Title"/>
        <w:jc w:val="center"/>
        <w:rPr>
          <w:rFonts w:ascii="Century" w:eastAsia="Times New Roman" w:hAnsi="Century" w:cs="Times New Roman"/>
          <w:sz w:val="40"/>
          <w:szCs w:val="40"/>
          <w:u w:val="single"/>
        </w:rPr>
        <w:sectPr w:rsidR="009A0D75" w:rsidSect="009A0D75">
          <w:pgSz w:w="12240" w:h="15840"/>
          <w:pgMar w:top="720" w:right="720" w:bottom="720" w:left="720" w:header="720" w:footer="720" w:gutter="0"/>
          <w:pgNumType w:start="1"/>
          <w:cols w:num="2" w:space="720" w:equalWidth="0">
            <w:col w:w="5040" w:space="720"/>
            <w:col w:w="5040" w:space="0"/>
          </w:cols>
          <w:docGrid w:linePitch="299"/>
        </w:sectPr>
      </w:pPr>
    </w:p>
    <w:p w14:paraId="00000001" w14:textId="2D8E1692" w:rsidR="00D22D5D" w:rsidRPr="009A0D75" w:rsidRDefault="00B176BE">
      <w:pPr>
        <w:pStyle w:val="Title"/>
        <w:jc w:val="center"/>
        <w:rPr>
          <w:rFonts w:ascii="Century" w:eastAsia="Times New Roman" w:hAnsi="Century" w:cs="Times New Roman"/>
          <w:sz w:val="28"/>
          <w:szCs w:val="28"/>
        </w:rPr>
      </w:pPr>
      <w:r w:rsidRPr="009A0D75">
        <w:rPr>
          <w:rFonts w:ascii="Century" w:eastAsia="Times New Roman" w:hAnsi="Century" w:cs="Times New Roman"/>
          <w:sz w:val="40"/>
          <w:szCs w:val="40"/>
          <w:u w:val="single"/>
        </w:rPr>
        <w:t>The Hamlet Evaluation System - Reevaluated</w:t>
      </w:r>
    </w:p>
    <w:p w14:paraId="00000002" w14:textId="60161E9B" w:rsidR="00D22D5D" w:rsidRDefault="00B176BE" w:rsidP="009A0D75">
      <w:pPr>
        <w:pStyle w:val="Subtitle"/>
        <w:spacing w:after="120" w:line="240" w:lineRule="auto"/>
        <w:jc w:val="center"/>
        <w:rPr>
          <w:rFonts w:ascii="Times New Roman" w:eastAsia="Times New Roman" w:hAnsi="Times New Roman" w:cs="Times New Roman"/>
          <w:i/>
        </w:rPr>
      </w:pPr>
      <w:bookmarkStart w:id="1" w:name="_7su16253fi7e" w:colFirst="0" w:colLast="0"/>
      <w:bookmarkEnd w:id="1"/>
      <w:r>
        <w:rPr>
          <w:rFonts w:ascii="Times New Roman" w:eastAsia="Times New Roman" w:hAnsi="Times New Roman" w:cs="Times New Roman"/>
          <w:i/>
        </w:rPr>
        <w:t>A GIS application</w:t>
      </w:r>
      <w:r w:rsidR="009A0D75">
        <w:rPr>
          <w:rFonts w:ascii="Times New Roman" w:eastAsia="Times New Roman" w:hAnsi="Times New Roman" w:cs="Times New Roman"/>
          <w:i/>
        </w:rPr>
        <w:t xml:space="preserve"> to Civil-Military Operations in the Vietnam War</w:t>
      </w:r>
    </w:p>
    <w:p w14:paraId="00000003" w14:textId="77777777" w:rsidR="00D22D5D" w:rsidRDefault="00B176BE">
      <w:pPr>
        <w:pStyle w:val="Subtitle"/>
        <w:jc w:val="center"/>
        <w:rPr>
          <w:rFonts w:ascii="Times New Roman" w:eastAsia="Times New Roman" w:hAnsi="Times New Roman" w:cs="Times New Roman"/>
          <w:sz w:val="24"/>
          <w:szCs w:val="24"/>
        </w:rPr>
      </w:pPr>
      <w:bookmarkStart w:id="2" w:name="_iief6k5yj4i8" w:colFirst="0" w:colLast="0"/>
      <w:bookmarkEnd w:id="2"/>
      <w:r>
        <w:rPr>
          <w:rFonts w:ascii="Times New Roman" w:eastAsia="Times New Roman" w:hAnsi="Times New Roman" w:cs="Times New Roman"/>
          <w:sz w:val="24"/>
          <w:szCs w:val="24"/>
        </w:rPr>
        <w:t>Author: John T McCormick</w:t>
      </w:r>
    </w:p>
    <w:p w14:paraId="2E6830E1" w14:textId="77777777" w:rsidR="009A0D75" w:rsidRDefault="009A0D75">
      <w:pPr>
        <w:numPr>
          <w:ilvl w:val="0"/>
          <w:numId w:val="1"/>
        </w:numPr>
        <w:rPr>
          <w:rFonts w:ascii="Times New Roman" w:eastAsia="Times New Roman" w:hAnsi="Times New Roman" w:cs="Times New Roman"/>
          <w:b/>
          <w:sz w:val="24"/>
          <w:szCs w:val="24"/>
        </w:rPr>
        <w:sectPr w:rsidR="009A0D75" w:rsidSect="009A0D75">
          <w:type w:val="continuous"/>
          <w:pgSz w:w="12240" w:h="15840"/>
          <w:pgMar w:top="720" w:right="720" w:bottom="720" w:left="720" w:header="720" w:footer="720" w:gutter="0"/>
          <w:pgNumType w:start="1"/>
          <w:cols w:space="720"/>
          <w:docGrid w:linePitch="299"/>
        </w:sectPr>
      </w:pPr>
    </w:p>
    <w:p w14:paraId="09E3C9DF" w14:textId="5A202536" w:rsidR="009A0D75" w:rsidRDefault="009A0D75" w:rsidP="009A0D75">
      <w:pPr>
        <w:spacing w:after="120"/>
        <w:ind w:left="360"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5A305BF" w14:textId="69BE8398" w:rsidR="009A0D75" w:rsidRPr="001C47EB" w:rsidRDefault="009E722D" w:rsidP="009A0D75">
      <w:pPr>
        <w:ind w:left="360" w:right="360"/>
        <w:jc w:val="both"/>
        <w:rPr>
          <w:rFonts w:ascii="Times New Roman" w:eastAsia="Times New Roman" w:hAnsi="Times New Roman" w:cs="Times New Roman"/>
          <w:i/>
          <w:iCs/>
        </w:rPr>
      </w:pPr>
      <w:r w:rsidRPr="001C47EB">
        <w:rPr>
          <w:rFonts w:ascii="Times New Roman" w:eastAsia="Times New Roman" w:hAnsi="Times New Roman" w:cs="Times New Roman"/>
          <w:i/>
          <w:iCs/>
        </w:rPr>
        <w:t>The Hamlet Evaluation System (including its precursor HAMLA) was an attempt to quantify the pacification campaign in the US-Vietnam War. In a "war without fronts" the need for quantitative metrics to measure success was paramount.</w:t>
      </w:r>
      <w:r w:rsidRPr="001C47EB">
        <w:rPr>
          <w:rFonts w:ascii="Times New Roman" w:eastAsia="Times New Roman" w:hAnsi="Times New Roman" w:cs="Times New Roman"/>
          <w:i/>
          <w:iCs/>
        </w:rPr>
        <w:t xml:space="preserve"> </w:t>
      </w:r>
      <w:r w:rsidRPr="001C47EB">
        <w:rPr>
          <w:rFonts w:ascii="Times New Roman" w:eastAsia="Times New Roman" w:hAnsi="Times New Roman" w:cs="Times New Roman"/>
          <w:i/>
          <w:iCs/>
        </w:rPr>
        <w:t>Yet much of the historiography suggests that HES and other statistical survey techniques were not fully embraced. Crude efficiency measures such as body count and kill-death ratios are often described as the focus o</w:t>
      </w:r>
      <w:r w:rsidR="001C5A0E">
        <w:rPr>
          <w:rFonts w:ascii="Times New Roman" w:eastAsia="Times New Roman" w:hAnsi="Times New Roman" w:cs="Times New Roman"/>
          <w:i/>
          <w:iCs/>
        </w:rPr>
        <w:t>f</w:t>
      </w:r>
      <w:r w:rsidRPr="001C47EB">
        <w:rPr>
          <w:rFonts w:ascii="Times New Roman" w:eastAsia="Times New Roman" w:hAnsi="Times New Roman" w:cs="Times New Roman"/>
          <w:i/>
          <w:iCs/>
        </w:rPr>
        <w:t xml:space="preserve"> commanders attempts to measure the war. If this is the case, why were more sophisticated systems such as the HES being ignored? Was the issue one of the </w:t>
      </w:r>
      <w:r w:rsidRPr="001C47EB">
        <w:rPr>
          <w:rFonts w:ascii="Times New Roman" w:eastAsia="Times New Roman" w:hAnsi="Times New Roman" w:cs="Times New Roman"/>
          <w:i/>
          <w:iCs/>
        </w:rPr>
        <w:t>data collection itself or a failure to analyze the data in light of the war’s strategic aims</w:t>
      </w:r>
      <w:r w:rsidRPr="001C47EB">
        <w:rPr>
          <w:rFonts w:ascii="Times New Roman" w:eastAsia="Times New Roman" w:hAnsi="Times New Roman" w:cs="Times New Roman"/>
          <w:i/>
          <w:iCs/>
        </w:rPr>
        <w:t>? This analysis seeks to answer the above questions by applying modern data analytic and GIS techniques to understand, model, and communicat</w:t>
      </w:r>
      <w:r w:rsidRPr="001C47EB">
        <w:rPr>
          <w:rFonts w:ascii="Times New Roman" w:eastAsia="Times New Roman" w:hAnsi="Times New Roman" w:cs="Times New Roman"/>
          <w:i/>
          <w:iCs/>
        </w:rPr>
        <w:t>e</w:t>
      </w:r>
      <w:r w:rsidRPr="001C47EB">
        <w:rPr>
          <w:rFonts w:ascii="Times New Roman" w:eastAsia="Times New Roman" w:hAnsi="Times New Roman" w:cs="Times New Roman"/>
          <w:i/>
          <w:iCs/>
        </w:rPr>
        <w:t xml:space="preserve"> the data collected in the HES.</w:t>
      </w:r>
    </w:p>
    <w:p w14:paraId="3C1983B9" w14:textId="77777777" w:rsidR="009E722D" w:rsidRPr="009A0D75" w:rsidRDefault="009E722D" w:rsidP="009A0D75">
      <w:pPr>
        <w:ind w:left="360" w:right="360"/>
        <w:jc w:val="both"/>
        <w:rPr>
          <w:rFonts w:ascii="Times New Roman" w:eastAsia="Times New Roman" w:hAnsi="Times New Roman" w:cs="Times New Roman"/>
          <w:bCs/>
          <w:sz w:val="24"/>
          <w:szCs w:val="24"/>
        </w:rPr>
      </w:pPr>
    </w:p>
    <w:p w14:paraId="00000004" w14:textId="2C16592A" w:rsidR="00D22D5D" w:rsidRDefault="00B176BE">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53CD463" w14:textId="0B60DA99" w:rsidR="009E722D" w:rsidRDefault="002C40A6">
      <w:pPr>
        <w:ind w:firstLine="360"/>
        <w:jc w:val="both"/>
        <w:rPr>
          <w:rFonts w:ascii="Times New Roman" w:eastAsia="Times New Roman" w:hAnsi="Times New Roman" w:cs="Times New Roman"/>
        </w:rPr>
      </w:pPr>
      <w:r>
        <w:rPr>
          <w:rFonts w:ascii="Times New Roman" w:eastAsia="Times New Roman" w:hAnsi="Times New Roman" w:cs="Times New Roman"/>
        </w:rPr>
        <w:t>In popular memory, the Vietnam War is the war where everything went wrong. The consistent themes of most American depictions of the war (</w:t>
      </w:r>
      <w:r>
        <w:rPr>
          <w:rFonts w:ascii="Times New Roman" w:eastAsia="Times New Roman" w:hAnsi="Times New Roman" w:cs="Times New Roman"/>
          <w:i/>
          <w:iCs/>
        </w:rPr>
        <w:t xml:space="preserve">Platoon, Apocalypse Now, </w:t>
      </w:r>
      <w:r>
        <w:rPr>
          <w:rFonts w:ascii="Times New Roman" w:eastAsia="Times New Roman" w:hAnsi="Times New Roman" w:cs="Times New Roman"/>
        </w:rPr>
        <w:t xml:space="preserve">and even the parody </w:t>
      </w:r>
      <w:r>
        <w:rPr>
          <w:rFonts w:ascii="Times New Roman" w:eastAsia="Times New Roman" w:hAnsi="Times New Roman" w:cs="Times New Roman"/>
          <w:i/>
          <w:iCs/>
        </w:rPr>
        <w:t>Tropic Thunder</w:t>
      </w:r>
      <w:r>
        <w:rPr>
          <w:rFonts w:ascii="Times New Roman" w:eastAsia="Times New Roman" w:hAnsi="Times New Roman" w:cs="Times New Roman"/>
        </w:rPr>
        <w:t>)</w:t>
      </w:r>
      <w:r>
        <w:rPr>
          <w:rFonts w:ascii="Times New Roman" w:eastAsia="Times New Roman" w:hAnsi="Times New Roman" w:cs="Times New Roman"/>
          <w:i/>
          <w:iCs/>
        </w:rPr>
        <w:t xml:space="preserve"> </w:t>
      </w:r>
      <w:r>
        <w:rPr>
          <w:rFonts w:ascii="Times New Roman" w:eastAsia="Times New Roman" w:hAnsi="Times New Roman" w:cs="Times New Roman"/>
        </w:rPr>
        <w:t xml:space="preserve"> are brutality, senselessness, and a descent into madness. In no small part this cultural account has been reinforced by </w:t>
      </w:r>
      <w:r w:rsidR="001C47EB">
        <w:rPr>
          <w:rFonts w:ascii="Times New Roman" w:eastAsia="Times New Roman" w:hAnsi="Times New Roman" w:cs="Times New Roman"/>
        </w:rPr>
        <w:t>the vast majority of Vietnam historiography written by both professional military officers and military historians that cr</w:t>
      </w:r>
      <w:r w:rsidR="008C38C2">
        <w:rPr>
          <w:rFonts w:ascii="Times New Roman" w:eastAsia="Times New Roman" w:hAnsi="Times New Roman" w:cs="Times New Roman"/>
        </w:rPr>
        <w:t>iticize</w:t>
      </w:r>
      <w:r w:rsidR="001C47EB">
        <w:rPr>
          <w:rFonts w:ascii="Times New Roman" w:eastAsia="Times New Roman" w:hAnsi="Times New Roman" w:cs="Times New Roman"/>
        </w:rPr>
        <w:t xml:space="preserve"> the conduct of the war at every level. </w:t>
      </w:r>
      <w:r w:rsidR="008C38C2">
        <w:rPr>
          <w:rFonts w:ascii="Times New Roman" w:eastAsia="Times New Roman" w:hAnsi="Times New Roman" w:cs="Times New Roman"/>
        </w:rPr>
        <w:t>These critiques broadly fall into two camps of revisionist.</w:t>
      </w:r>
      <w:r w:rsidR="008C38C2">
        <w:rPr>
          <w:rStyle w:val="FootnoteReference"/>
          <w:rFonts w:ascii="Times New Roman" w:eastAsia="Times New Roman" w:hAnsi="Times New Roman" w:cs="Times New Roman"/>
        </w:rPr>
        <w:footnoteReference w:id="1"/>
      </w:r>
      <w:r w:rsidR="008C38C2">
        <w:rPr>
          <w:rFonts w:ascii="Times New Roman" w:eastAsia="Times New Roman" w:hAnsi="Times New Roman" w:cs="Times New Roman"/>
        </w:rPr>
        <w:t xml:space="preserve"> First,</w:t>
      </w:r>
      <w:r w:rsidR="001C5A0E">
        <w:rPr>
          <w:rFonts w:ascii="Times New Roman" w:eastAsia="Times New Roman" w:hAnsi="Times New Roman" w:cs="Times New Roman"/>
        </w:rPr>
        <w:t xml:space="preserve"> </w:t>
      </w:r>
      <w:r w:rsidR="008C38C2">
        <w:rPr>
          <w:rFonts w:ascii="Times New Roman" w:eastAsia="Times New Roman" w:hAnsi="Times New Roman" w:cs="Times New Roman"/>
        </w:rPr>
        <w:t xml:space="preserve">the “conservative counterfactual” revisionist argue that the </w:t>
      </w:r>
      <w:r w:rsidR="001C5A0E">
        <w:rPr>
          <w:rFonts w:ascii="Times New Roman" w:eastAsia="Times New Roman" w:hAnsi="Times New Roman" w:cs="Times New Roman"/>
        </w:rPr>
        <w:t xml:space="preserve"> </w:t>
      </w:r>
      <w:r w:rsidR="008C38C2">
        <w:rPr>
          <w:rFonts w:ascii="Times New Roman" w:eastAsia="Times New Roman" w:hAnsi="Times New Roman" w:cs="Times New Roman"/>
        </w:rPr>
        <w:t>Army could have won the war if “its hands weren’t tied behind their back."</w:t>
      </w:r>
      <w:r w:rsidR="008C38C2">
        <w:rPr>
          <w:rStyle w:val="FootnoteReference"/>
          <w:rFonts w:ascii="Times New Roman" w:eastAsia="Times New Roman" w:hAnsi="Times New Roman" w:cs="Times New Roman"/>
        </w:rPr>
        <w:footnoteReference w:id="2"/>
      </w:r>
      <w:r w:rsidR="00593916">
        <w:rPr>
          <w:rFonts w:ascii="Times New Roman" w:eastAsia="Times New Roman" w:hAnsi="Times New Roman" w:cs="Times New Roman"/>
        </w:rPr>
        <w:t xml:space="preserve"> And, second, ”counter-insurgency experts” claim that the War would have been </w:t>
      </w:r>
      <w:r w:rsidR="00593916">
        <w:rPr>
          <w:rFonts w:ascii="Times New Roman" w:eastAsia="Times New Roman" w:hAnsi="Times New Roman" w:cs="Times New Roman"/>
        </w:rPr>
        <w:t>winnable if the Army had adopted a strategy that focused on winning over the support of the local population.</w:t>
      </w:r>
      <w:r w:rsidR="00593916">
        <w:rPr>
          <w:rStyle w:val="FootnoteReference"/>
          <w:rFonts w:ascii="Times New Roman" w:eastAsia="Times New Roman" w:hAnsi="Times New Roman" w:cs="Times New Roman"/>
        </w:rPr>
        <w:footnoteReference w:id="3"/>
      </w:r>
      <w:r w:rsidR="00593916">
        <w:rPr>
          <w:rFonts w:ascii="Times New Roman" w:eastAsia="Times New Roman" w:hAnsi="Times New Roman" w:cs="Times New Roman"/>
        </w:rPr>
        <w:t xml:space="preserve">   </w:t>
      </w:r>
    </w:p>
    <w:p w14:paraId="3A3CAAEC" w14:textId="3DAA85F1" w:rsidR="009E722D" w:rsidRDefault="00593916">
      <w:pPr>
        <w:ind w:firstLine="360"/>
        <w:jc w:val="both"/>
        <w:rPr>
          <w:rFonts w:ascii="Times New Roman" w:eastAsia="Times New Roman" w:hAnsi="Times New Roman" w:cs="Times New Roman"/>
        </w:rPr>
      </w:pPr>
      <w:r>
        <w:rPr>
          <w:rFonts w:ascii="Times New Roman" w:eastAsia="Times New Roman" w:hAnsi="Times New Roman" w:cs="Times New Roman"/>
        </w:rPr>
        <w:t xml:space="preserve">Perhaps the only thing that both sides of this debate agree on is a universal disdain for the “statistical metrics” that dominated commander’s assessment of the war.  </w:t>
      </w:r>
    </w:p>
    <w:p w14:paraId="68384FBD" w14:textId="5357F54E" w:rsidR="00593916" w:rsidRDefault="00593916">
      <w:pPr>
        <w:ind w:firstLine="360"/>
        <w:jc w:val="both"/>
        <w:rPr>
          <w:rFonts w:ascii="Times New Roman" w:eastAsia="Times New Roman" w:hAnsi="Times New Roman" w:cs="Times New Roman"/>
        </w:rPr>
      </w:pPr>
    </w:p>
    <w:p w14:paraId="706A948A" w14:textId="77777777" w:rsidR="00593916" w:rsidRDefault="00593916">
      <w:pPr>
        <w:ind w:firstLine="360"/>
        <w:jc w:val="both"/>
        <w:rPr>
          <w:rFonts w:ascii="Times New Roman" w:eastAsia="Times New Roman" w:hAnsi="Times New Roman" w:cs="Times New Roman"/>
        </w:rPr>
      </w:pPr>
    </w:p>
    <w:p w14:paraId="00000005" w14:textId="09AC837B"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The Hamlet Evaluation System (including its precursor HAMLA) was an attempt to quantify the pacification campaign in the US-Vietnam War. In a "war without fronts" the need for quantitative metrics to measure success was paramount. Throughout the war, hundreds of thousands of observations were collected and analyzed by Army Operations Researche</w:t>
      </w:r>
      <w:r w:rsidR="009A0D75">
        <w:rPr>
          <w:rFonts w:ascii="Times New Roman" w:eastAsia="Times New Roman" w:hAnsi="Times New Roman" w:cs="Times New Roman"/>
        </w:rPr>
        <w:t>r</w:t>
      </w:r>
      <w:r>
        <w:rPr>
          <w:rFonts w:ascii="Times New Roman" w:eastAsia="Times New Roman" w:hAnsi="Times New Roman" w:cs="Times New Roman"/>
        </w:rPr>
        <w:t xml:space="preserve">s and civilian contractors such as RAND. All these efforts aimed to answer the question, </w:t>
      </w:r>
      <w:r>
        <w:rPr>
          <w:rFonts w:ascii="Times New Roman" w:eastAsia="Times New Roman" w:hAnsi="Times New Roman" w:cs="Times New Roman"/>
          <w:i/>
        </w:rPr>
        <w:t>"Was the US winning the war in Vietnam?"</w:t>
      </w:r>
    </w:p>
    <w:p w14:paraId="00000006" w14:textId="79B06580"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At the time and shortly after, many considered these metrics to be faulty, misguided and largely unsuccessful. Yet much of the historiography suggests that HES and other statistical survey techniques were not fully embraced. Crude efficiency measures such as body count and kill-death ratios are often described as the focus on commanders attempts to measure the war. If this is the case, why were more sophisticated systems such as the HES being ignored? Was the issue one of the systems themselves or officers</w:t>
      </w:r>
      <w:r w:rsidR="009A0D75">
        <w:rPr>
          <w:rFonts w:ascii="Times New Roman" w:eastAsia="Times New Roman" w:hAnsi="Times New Roman" w:cs="Times New Roman"/>
        </w:rPr>
        <w:t>’</w:t>
      </w:r>
      <w:r>
        <w:rPr>
          <w:rFonts w:ascii="Times New Roman" w:eastAsia="Times New Roman" w:hAnsi="Times New Roman" w:cs="Times New Roman"/>
        </w:rPr>
        <w:t xml:space="preserve"> ability to grasp statistical and geographically diffuse metrics? The simple fact is that almost no study of the Vietnam War has </w:t>
      </w:r>
      <w:r w:rsidR="009A0D75">
        <w:rPr>
          <w:rFonts w:ascii="Times New Roman" w:eastAsia="Times New Roman" w:hAnsi="Times New Roman" w:cs="Times New Roman"/>
        </w:rPr>
        <w:t>dived</w:t>
      </w:r>
      <w:r>
        <w:rPr>
          <w:rFonts w:ascii="Times New Roman" w:eastAsia="Times New Roman" w:hAnsi="Times New Roman" w:cs="Times New Roman"/>
        </w:rPr>
        <w:t xml:space="preserve"> into the data to answer these questions.</w:t>
      </w:r>
    </w:p>
    <w:p w14:paraId="00000007" w14:textId="7C546E33"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 xml:space="preserve">This analysis seeks to answer the above questions by applying modern data analytic and GIS techniques to understanding, </w:t>
      </w:r>
      <w:r w:rsidR="009A0D75">
        <w:rPr>
          <w:rFonts w:ascii="Times New Roman" w:eastAsia="Times New Roman" w:hAnsi="Times New Roman" w:cs="Times New Roman"/>
        </w:rPr>
        <w:t>modeling,</w:t>
      </w:r>
      <w:r>
        <w:rPr>
          <w:rFonts w:ascii="Times New Roman" w:eastAsia="Times New Roman" w:hAnsi="Times New Roman" w:cs="Times New Roman"/>
        </w:rPr>
        <w:t xml:space="preserve"> and communicating the data collected in the HES. The viability of a data-based approach to human-centric warfare is a critical question to the modern military as the armed forces are increasingly called to compete and influence below the </w:t>
      </w:r>
      <w:r>
        <w:rPr>
          <w:rFonts w:ascii="Times New Roman" w:eastAsia="Times New Roman" w:hAnsi="Times New Roman" w:cs="Times New Roman"/>
        </w:rPr>
        <w:lastRenderedPageBreak/>
        <w:t>threshold of conventional conflict. These types of "gray-zone" and "hybrid" conflicts will inherently be "wars without fronts" in the sense of a geographic line of control. This makes solving and understanding the problems of the US Army's previous attempts to model abstract conflict is of vital importance to the modern military.</w:t>
      </w:r>
    </w:p>
    <w:p w14:paraId="00000008" w14:textId="77777777" w:rsidR="00D22D5D" w:rsidRDefault="00D22D5D">
      <w:pPr>
        <w:jc w:val="both"/>
        <w:rPr>
          <w:rFonts w:ascii="Times New Roman" w:eastAsia="Times New Roman" w:hAnsi="Times New Roman" w:cs="Times New Roman"/>
        </w:rPr>
      </w:pPr>
    </w:p>
    <w:p w14:paraId="00000009" w14:textId="77777777" w:rsidR="00D22D5D" w:rsidRDefault="00B176BE">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Data Source</w:t>
      </w:r>
    </w:p>
    <w:p w14:paraId="0000000A" w14:textId="4E1238B5"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 xml:space="preserve">The </w:t>
      </w:r>
      <w:r w:rsidR="009A0D75">
        <w:rPr>
          <w:rFonts w:ascii="Times New Roman" w:eastAsia="Times New Roman" w:hAnsi="Times New Roman" w:cs="Times New Roman"/>
        </w:rPr>
        <w:t xml:space="preserve">declassification of materials from the Vietnam War has led to </w:t>
      </w:r>
    </w:p>
    <w:p w14:paraId="0000000B" w14:textId="77777777" w:rsidR="00D22D5D" w:rsidRDefault="00D22D5D">
      <w:pPr>
        <w:ind w:firstLine="360"/>
        <w:jc w:val="both"/>
        <w:rPr>
          <w:rFonts w:ascii="Times New Roman" w:eastAsia="Times New Roman" w:hAnsi="Times New Roman" w:cs="Times New Roman"/>
        </w:rPr>
      </w:pPr>
    </w:p>
    <w:p w14:paraId="0000000C" w14:textId="77777777" w:rsidR="00D22D5D" w:rsidRDefault="00B176BE">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Overview</w:t>
      </w:r>
    </w:p>
    <w:p w14:paraId="0000000D" w14:textId="77777777" w:rsidR="00D22D5D" w:rsidRDefault="00B176BE">
      <w:pPr>
        <w:ind w:left="90" w:firstLine="270"/>
        <w:jc w:val="both"/>
        <w:rPr>
          <w:rFonts w:ascii="Times New Roman" w:eastAsia="Times New Roman" w:hAnsi="Times New Roman" w:cs="Times New Roman"/>
          <w:b/>
        </w:rPr>
      </w:pPr>
      <w:r>
        <w:rPr>
          <w:rFonts w:ascii="Times New Roman" w:eastAsia="Times New Roman" w:hAnsi="Times New Roman" w:cs="Times New Roman"/>
        </w:rPr>
        <w:t>The audience</w:t>
      </w:r>
    </w:p>
    <w:p w14:paraId="0000000E" w14:textId="77777777" w:rsidR="00D22D5D" w:rsidRDefault="00D22D5D">
      <w:pPr>
        <w:rPr>
          <w:rFonts w:ascii="Times New Roman" w:eastAsia="Times New Roman" w:hAnsi="Times New Roman" w:cs="Times New Roman"/>
          <w:i/>
          <w:sz w:val="24"/>
          <w:szCs w:val="24"/>
        </w:rPr>
      </w:pPr>
    </w:p>
    <w:sectPr w:rsidR="00D22D5D" w:rsidSect="009A0D75">
      <w:type w:val="continuous"/>
      <w:pgSz w:w="12240" w:h="15840"/>
      <w:pgMar w:top="720" w:right="720" w:bottom="720" w:left="720" w:header="720" w:footer="720" w:gutter="0"/>
      <w:pgNumType w:start="1"/>
      <w:cols w:num="2" w:space="720" w:equalWidth="0">
        <w:col w:w="5040" w:space="720"/>
        <w:col w:w="5040"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080D" w14:textId="77777777" w:rsidR="00FB40D5" w:rsidRDefault="00FB40D5" w:rsidP="008C38C2">
      <w:pPr>
        <w:spacing w:line="240" w:lineRule="auto"/>
      </w:pPr>
      <w:r>
        <w:separator/>
      </w:r>
    </w:p>
  </w:endnote>
  <w:endnote w:type="continuationSeparator" w:id="0">
    <w:p w14:paraId="058E4D8E" w14:textId="77777777" w:rsidR="00FB40D5" w:rsidRDefault="00FB40D5" w:rsidP="008C3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5EF4" w14:textId="77777777" w:rsidR="00FB40D5" w:rsidRDefault="00FB40D5" w:rsidP="008C38C2">
      <w:pPr>
        <w:spacing w:line="240" w:lineRule="auto"/>
      </w:pPr>
      <w:r>
        <w:separator/>
      </w:r>
    </w:p>
  </w:footnote>
  <w:footnote w:type="continuationSeparator" w:id="0">
    <w:p w14:paraId="542E64D8" w14:textId="77777777" w:rsidR="00FB40D5" w:rsidRDefault="00FB40D5" w:rsidP="008C38C2">
      <w:pPr>
        <w:spacing w:line="240" w:lineRule="auto"/>
      </w:pPr>
      <w:r>
        <w:continuationSeparator/>
      </w:r>
    </w:p>
  </w:footnote>
  <w:footnote w:id="1">
    <w:p w14:paraId="06A4B7C8" w14:textId="32C029FE" w:rsidR="008C38C2" w:rsidRPr="008C38C2" w:rsidRDefault="008C38C2">
      <w:pPr>
        <w:pStyle w:val="FootnoteText"/>
        <w:rPr>
          <w:rFonts w:ascii="Times New Roman" w:hAnsi="Times New Roman" w:cs="Times New Roman"/>
          <w:lang w:val="en-US"/>
        </w:rPr>
      </w:pPr>
      <w:r w:rsidRPr="008C38C2">
        <w:rPr>
          <w:rStyle w:val="FootnoteReference"/>
          <w:rFonts w:ascii="Times New Roman" w:hAnsi="Times New Roman" w:cs="Times New Roman"/>
        </w:rPr>
        <w:footnoteRef/>
      </w:r>
      <w:r w:rsidRPr="008C38C2">
        <w:rPr>
          <w:rFonts w:ascii="Times New Roman" w:hAnsi="Times New Roman" w:cs="Times New Roman"/>
        </w:rPr>
        <w:t xml:space="preserve"> </w:t>
      </w:r>
      <w:r w:rsidRPr="008C38C2">
        <w:rPr>
          <w:rFonts w:ascii="Times New Roman" w:hAnsi="Times New Roman" w:cs="Times New Roman"/>
        </w:rPr>
        <w:t>https://smallwarsjournal.com/jrnl/art/vietnam-war-history-orthodox-versus-revisionist</w:t>
      </w:r>
    </w:p>
  </w:footnote>
  <w:footnote w:id="2">
    <w:p w14:paraId="2BD6635D" w14:textId="73A8193A" w:rsidR="008C38C2" w:rsidRPr="008C38C2" w:rsidRDefault="008C38C2">
      <w:pPr>
        <w:pStyle w:val="FootnoteText"/>
        <w:rPr>
          <w:lang w:val="en-US"/>
        </w:rPr>
      </w:pPr>
      <w:r>
        <w:rPr>
          <w:rStyle w:val="FootnoteReference"/>
        </w:rPr>
        <w:footnoteRef/>
      </w:r>
      <w:r>
        <w:t xml:space="preserve"> </w:t>
      </w:r>
      <w:r w:rsidRPr="008C38C2">
        <w:rPr>
          <w:rFonts w:ascii="Times New Roman" w:hAnsi="Times New Roman" w:cs="Times New Roman"/>
        </w:rPr>
        <w:t>https://www.amazon.com/Vietnam-Reexamined-Cambridge-Essential-Histories/dp/1107628172</w:t>
      </w:r>
    </w:p>
  </w:footnote>
  <w:footnote w:id="3">
    <w:p w14:paraId="1DAEE09F" w14:textId="2EB68BE7" w:rsidR="00593916" w:rsidRPr="00593916" w:rsidRDefault="00593916">
      <w:pPr>
        <w:pStyle w:val="FootnoteText"/>
        <w:rPr>
          <w:lang w:val="en-US"/>
        </w:rPr>
      </w:pPr>
      <w:r>
        <w:rPr>
          <w:rStyle w:val="FootnoteReference"/>
        </w:rPr>
        <w:footnoteRef/>
      </w:r>
      <w:r>
        <w:t xml:space="preserve"> </w:t>
      </w:r>
      <w:r w:rsidRPr="00593916">
        <w:rPr>
          <w:rFonts w:ascii="Times New Roman" w:hAnsi="Times New Roman" w:cs="Times New Roman"/>
        </w:rPr>
        <w:t>https://www.amazon.com/Learning-Eat-Soup-Knife-Counterinsurgency/dp/0226567702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2051C"/>
    <w:multiLevelType w:val="multilevel"/>
    <w:tmpl w:val="791C8ED8"/>
    <w:lvl w:ilvl="0">
      <w:start w:val="1"/>
      <w:numFmt w:val="decimal"/>
      <w:lvlText w:val="%1."/>
      <w:lvlJc w:val="left"/>
      <w:pPr>
        <w:ind w:left="36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5D"/>
    <w:rsid w:val="001C47EB"/>
    <w:rsid w:val="001C5A0E"/>
    <w:rsid w:val="002C40A6"/>
    <w:rsid w:val="00382EA7"/>
    <w:rsid w:val="00593916"/>
    <w:rsid w:val="006B7B9A"/>
    <w:rsid w:val="008C38C2"/>
    <w:rsid w:val="009A0D75"/>
    <w:rsid w:val="009E722D"/>
    <w:rsid w:val="00A608F7"/>
    <w:rsid w:val="00B176BE"/>
    <w:rsid w:val="00D22D5D"/>
    <w:rsid w:val="00EB5DE3"/>
    <w:rsid w:val="00FB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648"/>
  <w15:docId w15:val="{894F6BAC-19CB-4907-ADAB-74E4395C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EndnoteText">
    <w:name w:val="endnote text"/>
    <w:basedOn w:val="Normal"/>
    <w:link w:val="EndnoteTextChar"/>
    <w:uiPriority w:val="99"/>
    <w:semiHidden/>
    <w:unhideWhenUsed/>
    <w:rsid w:val="008C38C2"/>
    <w:pPr>
      <w:spacing w:line="240" w:lineRule="auto"/>
    </w:pPr>
    <w:rPr>
      <w:sz w:val="20"/>
      <w:szCs w:val="20"/>
    </w:rPr>
  </w:style>
  <w:style w:type="character" w:customStyle="1" w:styleId="EndnoteTextChar">
    <w:name w:val="Endnote Text Char"/>
    <w:basedOn w:val="DefaultParagraphFont"/>
    <w:link w:val="EndnoteText"/>
    <w:uiPriority w:val="99"/>
    <w:semiHidden/>
    <w:rsid w:val="008C38C2"/>
    <w:rPr>
      <w:sz w:val="20"/>
      <w:szCs w:val="20"/>
    </w:rPr>
  </w:style>
  <w:style w:type="character" w:styleId="EndnoteReference">
    <w:name w:val="endnote reference"/>
    <w:basedOn w:val="DefaultParagraphFont"/>
    <w:uiPriority w:val="99"/>
    <w:semiHidden/>
    <w:unhideWhenUsed/>
    <w:rsid w:val="008C38C2"/>
    <w:rPr>
      <w:vertAlign w:val="superscript"/>
    </w:rPr>
  </w:style>
  <w:style w:type="character" w:styleId="Hyperlink">
    <w:name w:val="Hyperlink"/>
    <w:basedOn w:val="DefaultParagraphFont"/>
    <w:uiPriority w:val="99"/>
    <w:unhideWhenUsed/>
    <w:rsid w:val="008C38C2"/>
    <w:rPr>
      <w:color w:val="0000FF" w:themeColor="hyperlink"/>
      <w:u w:val="single"/>
    </w:rPr>
  </w:style>
  <w:style w:type="character" w:styleId="UnresolvedMention">
    <w:name w:val="Unresolved Mention"/>
    <w:basedOn w:val="DefaultParagraphFont"/>
    <w:uiPriority w:val="99"/>
    <w:semiHidden/>
    <w:unhideWhenUsed/>
    <w:rsid w:val="008C38C2"/>
    <w:rPr>
      <w:color w:val="605E5C"/>
      <w:shd w:val="clear" w:color="auto" w:fill="E1DFDD"/>
    </w:rPr>
  </w:style>
  <w:style w:type="paragraph" w:styleId="FootnoteText">
    <w:name w:val="footnote text"/>
    <w:basedOn w:val="Normal"/>
    <w:link w:val="FootnoteTextChar"/>
    <w:uiPriority w:val="99"/>
    <w:semiHidden/>
    <w:unhideWhenUsed/>
    <w:rsid w:val="008C38C2"/>
    <w:pPr>
      <w:spacing w:line="240" w:lineRule="auto"/>
    </w:pPr>
    <w:rPr>
      <w:sz w:val="20"/>
      <w:szCs w:val="20"/>
    </w:rPr>
  </w:style>
  <w:style w:type="character" w:customStyle="1" w:styleId="FootnoteTextChar">
    <w:name w:val="Footnote Text Char"/>
    <w:basedOn w:val="DefaultParagraphFont"/>
    <w:link w:val="FootnoteText"/>
    <w:uiPriority w:val="99"/>
    <w:semiHidden/>
    <w:rsid w:val="008C38C2"/>
    <w:rPr>
      <w:sz w:val="20"/>
      <w:szCs w:val="20"/>
    </w:rPr>
  </w:style>
  <w:style w:type="character" w:styleId="FootnoteReference">
    <w:name w:val="footnote reference"/>
    <w:basedOn w:val="DefaultParagraphFont"/>
    <w:uiPriority w:val="99"/>
    <w:semiHidden/>
    <w:unhideWhenUsed/>
    <w:rsid w:val="008C38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6E027FF-E361-4B5D-8DC1-E59C605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McCormick</dc:creator>
  <cp:lastModifiedBy>John McCormick</cp:lastModifiedBy>
  <cp:revision>3</cp:revision>
  <dcterms:created xsi:type="dcterms:W3CDTF">2021-04-28T14:51:00Z</dcterms:created>
  <dcterms:modified xsi:type="dcterms:W3CDTF">2021-04-28T19:44:00Z</dcterms:modified>
</cp:coreProperties>
</file>