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86734" w14:textId="77777777" w:rsidR="006552C1" w:rsidRDefault="00000000">
      <w:pPr>
        <w:spacing w:after="80"/>
        <w:jc w:val="center"/>
      </w:pPr>
      <w:r>
        <w:rPr>
          <w:b/>
          <w:bCs/>
          <w:sz w:val="40"/>
          <w:szCs w:val="40"/>
        </w:rPr>
        <w:t>multimodal-bio-fusion</w:t>
      </w:r>
    </w:p>
    <w:p w14:paraId="6D0BE5D8" w14:textId="77777777" w:rsidR="006552C1" w:rsidRDefault="00000000">
      <w:pPr>
        <w:spacing w:after="80"/>
        <w:jc w:val="center"/>
      </w:pPr>
      <w:r>
        <w:rPr>
          <w:sz w:val="28"/>
          <w:szCs w:val="28"/>
        </w:rPr>
        <w:t>Shared Project Notes</w:t>
      </w:r>
    </w:p>
    <w:p w14:paraId="7C7D72E5" w14:textId="77777777" w:rsidR="006552C1" w:rsidRDefault="00000000">
      <w:pPr>
        <w:spacing w:after="320"/>
        <w:jc w:val="center"/>
      </w:pPr>
      <w:r>
        <w:rPr>
          <w:sz w:val="22"/>
          <w:szCs w:val="22"/>
        </w:rPr>
        <w:t>Complex Adaptive Systems Laboratory, University of Central Florida</w:t>
      </w:r>
    </w:p>
    <w:p w14:paraId="73ADBCE4" w14:textId="77777777" w:rsidR="006552C1" w:rsidRDefault="00000000">
      <w:pPr>
        <w:pStyle w:val="Heading1"/>
      </w:pPr>
      <w:r>
        <w:t>About These Notes</w:t>
      </w:r>
    </w:p>
    <w:p w14:paraId="6B3460D9" w14:textId="77777777" w:rsidR="006552C1" w:rsidRDefault="00000000">
      <w:pPr>
        <w:spacing w:after="160"/>
      </w:pPr>
      <w:r>
        <w:t>These notes bring the project's goal, research framing, literature, methods, current results, and next steps together in one place, so that everyone working on the project can follow the reasoning behind each decision without needing earlier conversations.</w:t>
      </w:r>
    </w:p>
    <w:p w14:paraId="537465EF" w14:textId="77777777" w:rsidR="006552C1" w:rsidRDefault="00000000">
      <w:pPr>
        <w:pStyle w:val="ListParagraph"/>
        <w:numPr>
          <w:ilvl w:val="0"/>
          <w:numId w:val="2"/>
        </w:numPr>
        <w:spacing w:after="100"/>
      </w:pPr>
      <w:r>
        <w:rPr>
          <w:b/>
          <w:bCs/>
        </w:rPr>
        <w:t>Team:</w:t>
      </w:r>
      <w:r>
        <w:t xml:space="preserve"> Julian McKinley and Chase Di Maria Breisinger, advised by Mina Basirat.</w:t>
      </w:r>
    </w:p>
    <w:p w14:paraId="33775A77" w14:textId="77777777" w:rsidR="006552C1" w:rsidRDefault="00000000">
      <w:pPr>
        <w:pStyle w:val="ListParagraph"/>
        <w:numPr>
          <w:ilvl w:val="0"/>
          <w:numId w:val="2"/>
        </w:numPr>
        <w:spacing w:after="100"/>
      </w:pPr>
      <w:r>
        <w:rPr>
          <w:b/>
          <w:bCs/>
        </w:rPr>
        <w:t>Source of results:</w:t>
      </w:r>
      <w:r>
        <w:t xml:space="preserve"> every Stage 1 number reported here comes from the saved outputs of Code/Stage1_stability.ipynb and Code/Stage1_gtex.ipynb in the project repository (multimodal-bio-fusion on GitHub).</w:t>
      </w:r>
    </w:p>
    <w:p w14:paraId="04D65C81" w14:textId="77777777" w:rsidR="006552C1" w:rsidRDefault="00000000">
      <w:pPr>
        <w:pStyle w:val="ListParagraph"/>
        <w:numPr>
          <w:ilvl w:val="0"/>
          <w:numId w:val="2"/>
        </w:numPr>
        <w:spacing w:after="100"/>
      </w:pPr>
      <w:r>
        <w:rPr>
          <w:b/>
          <w:bCs/>
        </w:rPr>
        <w:t>Manuscript:</w:t>
      </w:r>
      <w:r>
        <w:t xml:space="preserve"> the project paper is written in the Overleaf project “multimodal-bio-fusion” at https://www.overleaf.com/project/6ab8535fb63c8540bed7e56f, which also records the Stage 1 methods and what each metric means.</w:t>
      </w:r>
    </w:p>
    <w:p w14:paraId="2EA7691A" w14:textId="77777777" w:rsidR="006552C1" w:rsidRDefault="00000000">
      <w:pPr>
        <w:pStyle w:val="ListParagraph"/>
        <w:numPr>
          <w:ilvl w:val="0"/>
          <w:numId w:val="2"/>
        </w:numPr>
        <w:spacing w:after="100"/>
      </w:pPr>
      <w:r>
        <w:rPr>
          <w:b/>
          <w:bCs/>
        </w:rPr>
        <w:t>Related material:</w:t>
      </w:r>
      <w:r>
        <w:t xml:space="preserve"> individual paper reviews are in Reviews/, reference papers in Papers/, and the repository README and docs/ folder cover setup, data, and navigation.</w:t>
      </w:r>
    </w:p>
    <w:p w14:paraId="6777D2AD" w14:textId="77777777" w:rsidR="006552C1" w:rsidRDefault="00000000">
      <w:pPr>
        <w:pStyle w:val="Heading1"/>
      </w:pPr>
      <w:r>
        <w:t>Summary</w:t>
      </w:r>
    </w:p>
    <w:p w14:paraId="7ADA1494" w14:textId="77777777" w:rsidR="006552C1" w:rsidRDefault="00000000">
      <w:pPr>
        <w:pStyle w:val="Heading2"/>
      </w:pPr>
      <w:r>
        <w:t>Where the Project Stands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Stage 1 (Representation Analysis) is complete for twelve frozen encoders, four per modality, on two datasets: a 981-sequence pilot of mRNA_Stability, where every input derives from one coding sequence, and a 2,000-transcript pilot of IsoFormer's GTEx data, where DNA, transcript, and protein are different molecules. Nucleotide Transformer 500M human-ref, Nucleotide Transformer v2 100M multi-species, DNABERT-2, and HyenaDNA are the DNA encoders; RNA-FM and RiNALMo (one token per nucleotide) and mRNA-FM and CaLM (one token per codon) the RNA encoders; and ESM-2 8M, 35M, and 150M and ProtBERT the protein encoders. Stage 2 (Define Alignment) is decided and states what alignment means in biology (Section 10), Stage 3 (Fusion Architecture Design) specifies candidate models (Section 11), and Stage 4 (Experimental Design &amp; Benchmarking) sets out the testing campaign, the BioLangFusion and IsoFormer baselines, and the task-specific datasets (Section 12). The Overleaf manuscript holds the full Stage 1 record with 18 figures, every table, and a reading guide that defines each method. Mina is reviewing it ahead of the October 20, 2026 meeting, where the team presents the important findings and the experimental design (Section 13).</w:t>
      </w:r>
    </w:p>
    <w:p w14:paraId="7ADA1494" w14:textId="77777777" w:rsidR="006552C1" w:rsidRDefault="00000000">
      <w:pPr>
        <w:pStyle w:val="Heading2"/>
      </w:pPr>
      <w:r>
        <w:rPr/>
        <w:t xml:space="preserve">How the Stages Connect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Goal: decide whether, when, and how to fuse frozen DNA, RNA, and protein foundation models for a biological prediction task, and leave behind a method that predicts it before anything is trained. Fusion has to beat strong single-encoder and simple-fusion baselines, and different representations are not by themselves proof of independent information (Fusion or Confusion makes the same point for multimodal learning at large: of 19 published fusion methods, none consistently beat a simple baseline). Each stage asks one question, and what it finds forces the next.</w:t>
      </w:r>
    </w:p>
    <w:p w14:paraId="631E3C9E" w14:textId="77777777" w:rsidR="006552C1" w:rsidRDefault="00000000">
      <w:pPr>
        <w:pStyle w:val="ListParagraph"/>
        <w:numPr>
          <w:ilvl w:val="0"/>
          <w:numId w:val="2"/>
        </w:numPr>
        <w:spacing w:after="100"/>
      </w:pPr>
      <w:r>
        <w:rPr>
          <w:b/>
        </w:rPr>
        <w:t xml:space="preserve">Stage 1, done, asked what each frozen encoder carries and how the twelve spaces relate. </w:t>
      </w:r>
      <w:r>
        <w:rPr/>
        <w:t xml:space="preserve">It found that protein and codon-level encoders carry the stability signal while nucleotide encoders carry GC3, which translation erases, so there is unique information to fuse; that most raw agreement is composition, with only within-family and codon-with-protein pairs aligned after the control; that alignment never predicts error, and complementarity appears where alignment is low; and that four length features match all twelve encoders on GTEx. It also found the redundant families (ESM-2; RNA-FM with RiNALMo). This forces a biology-specific definition of alignment, a baseline hierarchy, and a pruned set of pairs to fuse first.</w:t>
      </w:r>
    </w:p>
    <w:p w14:paraId="631E3C9E" w14:textId="77777777" w:rsidR="006552C1" w:rsidRDefault="00000000">
      <w:pPr>
        <w:pStyle w:val="ListParagraph"/>
        <w:numPr>
          <w:ilvl w:val="0"/>
          <w:numId w:val="2"/>
        </w:numPr>
        <w:spacing w:after="100"/>
      </w:pPr>
      <w:r>
        <w:rPr>
          <w:b/>
        </w:rPr>
        <w:t xml:space="preserve">Stage 2, decided, asked what alignment should mean and whether to enforce it. </w:t>
      </w:r>
      <w:r>
        <w:rPr/>
        <w:t xml:space="preserve">Alignment is agreement on what the central dogma shares, after composition is removed; positional alignment (the codon grid) only on coding sequence, as a token-location step; no alignment loss by default; alignment reported beside every result, with fusion benefit a separate held-out gain, Δfusion. MSAlign is alignment made operational as retrieval (our rung 2); the structure-aligned protein language model and OmniGenome use the word for sequence-to-structure alignment within one molecule, a different sense that the Overleaf names so it is not confused. This forces architectures that let modalities interact without forcing similarity.</w:t>
      </w:r>
    </w:p>
    <w:p w14:paraId="631E3C9E" w14:textId="77777777" w:rsidR="006552C1" w:rsidRDefault="00000000">
      <w:pPr>
        <w:pStyle w:val="ListParagraph"/>
        <w:numPr>
          <w:ilvl w:val="0"/>
          <w:numId w:val="2"/>
        </w:numPr>
        <w:spacing w:after="100"/>
      </w:pPr>
      <w:r>
        <w:rPr>
          <w:b/>
        </w:rPr>
        <w:t xml:space="preserve">Stage 3, the design, asks how to combine the encoders given that decision. </w:t>
      </w:r>
      <w:r>
        <w:rPr/>
        <w:t>Concatenation + MLP is the floor; Coupled Mamba on the codon grid is architecture priority 1 (interaction through the recurrence, nothing forces similarity); IsoFormer-style cross-attention is architecture priority 2 (learns correspondence where there is no grid). The research plan's first two items add the matched baselines: BioLangFusion reproduced exactly (item 1; its attention head is also the simple fusion baseline of Fusion or Confusion) and LucaOne (item 2; joint pretraining instead of fusion). Every design is scored against the reproduced heads on identical splits.</w:t>
      </w:r>
    </w:p>
    <w:p w14:paraId="631E3C9E" w14:textId="77777777" w:rsidR="006552C1" w:rsidRDefault="00000000">
      <w:pPr>
        <w:pStyle w:val="ListParagraph"/>
        <w:numPr>
          <w:ilvl w:val="0"/>
          <w:numId w:val="2"/>
        </w:numPr>
        <w:spacing w:after="100"/>
      </w:pPr>
      <w:r>
        <w:rPr>
          <w:b/>
        </w:rPr>
        <w:t xml:space="preserve">Stage 4, the experiments, asks whether fusion helps, for which task, and whether Stage 1 could have said so in advance. </w:t>
      </w:r>
      <w:r>
        <w:rPr/>
        <w:t>The research plan's seven items run in its order, on top of the design: (1) BioLangFusion reproduced exactly, then encoder swaps; (2) LucaOne; (3) full-transcript half-life; (4) translation efficiency; (5) the mRFP control; (6) structure, optional; (7) distillation, exploratory. Around them: baselines and controls; Coupled Mamba against the reproduced heads; ablations (alignment loss, grid); the task set, chosen so each dataset isolates one question; and the method test, whether Stage 1 metrics predict Δfusion. The question "this RNA model with this DNA model for this task" is answered by encoder swaps under a fixed architecture across that task set; COMET adds multi-molecule tasks with published combinations and LucaOne as reference points, and mRNABench adds homology-aware splits. Fusion or Confusion's checklist (identical heads, tuned baselines, grouped cross-validation, mean ± SD, a statistical comparison) is the evaluation rule on every comparison. The Overleaf figure "The chain of stages" shows this on one page.</w:t>
      </w:r>
    </w:p>
    <w:p w14:paraId="7ADA1494" w14:textId="77777777" w:rsidR="006552C1" w:rsidRDefault="00000000">
      <w:pPr>
        <w:pStyle w:val="Heading2"/>
      </w:pPr>
      <w:r>
        <w:rPr/>
        <w:t xml:space="preserve">Where Things Stand, Section by Section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same map as Table 1 of the Overleaf (version 2): what each part reports, whether it is done, and what remains. Gantt IDs refer to docs/Research_Project_Plan_Gantt.xlsx.</w:t>
      </w:r>
    </w:p>
    <w:p w14:paraId="631E3C9E" w14:textId="77777777" w:rsidR="006552C1" w:rsidRDefault="00000000">
      <w:pPr>
        <w:pStyle w:val="ListParagraph"/>
        <w:numPr>
          <w:ilvl w:val="0"/>
          <w:numId w:val="2"/>
        </w:numPr>
        <w:spacing w:after="100"/>
      </w:pPr>
      <w:r>
        <w:rPr>
          <w:b/>
        </w:rPr>
        <w:t xml:space="preserve">Stage 1 design (Overleaf Section 4; notes Sections 4 and 5): done. </w:t>
      </w:r>
      <w:r>
        <w:rPr/>
        <w:t xml:space="preserve">Remaining: confirm the assay behind the stability labels; pin the six remaining checkpoints.</w:t>
      </w:r>
    </w:p>
    <w:p w14:paraId="631E3C9E" w14:textId="77777777" w:rsidR="006552C1" w:rsidRDefault="00000000">
      <w:pPr>
        <w:pStyle w:val="ListParagraph"/>
        <w:numPr>
          <w:ilvl w:val="0"/>
          <w:numId w:val="2"/>
        </w:numPr>
        <w:spacing w:after="100"/>
      </w:pPr>
      <w:r>
        <w:rPr>
          <w:b/>
        </w:rPr>
        <w:t xml:space="preserve">Track A (Overleaf 5; notes 9.2): done on the pilots. </w:t>
      </w:r>
      <w:r>
        <w:rPr/>
        <w:t xml:space="preserve">Remaining: scale to the full data; bootstrap confidence intervals; length-conditioned probes on GTEx.</w:t>
      </w:r>
    </w:p>
    <w:p w14:paraId="631E3C9E" w14:textId="77777777" w:rsidR="006552C1" w:rsidRDefault="00000000">
      <w:pPr>
        <w:pStyle w:val="ListParagraph"/>
        <w:numPr>
          <w:ilvl w:val="0"/>
          <w:numId w:val="2"/>
        </w:numPr>
        <w:spacing w:after="100"/>
      </w:pPr>
      <w:r>
        <w:rPr>
          <w:b/>
        </w:rPr>
        <w:t xml:space="preserve">Track B (Overleaf 6; notes 9.3): done on the pilots. </w:t>
      </w:r>
      <w:r>
        <w:rPr/>
        <w:t xml:space="preserve">Remaining: nonlinear composition control; debiased CKA for the layer-wise analysis; learned-projection retrieval beside rung 2.</w:t>
      </w:r>
    </w:p>
    <w:p w14:paraId="631E3C9E" w14:textId="77777777" w:rsidR="006552C1" w:rsidRDefault="00000000">
      <w:pPr>
        <w:pStyle w:val="ListParagraph"/>
        <w:numPr>
          <w:ilvl w:val="0"/>
          <w:numId w:val="2"/>
        </w:numPr>
        <w:spacing w:after="100"/>
      </w:pPr>
      <w:r>
        <w:rPr>
          <w:b/>
        </w:rPr>
        <w:t xml:space="preserve">Track C (Overleaf 7; notes 9.4): done on the pilots. </w:t>
      </w:r>
      <w:r>
        <w:rPr/>
        <w:t xml:space="preserve">Optional: more sequences and permutations for the CaLM AU-rich lead.</w:t>
      </w:r>
    </w:p>
    <w:p w14:paraId="631E3C9E" w14:textId="77777777" w:rsidR="006552C1" w:rsidRDefault="00000000">
      <w:pPr>
        <w:pStyle w:val="ListParagraph"/>
        <w:numPr>
          <w:ilvl w:val="0"/>
          <w:numId w:val="2"/>
        </w:numPr>
        <w:spacing w:after="100"/>
      </w:pPr>
      <w:r>
        <w:rPr>
          <w:b/>
        </w:rPr>
        <w:t xml:space="preserve">Published-split comparison (Overleaf 8; notes 9.5, 9.6): done for frozen probes. </w:t>
      </w:r>
      <w:r>
        <w:rPr/>
        <w:t xml:space="preserve">The trained reproductions belong to Stage 4.</w:t>
      </w:r>
    </w:p>
    <w:p w14:paraId="631E3C9E" w14:textId="77777777" w:rsidR="006552C1" w:rsidRDefault="00000000">
      <w:pPr>
        <w:pStyle w:val="ListParagraph"/>
        <w:numPr>
          <w:ilvl w:val="0"/>
          <w:numId w:val="2"/>
        </w:numPr>
        <w:spacing w:after="100"/>
      </w:pPr>
      <w:r>
        <w:rPr>
          <w:b/>
        </w:rPr>
        <w:t xml:space="preserve">What Stage 1 shows (Overleaf 9; notes 9.7 to 9.10): done. </w:t>
      </w:r>
      <w:r>
        <w:rPr/>
        <w:t xml:space="preserve">Revise after the Stage 1 follow-ups.</w:t>
      </w:r>
    </w:p>
    <w:p w14:paraId="631E3C9E" w14:textId="77777777" w:rsidR="006552C1" w:rsidRDefault="00000000">
      <w:pPr>
        <w:pStyle w:val="ListParagraph"/>
        <w:numPr>
          <w:ilvl w:val="0"/>
          <w:numId w:val="2"/>
        </w:numPr>
        <w:spacing w:after="100"/>
      </w:pPr>
      <w:r>
        <w:rPr>
          <w:b/>
        </w:rPr>
        <w:t xml:space="preserve">Stage 2 (Overleaf 10; notes 10): decided. </w:t>
      </w:r>
      <w:r>
        <w:rPr/>
        <w:t xml:space="preserve">Remaining: confirm the framing with Mina on October 20; the learned-retrieval measurement.</w:t>
      </w:r>
    </w:p>
    <w:p w14:paraId="631E3C9E" w14:textId="77777777" w:rsidR="006552C1" w:rsidRDefault="00000000">
      <w:pPr>
        <w:pStyle w:val="ListParagraph"/>
        <w:numPr>
          <w:ilvl w:val="0"/>
          <w:numId w:val="2"/>
        </w:numPr>
        <w:spacing w:after="100"/>
      </w:pPr>
      <w:r>
        <w:rPr>
          <w:b/>
        </w:rPr>
        <w:t xml:space="preserve">Stage 3 (Overleaf 11; notes 11): designed, not built. </w:t>
      </w:r>
      <w:r>
        <w:rPr/>
        <w:t>First actions: token-level embeddings for the twelve encoders; the BioLangFusion reproduction (Gantt 17); Coupled Mamba feasibility tests (20); cross-attention (25); the LucaOne input check (41).</w:t>
      </w:r>
    </w:p>
    <w:p w14:paraId="631E3C9E" w14:textId="77777777" w:rsidR="006552C1" w:rsidRDefault="00000000">
      <w:pPr>
        <w:pStyle w:val="ListParagraph"/>
        <w:numPr>
          <w:ilvl w:val="0"/>
          <w:numId w:val="2"/>
        </w:numPr>
        <w:spacing w:after="100"/>
      </w:pPr>
      <w:r>
        <w:rPr>
          <w:b/>
        </w:rPr>
        <w:t xml:space="preserve">Stage 4 (Overleaf 12; notes 12): planned, not run. </w:t>
      </w:r>
      <w:r>
        <w:rPr/>
        <w:t>The research plan's seven items in its order, on top of the design: baselines with the mRFP control in parallel (16, 18), the BioLangFusion reproduction (17), the encoder swaps (24), LucaOne (41), alongside Coupled Mamba against the reproduced heads (20, 21) and the alignment-loss ablation (23); synthesis (29); then, conditional, half-life and translation efficiency (42), structure (38), and distillation (43).</w:t>
      </w:r>
    </w:p>
    <w:p w14:paraId="631E3C9E" w14:textId="77777777" w:rsidR="006552C1" w:rsidRDefault="00000000">
      <w:pPr>
        <w:pStyle w:val="ListParagraph"/>
        <w:numPr>
          <w:ilvl w:val="0"/>
          <w:numId w:val="2"/>
        </w:numPr>
        <w:spacing w:after="100"/>
      </w:pPr>
      <w:r>
        <w:rPr>
          <w:b/>
        </w:rPr>
        <w:t xml:space="preserve">Limitations and follow-ups (Overleaf 13; notes 9.13): live list. </w:t>
      </w:r>
      <w:r>
        <w:rPr/>
        <w:t xml:space="preserve">The eight Stage 1 follow-ups are in Overleaf Section 13.2; the Overleaf no longer carries the anticipated-questions, reviewer-defense, or checklist appendices, which live here in Sections 9.11 to 9.13.</w:t>
      </w:r>
    </w:p>
    <w:p w14:paraId="12FB1961" w14:textId="77777777" w:rsidR="006552C1" w:rsidRDefault="00000000">
      <w:pPr>
        <w:pStyle w:val="Heading2"/>
      </w:pPr>
      <w:r>
        <w:t>Main Stage 1 Findings</w:t>
      </w:r>
    </w:p>
    <w:p w14:paraId="715DD6C0" w14:textId="035D5D01" w:rsidR="009F57BC" w:rsidRDefault="00000000" w:rsidP="009F57BC">
      <w:pPr>
        <w:pStyle w:val="ListParagraph"/>
        <w:numPr>
          <w:ilvl w:val="0"/>
          <w:numId w:val="2"/>
        </w:numPr>
        <w:spacing w:after="100"/>
      </w:pPr>
      <w:r>
        <w:t>The protein encoders and the two codon-level RNA encoders carry the most linearly accessible stability signal (R² 0.114 to 0.144 and 0.127). The other nucleotide encoders reach 0.026 to 0.080, and sequence length alone predicts nothing (0.003).</w:t>
      </w:r>
      <w:r w:rsidR="009F57BC"/>
      <w:r w:rsidR="007A54ED"/>
    </w:p>
    <w:p w14:paraId="6FBE7D92" w14:textId="77777777" w:rsidR="006552C1" w:rsidRDefault="00000000">
      <w:pPr>
        <w:pStyle w:val="ListParagraph"/>
        <w:numPr>
          <w:ilvl w:val="0"/>
          <w:numId w:val="2"/>
        </w:numPr>
        <w:spacing w:after="100"/>
      </w:pPr>
      <w:r>
        <w:t xml:space="preserve">Agreement follows tokenization and training more than the modality label. RNA-FM and </w:t>
      </w:r>
      <w:proofErr w:type="spellStart"/>
      <w:r>
        <w:t>RiNALMo</w:t>
      </w:r>
      <w:proofErr w:type="spellEnd"/>
      <w:r>
        <w:t xml:space="preserve"> agree most of any pair (final-layer CKA 0.809), then the three ESM-2 models (0.553 to 0.744); encoders reading single letters or short tokens of the same sequence </w:t>
      </w:r>
      <w:r>
        <w:lastRenderedPageBreak/>
        <w:t xml:space="preserve">agree whether labeled DNA or RNA. mRNA-FM agrees globally with almost no encoder, not even </w:t>
      </w:r>
      <w:proofErr w:type="spellStart"/>
      <w:r>
        <w:t>CaLM</w:t>
      </w:r>
      <w:proofErr w:type="spellEnd"/>
      <w:r>
        <w:t xml:space="preserve"> (0.163).</w:t>
      </w:r>
    </w:p>
    <w:p w14:paraId="79E43F13" w14:textId="77777777" w:rsidR="006552C1" w:rsidRDefault="00000000">
      <w:pPr>
        <w:pStyle w:val="ListParagraph"/>
        <w:numPr>
          <w:ilvl w:val="0"/>
          <w:numId w:val="2"/>
        </w:numPr>
        <w:spacing w:after="100"/>
      </w:pPr>
      <w:r>
        <w:t xml:space="preserve">Removing letter, codon, and amino-acid composition cuts CKA by 52% to 90% for every pair involving a DNA encoder, so most of that agreement is compositional. Three groups keep strong agreement: the protein encoders, RNA-FM with </w:t>
      </w:r>
      <w:proofErr w:type="spellStart"/>
      <w:r>
        <w:t>RiNALMo</w:t>
      </w:r>
      <w:proofErr w:type="spellEnd"/>
      <w:r>
        <w:t xml:space="preserve">, and </w:t>
      </w:r>
      <w:proofErr w:type="spellStart"/>
      <w:r>
        <w:t>CaLM</w:t>
      </w:r>
      <w:proofErr w:type="spellEnd"/>
      <w:r>
        <w:t xml:space="preserve"> with the protein encoders, which still finds its protein partner 58% to 69% of the time (CCA Recall@1, against 0.0034 chance).</w:t>
      </w:r>
    </w:p>
    <w:p w14:paraId="4454B177" w14:textId="77777777" w:rsidR="006552C1" w:rsidRDefault="00000000">
      <w:pPr>
        <w:pStyle w:val="ListParagraph"/>
        <w:numPr>
          <w:ilvl w:val="0"/>
          <w:numId w:val="2"/>
        </w:numPr>
        <w:spacing w:after="100"/>
      </w:pPr>
      <w:r>
        <w:t>Linear concatenation of either codon-level encoder with any protein encoder improves on the better encoder under all ten further fold assignments, by about 0.01 to 0.02 on the stability data. Larger concatenations do not improve on their best member.</w:t>
      </w:r>
    </w:p>
    <w:p w14:paraId="0028FBED" w14:textId="77777777" w:rsidR="006552C1" w:rsidRDefault="00000000">
      <w:pPr>
        <w:pStyle w:val="ListParagraph"/>
        <w:numPr>
          <w:ilvl w:val="0"/>
          <w:numId w:val="2"/>
        </w:numPr>
        <w:spacing w:after="100"/>
      </w:pPr>
      <w:r>
        <w:t xml:space="preserve">On </w:t>
      </w:r>
      <w:proofErr w:type="spellStart"/>
      <w:r>
        <w:t>GTEx</w:t>
      </w:r>
      <w:proofErr w:type="spellEnd"/>
      <w:r>
        <w:t>, where the inputs are distinct, DNA shares almost no retrievable correspondence with the transcript or protein, yet every DNA encoder adds signal when concatenated with a protein or codon-level encoder. All twelve encoders together reach R² 0.239, the level of four transcript-length features alone (0.242).</w:t>
      </w:r>
    </w:p>
    <w:p w14:paraId="3F555078" w14:textId="77777777" w:rsidR="006552C1" w:rsidRDefault="00000000">
      <w:pPr>
        <w:pStyle w:val="ListParagraph"/>
        <w:numPr>
          <w:ilvl w:val="0"/>
          <w:numId w:val="2"/>
        </w:numPr>
        <w:spacing w:after="100"/>
      </w:pPr>
      <w:r>
        <w:t xml:space="preserve">Position never explains the attention associations at stability motifs, and codon context explains most of them. </w:t>
      </w:r>
      <w:proofErr w:type="spellStart"/>
      <w:r>
        <w:t>CaLM's</w:t>
      </w:r>
      <w:proofErr w:type="spellEnd"/>
      <w:r>
        <w:t xml:space="preserve"> attention to AU-rich pentamers survives both permutation nulls, a lead rather than a finding. Per-sequence alignment does not predict error for any pair on either dataset.</w:t>
      </w:r>
    </w:p>
    <w:p w14:paraId="46FCED3A" w14:textId="77777777" w:rsidR="006552C1" w:rsidRDefault="00000000">
      <w:pPr>
        <w:pStyle w:val="Heading2"/>
      </w:pPr>
      <w:r>
        <w:t>Stage 2 Decision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has two meanings in this project. Positional alignment, where positions in one input correspond to positions in another, is given by the genetic code: it exists on coding sequence, where each codon maps to one amino acid, and not on GTEx or in the untranslated regions. Resampling token streams to that codon grid, as BioLangFusion does, is a token-location operation; it is not evidence that the embeddings carry the same information. Representational alignment, where two encoders organize the same sequences in the same way, is measured: two encoders count as aligned to the extent that their representations agree on held-out examples after the composition control. The definition follows from the central dogma rather than from machine-learning practice. DNA, RNA, and protein are not two views of one thing: each is made from the previous one by a map that loses information (the synonymous codon choice, the untranslated regions, the genomic context), so only the coding sequence and its translation are shared by construction. Alignment is therefore agreement on that shared part, beyond composition, with nothing imposed on the parts that belong to one molecule only. Few pairs are aligned on that definition, and alignment never tracks prediction error, so the fusion models impose only positional alignment (the codon grid on coding sequence) and get no explicit alignment loss. Representational similarity is reported beside every fusion result but settles nothing on its own: low similarity does not prove useful complementarity, and only a downstream prediction gain over strong single-encoder baselines (the fusion gain, Section 12.4) tests it. Section 10 gives the reasoning, the evidence, and the full decision.</w:t>
      </w:r>
    </w:p>
    <w:p w14:paraId="6F5B8FD2" w14:textId="77777777" w:rsidR="006552C1" w:rsidRDefault="00000000">
      <w:pPr>
        <w:pStyle w:val="Heading2"/>
      </w:pPr>
      <w:r>
        <w:t>Fusion Architecture Priorities</w:t>
      </w:r>
    </w:p>
    <w:p w14:paraId="26A96EF1" w14:textId="77777777" w:rsidR="006552C1" w:rsidRDefault="00000000">
      <w:pPr>
        <w:spacing w:after="160"/>
      </w:pPr>
      <w:r>
        <w:t xml:space="preserve">Coupled Mamba's </w:t>
      </w:r>
      <w:proofErr w:type="gramStart"/>
      <w:r>
        <w:t>first priority</w:t>
      </w:r>
      <w:proofErr w:type="gramEnd"/>
      <w:r>
        <w:t xml:space="preserve"> was agreed at the September 23, </w:t>
      </w:r>
      <w:proofErr w:type="gramStart"/>
      <w:r>
        <w:t>2026</w:t>
      </w:r>
      <w:proofErr w:type="gramEnd"/>
      <w:r>
        <w:t xml:space="preserv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stays the priority architecture (Gantt IDs 20 and 21), with IsoFormer-style cross-attention second (ID 25). The research plan adds seven numbered items to that design without replacing any of it, carried out as the plan states them, in its order: (1) Priority 1, reproduce BioLangFusion exactly with its own encoders, codon grid, three heads, TextCNN head, and published splits on its five benchmarks (Phase A), which becomes the matched baseline Coupled Mamba is scored against, then change one encoder at a time (Phase B); (2) Priority 2, LucaOne, a single jointly pretrained nucleic-acid and protein model, as a baseline; (3) Priority 3, full-transcript half-life on the mRNABench splits after a feasibility gate; (4) Priority 4, translation efficiency on the mRNABench splits after its gate; (5) a low-cost control run in parallel, the mRFP synonymous variants; (6) an optional extension, structure features where a task calls for them; and (7) an exploratory direction, multi-teacher distillation with six DNA, five RNA, and four protein teachers, to think through before the next meeting, not to implement yet. Section 12.8 gives each item and where it slots into the 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552C1" w14:paraId="7A4D9847"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D11CC92" w14:textId="77777777" w:rsidR="006552C1" w:rsidRDefault="00000000">
            <w:r>
              <w:rPr>
                <w:b/>
                <w:bCs/>
                <w:sz w:val="21"/>
                <w:szCs w:val="21"/>
              </w:rPr>
              <w:t>Priority</w:t>
            </w:r>
          </w:p>
        </w:tc>
        <w:tc>
          <w:tcPr>
            <w:tcW w:w="7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E1DFA5" w14:textId="77777777" w:rsidR="006552C1" w:rsidRDefault="00000000">
            <w:r>
              <w:rPr>
                <w:b/>
                <w:bCs/>
                <w:sz w:val="21"/>
                <w:szCs w:val="21"/>
              </w:rPr>
              <w:t>Architecture</w:t>
            </w:r>
          </w:p>
        </w:tc>
      </w:tr>
      <w:tr w:rsidR="006552C1" w14:paraId="404BB19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7C5BF" w14:textId="77777777" w:rsidR="006552C1" w:rsidRDefault="00000000">
            <w:r>
              <w:rPr>
                <w:sz w:val="21"/>
                <w:szCs w:val="21"/>
              </w:rPr>
              <w:t>1</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9DDB8" w14:textId="77777777" w:rsidR="006552C1" w:rsidRDefault="00000000">
            <w:r>
              <w:rPr>
                <w:sz w:val="21"/>
                <w:szCs w:val="21"/>
              </w:rPr>
              <w:t>Coupled Mamba</w:t>
            </w:r>
          </w:p>
        </w:tc>
      </w:tr>
      <w:tr w:rsidR="006552C1" w14:paraId="7B7044D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B35C" w14:textId="77777777" w:rsidR="006552C1" w:rsidRDefault="00000000">
            <w:r>
              <w:rPr>
                <w:sz w:val="21"/>
                <w:szCs w:val="21"/>
              </w:rPr>
              <w:t>2</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8A649" w14:textId="77777777" w:rsidR="006552C1" w:rsidRDefault="00000000">
            <w:proofErr w:type="spellStart"/>
            <w:r>
              <w:rPr>
                <w:sz w:val="21"/>
                <w:szCs w:val="21"/>
              </w:rPr>
              <w:t>Isoformer</w:t>
            </w:r>
            <w:proofErr w:type="spellEnd"/>
            <w:r>
              <w:rPr>
                <w:sz w:val="21"/>
                <w:szCs w:val="21"/>
              </w:rPr>
              <w:t>-style cross-attention</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Concatenation plus an MLP head; every candidate must beat it</w:t>
            </w:r>
          </w:p>
        </w:tc>
      </w:tr>
      <w:tr w:rsidR="006552C1" w14:paraId="2A891F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BA916" w14:textId="77777777" w:rsidR="006552C1" w:rsidRDefault="00000000">
            <w:r>
              <w:rPr>
                <w:sz w:val="21"/>
                <w:szCs w:val="21"/>
              </w:rPr>
              <w:t>Fallbacks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2782C" w14:textId="77777777" w:rsidR="006552C1" w:rsidRDefault="00000000">
            <w:r>
              <w:rPr>
                <w:sz w:val="21"/>
                <w:szCs w:val="21"/>
              </w:rPr>
              <w:t xml:space="preserve">Cross-Mamba / </w:t>
            </w:r>
            <w:proofErr w:type="spellStart"/>
            <w:r>
              <w:rPr>
                <w:sz w:val="21"/>
                <w:szCs w:val="21"/>
              </w:rPr>
              <w:t>BiMamba</w:t>
            </w:r>
            <w:proofErr w:type="spellEnd"/>
            <w:r>
              <w:rPr>
                <w:sz w:val="21"/>
                <w:szCs w:val="21"/>
              </w:rPr>
              <w:t xml:space="preserve"> interaction module; mixture-of-experts fusion</w:t>
            </w:r>
          </w:p>
        </w:tc>
      </w:tr>
      <w:tr w:rsidR="006552C1" w14:paraId="66B1DEB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0D056" w14:textId="77777777" w:rsidR="006552C1" w:rsidRDefault="00000000">
            <w:r>
              <w:rPr>
                <w:sz w:val="21"/>
                <w:szCs w:val="21"/>
              </w:rPr>
              <w:t>Upgrade path</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55746" w14:textId="77777777" w:rsidR="006552C1" w:rsidRDefault="00000000">
            <w:r>
              <w:rPr>
                <w:sz w:val="21"/>
                <w:szCs w:val="21"/>
              </w:rPr>
              <w:t>Mamba-3, if Coupled Mamba's specific implementation, rather than the coupling idea, is the bottleneck</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Added 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BioLangFusion reproduced exactly (its three heads under a TextCNN); the matched published system the designs are scored against (research plan item 1)</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Added 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LucaOne, one jointly pretrained nucleic-acid and protein model, frozen (research plan item 2)</w:t>
            </w:r>
          </w:p>
        </w:tc>
      </w:tr>
    </w:tbl>
    <w:p w14:paraId="50B9D47E" w14:textId="77777777" w:rsidR="006552C1" w:rsidRDefault="006552C1">
      <w:pPr>
        <w:spacing w:after="120"/>
      </w:pPr>
    </w:p>
    <w:p w14:paraId="0419C097" w14:textId="77777777" w:rsidR="006552C1" w:rsidRDefault="00000000">
      <w:pPr>
        <w:pStyle w:val="Heading1"/>
      </w:pPr>
      <w:r>
        <w:lastRenderedPageBreak/>
        <w:t>1. Project Context and Goal</w:t>
      </w:r>
    </w:p>
    <w:p w14:paraId="6AFE1A06" w14:textId="77777777" w:rsidR="006552C1" w:rsidRDefault="00000000">
      <w:pPr>
        <w:spacing w:after="160"/>
      </w:pPr>
      <w:r>
        <w:t xml:space="preserve">Living things run on connected layers of information: DNA holds the instructions, RNA is the working copy of those instructions, and protein is what </w:t>
      </w:r>
      <w:proofErr w:type="gramStart"/>
      <w:r>
        <w:t>actually carries</w:t>
      </w:r>
      <w:proofErr w:type="gramEnd"/>
      <w:r>
        <w:t xml:space="preserve">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twelve frozen encoders, four per modality: on the stability data, four DNA encoders read each coding sequence in DNA letters, four RNA encoders read it in RNA letters, and four protein encoders read its translation. Section 4 explains how the DNA modality enters with the current data.</w:t>
      </w:r>
    </w:p>
    <w:p w14:paraId="313948B9" w14:textId="77777777" w:rsidR="006552C1" w:rsidRDefault="00000000">
      <w:pPr>
        <w:spacing w:after="160"/>
      </w:pPr>
      <w:r>
        <w:t xml:space="preserve">The goal splits into two pieces: </w:t>
      </w:r>
      <w:r>
        <w:rPr>
          <w:b/>
          <w:bCs/>
        </w:rPr>
        <w:t>fusion</w:t>
      </w:r>
      <w:r>
        <w:t xml:space="preserve">, how the modalities </w:t>
      </w:r>
      <w:proofErr w:type="gramStart"/>
      <w:r>
        <w:t>actually get</w:t>
      </w:r>
      <w:proofErr w:type="gramEnd"/>
      <w:r>
        <w:t xml:space="preserve"> combined, and </w:t>
      </w:r>
      <w:r>
        <w:rPr>
          <w:b/>
          <w:bCs/>
        </w:rPr>
        <w:t>alignment</w:t>
      </w:r>
      <w:r>
        <w:t xml:space="preserve">, what </w:t>
      </w:r>
      <w:proofErr w:type="gramStart"/>
      <w:r>
        <w:t>has to</w:t>
      </w:r>
      <w:proofErr w:type="gramEnd"/>
      <w:r>
        <w:t xml:space="preserve">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14:paraId="7DA7B44D" w14:textId="77777777" w:rsidR="006552C1" w:rsidRDefault="00000000">
      <w:pPr>
        <w:pStyle w:val="Heading2"/>
      </w:pPr>
      <w:r>
        <w:t xml:space="preserve">Why This Project, Given Work Like </w:t>
      </w:r>
      <w:proofErr w:type="spellStart"/>
      <w:r>
        <w:t>BioLangFusion</w:t>
      </w:r>
      <w:proofErr w:type="spellEnd"/>
      <w:r>
        <w:t xml:space="preserve"> Already Exists</w:t>
      </w:r>
    </w:p>
    <w:p w14:paraId="25BCD8AC" w14:textId="77777777" w:rsidR="006552C1" w:rsidRDefault="00000000">
      <w:pPr>
        <w:spacing w:after="160"/>
      </w:pPr>
      <w:proofErr w:type="spellStart"/>
      <w:r>
        <w:t>BioLangFusion</w:t>
      </w:r>
      <w:proofErr w:type="spellEnd"/>
      <w: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14:paraId="58D10B23" w14:textId="77777777" w:rsidR="006552C1" w:rsidRDefault="00000000">
      <w:pPr>
        <w:spacing w:after="160"/>
      </w:pPr>
      <w:r>
        <w:t xml:space="preserve">The contribution is not a better fusion model than </w:t>
      </w:r>
      <w:proofErr w:type="spellStart"/>
      <w:r>
        <w:t>BioLangFusion</w:t>
      </w:r>
      <w:proofErr w:type="spellEnd"/>
      <w:r>
        <w:t>. It is a principled method for deciding whether and how fusion should be done for a given multimodal biological sequence task, and for reporting honestly when the answer is that fusion adds little.</w:t>
      </w:r>
    </w:p>
    <w:p w14:paraId="66A51095" w14:textId="77777777" w:rsidR="006552C1" w:rsidRDefault="00000000">
      <w:pPr>
        <w:pStyle w:val="Heading2"/>
      </w:pPr>
      <w:r>
        <w:t>Landscape of the Core Literature</w:t>
      </w:r>
    </w:p>
    <w:p w14:paraId="657A2048" w14:textId="77777777" w:rsidR="006552C1" w:rsidRDefault="00000000">
      <w:pPr>
        <w:spacing w:after="160"/>
      </w:pPr>
      <w:r>
        <w:t>Five papers plus one general-purpose fusion mechanism make up the core reading; individual reviews of each are in Reviews/Julian/, so only the landscape is summarized here. Two broad strategies show up across the papers.</w:t>
      </w:r>
    </w:p>
    <w:p w14:paraId="19356989" w14:textId="77777777" w:rsidR="006552C1" w:rsidRDefault="00000000">
      <w:pPr>
        <w:pStyle w:val="ListParagraph"/>
        <w:numPr>
          <w:ilvl w:val="0"/>
          <w:numId w:val="2"/>
        </w:numPr>
        <w:spacing w:after="100"/>
      </w:pPr>
      <w:r>
        <w:rPr>
          <w:b/>
          <w:bCs/>
        </w:rPr>
        <w:t>Fuse frozen encoders.</w:t>
      </w:r>
      <w:r>
        <w:t xml:space="preserve"> Keep existing single-modality models frozen and add a lightweight fusion module on top (</w:t>
      </w:r>
      <w:proofErr w:type="spellStart"/>
      <w:r>
        <w:t>BioLangFusion</w:t>
      </w:r>
      <w:proofErr w:type="spellEnd"/>
      <w:r>
        <w:t xml:space="preserve">, </w:t>
      </w:r>
      <w:proofErr w:type="spellStart"/>
      <w:r>
        <w:t>Isoformer</w:t>
      </w:r>
      <w:proofErr w:type="spellEnd"/>
      <w:r>
        <w:t>, Central Dogma Transformer). This is cheap and reuses existing pretraining, but it requires solving an alignment problem first, since the different models tokenize sequences at different resolutions.</w:t>
      </w:r>
    </w:p>
    <w:p w14:paraId="311E7E84" w14:textId="77777777" w:rsidR="006552C1" w:rsidRDefault="00000000">
      <w:pPr>
        <w:pStyle w:val="ListParagraph"/>
        <w:numPr>
          <w:ilvl w:val="0"/>
          <w:numId w:val="2"/>
        </w:numPr>
        <w:spacing w:after="100"/>
      </w:pPr>
      <w:r>
        <w:rPr>
          <w:b/>
          <w:bCs/>
        </w:rPr>
        <w:t>Train jointly from scratch.</w:t>
      </w:r>
      <w:r>
        <w:t xml:space="preserve"> Train one model on a shared vocabulary spanning both nucleotides and amino acids, so cross-modal structure </w:t>
      </w:r>
      <w:proofErr w:type="gramStart"/>
      <w:r>
        <w:t>has to</w:t>
      </w:r>
      <w:proofErr w:type="gramEnd"/>
      <w:r>
        <w:t xml:space="preserve"> emerge from pretraining itself (</w:t>
      </w:r>
      <w:proofErr w:type="spellStart"/>
      <w:r>
        <w:t>LucaOne</w:t>
      </w:r>
      <w:proofErr w:type="spellEnd"/>
      <w:r>
        <w:t>).</w:t>
      </w:r>
    </w:p>
    <w:p w14:paraId="79E86E4F" w14:textId="77777777" w:rsidR="006552C1" w:rsidRDefault="00000000">
      <w:pPr>
        <w:spacing w:after="160"/>
      </w:pPr>
      <w:r>
        <w:lastRenderedPageBreak/>
        <w:t>Coupled Mamba does not fit cleanly into either category. It is a general-purpose fusion mechanism rather than a biology paper, and it offers an alternative to attention-based fusion that needs no alignment loss.</w:t>
      </w:r>
    </w:p>
    <w:p w14:paraId="64DCBD2A" w14:textId="77777777" w:rsidR="006552C1" w:rsidRDefault="00000000">
      <w:pPr>
        <w:pStyle w:val="Heading1"/>
      </w:pPr>
      <w:r>
        <w:t>2. What Alignment Means in This Project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is not treated as solved by resampling sequences to a shared resolution, and it is not borrowed from machine learning unchanged. In multimodal machine learning two modalities are two views of one thing, an image and its caption, so alignment means that the views share a coordinate and that their representations are trained to coincide, as in contrastive learning; the assumption behind both is that the views carry mostly the same information. As far as the project has found, no published work defines alignment for DNA, RNA, and protein representations or measures it: BioLangFusion assumes it by resampling every stream to a codon grid, IsoFormer learns it without naming it through cross-attention, and the Central Dogma Transformer orders it by the central dogma. Defining it and measuring it is part of this project's contribution.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DNA, RNA, and protein are not two views of one thing. Each is made from the previous one by a map that runs one way and loses information at every step, and three consequences follow, each measured in Stage 1. Redundancy by construction: the coding sequence determines the protein through the genetic code, so this is the part the molecules share and where their representations can agree (CaLM finds its protein partner 58% to 69% of the time after composition is removed). Uniqueness by construction: 61 sense codons encode 20 amino acids, so the coding sequence holds the synonymous codon choice that translation erases (nucleotide encoders recover GC3 at R² 0.90 to 0.99, protein encoders at 0.38 to 0.44). Unique context at every level: the genome around a gene, the transcript's untranslated regions, and the protein's fold and function belong to one molecule only and have nothing to align to (on GTEx the DNA window retrieves its own protein at most 1.6% of the time, yet adds predictive signal with every protein and codon-level encoder). So the shared part is specific and known in advance, and alignment between biological encoders cannot mean making representations coincide; it means agreement on the part the central dogma shares, measured rather than imposed. Two meanings are kept apart: positional alignment, which the genetic code gives on coding sequence and nothing gives elsewhere, and representational alignment, which Stage 1 measures on a ladder of increasingly strict questions and Stage 2 defines as agreement that survives the composition control (Section 10). Predictive complementarity, two encoders predicting better together than alone, is kept separate from both; the biology makes it largest where alignment is lowest.</w:t>
      </w:r>
    </w:p>
    <w:p w14:paraId="7810FC13" w14:textId="77777777" w:rsidR="006552C1" w:rsidRDefault="00000000">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w:t>
      </w:r>
      <w:proofErr w:type="gramStart"/>
      <w:r>
        <w:t>actually capture</w:t>
      </w:r>
      <w:proofErr w:type="gramEnd"/>
      <w:r>
        <w:t>.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14:paraId="3EA3536D" w14:textId="77777777" w:rsidR="006552C1" w:rsidRDefault="00000000">
      <w:pPr>
        <w:pStyle w:val="Heading2"/>
      </w:pPr>
      <w:r>
        <w:t>The Formal Alignment Theory (ICML 2025)</w:t>
      </w:r>
    </w:p>
    <w:p w14:paraId="1AC44402" w14:textId="77777777" w:rsidR="006552C1" w:rsidRDefault="00000000">
      <w:pPr>
        <w:spacing w:after="160"/>
      </w:pPr>
      <w:r>
        <w:t>"Understanding the Emergence of Multimodal Representation Alignment" (</w:t>
      </w:r>
      <w:proofErr w:type="spellStart"/>
      <w:r>
        <w:t>Tjandrasuwita</w:t>
      </w:r>
      <w:proofErr w:type="spellEnd"/>
      <w:r>
        <w:t xml:space="preserve">, Ekbote, </w:t>
      </w:r>
      <w:proofErr w:type="spellStart"/>
      <w:r>
        <w:t>Ziyin</w:t>
      </w:r>
      <w:proofErr w:type="spellEnd"/>
      <w:r>
        <w:t>, and Liang, MIT, ICML 2025) is the theoretical, non-biology-specific alignment paper behind the project's framing; a full review is in Reviews/Julian/Alignment_Theory_Paper_Review.md. It describes alignment along two axes:</w:t>
      </w:r>
    </w:p>
    <w:p w14:paraId="7671B82C" w14:textId="77777777" w:rsidR="006552C1" w:rsidRDefault="00000000">
      <w:pPr>
        <w:pStyle w:val="ListParagraph"/>
        <w:numPr>
          <w:ilvl w:val="0"/>
          <w:numId w:val="2"/>
        </w:numPr>
        <w:spacing w:after="100"/>
      </w:pPr>
      <w:r>
        <w:rPr>
          <w:b/>
          <w:bCs/>
        </w:rPr>
        <w:t>Heterogeneity:</w:t>
      </w:r>
      <w:r>
        <w:t xml:space="preserve"> how dissimilar two modalities are, independent of the task.</w:t>
      </w:r>
    </w:p>
    <w:p w14:paraId="03B359B6" w14:textId="77777777" w:rsidR="006552C1" w:rsidRDefault="00000000">
      <w:pPr>
        <w:pStyle w:val="ListParagraph"/>
        <w:numPr>
          <w:ilvl w:val="0"/>
          <w:numId w:val="2"/>
        </w:numPr>
        <w:spacing w:after="100"/>
      </w:pPr>
      <w:r>
        <w:rPr>
          <w:b/>
          <w:bCs/>
        </w:rPr>
        <w:t>Interactions:</w:t>
      </w:r>
      <w:r>
        <w:t xml:space="preserve"> split into </w:t>
      </w:r>
      <w:r>
        <w:rPr>
          <w:b/>
          <w:bCs/>
        </w:rPr>
        <w:t>redundancy</w:t>
      </w:r>
      <w:r>
        <w:t xml:space="preserve"> (task-relevant information shared by both modalities) and </w:t>
      </w:r>
      <w:r>
        <w:rPr>
          <w:b/>
          <w:bCs/>
        </w:rPr>
        <w:t>uniqueness</w:t>
      </w:r>
      <w:r>
        <w:t xml:space="preserve"> (task-relevant information only one modality has).</w:t>
      </w:r>
    </w:p>
    <w:p w14:paraId="128559FC" w14:textId="77777777" w:rsidR="006552C1" w:rsidRDefault="00000000">
      <w:pPr>
        <w:spacing w:after="160"/>
      </w:pPr>
      <w:r>
        <w:t>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14:paraId="20D9DB3C" w14:textId="77777777" w:rsidR="006552C1" w:rsidRDefault="00000000">
      <w:pPr>
        <w:spacing w:after="160"/>
      </w:pPr>
      <w:r>
        <w:t>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14:paraId="60BC5999" w14:textId="77777777" w:rsidR="006552C1" w:rsidRDefault="00000000">
      <w:pPr>
        <w:pStyle w:val="Heading2"/>
      </w:pPr>
      <w:r>
        <w:lastRenderedPageBreak/>
        <w:t xml:space="preserve">The </w:t>
      </w:r>
      <w:proofErr w:type="gramStart"/>
      <w:r>
        <w:t>Counter-Argument</w:t>
      </w:r>
      <w:proofErr w:type="gramEnd"/>
      <w:r>
        <w:t>: Beyond Alignment and the Synergistic Information Score</w:t>
      </w:r>
    </w:p>
    <w:p w14:paraId="34C62364" w14:textId="77777777" w:rsidR="006552C1" w:rsidRDefault="00000000">
      <w:pPr>
        <w:spacing w:after="160"/>
      </w:pPr>
      <w: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14:paraId="304880E1" w14:textId="77777777" w:rsidR="006552C1" w:rsidRDefault="00000000">
      <w:pPr>
        <w:spacing w:after="160"/>
      </w:pPr>
      <w:r>
        <w:t>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14:paraId="68851180" w14:textId="77777777" w:rsidR="006552C1" w:rsidRDefault="00000000">
      <w:pPr>
        <w:pStyle w:val="Heading1"/>
      </w:pPr>
      <w:r>
        <w:t>3. The Four-Stage Pipeline</w:t>
      </w:r>
    </w:p>
    <w:p w14:paraId="53FD4C91" w14:textId="77777777" w:rsidR="006552C1" w:rsidRDefault="00000000">
      <w:pPr>
        <w:spacing w:after="160"/>
      </w:pPr>
      <w:r>
        <w:t>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6552C1" w14:paraId="17A7A81E"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6F3430" w14:textId="77777777" w:rsidR="006552C1" w:rsidRDefault="00000000">
            <w:r>
              <w:rPr>
                <w:b/>
                <w:bCs/>
                <w:sz w:val="21"/>
                <w:szCs w:val="21"/>
              </w:rPr>
              <w:t>Stage</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31E34A" w14:textId="77777777" w:rsidR="006552C1" w:rsidRDefault="00000000">
            <w:r>
              <w:rPr>
                <w:b/>
                <w:bCs/>
                <w:sz w:val="21"/>
                <w:szCs w:val="21"/>
              </w:rPr>
              <w:t>Goal</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E95D28" w14:textId="77777777" w:rsidR="006552C1" w:rsidRDefault="00000000">
            <w:r>
              <w:rPr>
                <w:b/>
                <w:bCs/>
                <w:sz w:val="21"/>
                <w:szCs w:val="21"/>
              </w:rPr>
              <w:t>Key Deliverable</w:t>
            </w:r>
          </w:p>
        </w:tc>
      </w:tr>
      <w:tr w:rsidR="006552C1" w14:paraId="7A07FD7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93F8C" w14:textId="77777777" w:rsidR="006552C1" w:rsidRDefault="00000000">
            <w:r>
              <w:rPr>
                <w:sz w:val="21"/>
                <w:szCs w:val="21"/>
              </w:rPr>
              <w:t>Stage 1: Representation Analysis (complete)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79DA0" w14:textId="77777777" w:rsidR="006552C1" w:rsidRDefault="00000000">
            <w:r>
              <w:rPr>
                <w:sz w:val="21"/>
                <w:szCs w:val="21"/>
              </w:rPr>
              <w:t>Determine what the frozen encoders already know, and how related their representations are.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6CCB4" w14:textId="77777777" w:rsidR="006552C1" w:rsidRDefault="00000000">
            <w:r>
              <w:rPr>
                <w:sz w:val="21"/>
                <w:szCs w:val="21"/>
              </w:rPr>
              <w:t>Probe accuracies, CKA and CCA scores, retrieval accuracy, and visualizations for two pilot datasets.</w:t>
            </w:r>
          </w:p>
        </w:tc>
      </w:tr>
      <w:tr w:rsidR="006552C1" w14:paraId="6A4F32F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3A389" w14:textId="77777777" w:rsidR="006552C1" w:rsidRDefault="00000000">
            <w:r>
              <w:rPr>
                <w:sz w:val="21"/>
                <w:szCs w:val="21"/>
              </w:rPr>
              <w:t>Stage 2: Define Alignment (decided)</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5886C" w14:textId="77777777" w:rsidR="006552C1" w:rsidRDefault="00000000">
            <w:r>
              <w:rPr>
                <w:sz w:val="21"/>
                <w:szCs w:val="21"/>
              </w:rPr>
              <w:t>Decide, based on Stage 1 findings, what alignment means for each modality pair and whether fusion should enforce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F8647" w14:textId="77777777" w:rsidR="006552C1" w:rsidRDefault="00000000">
            <w:r>
              <w:rPr>
                <w:sz w:val="21"/>
                <w:szCs w:val="21"/>
              </w:rPr>
              <w:t>A definition of alignment (positional from the biology, representational as a measurement) and the decision on what the fusion models impose.</w:t>
            </w:r>
          </w:p>
        </w:tc>
      </w:tr>
      <w:tr w:rsidR="006552C1" w14:paraId="445A6DFD"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36AD9" w14:textId="77777777" w:rsidR="006552C1" w:rsidRDefault="00000000">
            <w:r>
              <w:rPr>
                <w:sz w:val="21"/>
                <w:szCs w:val="21"/>
              </w:rPr>
              <w:t>Stage 3: Fusion Architecture Design (next)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06F25B" w14:textId="77777777" w:rsidR="006552C1" w:rsidRDefault="00000000">
            <w:r>
              <w:rPr>
                <w:sz w:val="21"/>
                <w:szCs w:val="21"/>
              </w:rPr>
              <w:t>Design the architectures that combine the modalities, starting cheap and adding complexity only where Stages 1 and 2 justify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C59B7" w14:textId="77777777" w:rsidR="006552C1" w:rsidRDefault="00000000">
            <w:r>
              <w:rPr>
                <w:sz w:val="21"/>
                <w:szCs w:val="21"/>
              </w:rPr>
              <w:t>Specified fusion candidates and baselines, ready for training and benchmarking in Stage 4.</w:t>
            </w:r>
          </w:p>
        </w:tc>
      </w:tr>
      <w:tr w:rsidR="006552C1" w14:paraId="7BEE206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A58B4" w14:textId="77777777" w:rsidR="006552C1" w:rsidRDefault="00000000">
            <w:r>
              <w:rPr>
                <w:sz w:val="21"/>
                <w:szCs w:val="21"/>
              </w:rPr>
              <w:t>Stage 4: Experimental Design &amp; Benchmarking</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9CA68" w14:textId="77777777" w:rsidR="006552C1" w:rsidRDefault="00000000">
            <w:r>
              <w:rPr>
                <w:sz w:val="21"/>
                <w:szCs w:val="21"/>
              </w:rPr>
              <w:t>Train the fusion candidates and test whether they beat the best single-modality model and every baseline, and whether Stage 1 measurements predict the gains.</w:t>
            </w:r>
            <w:proofErr w:type="gramStart"/>
            <w:r>
              <w:rPr>
                <w:sz w:val="21"/>
                <w:szCs w:val="21"/>
              </w:rPr>
            </w:r>
            <w:proofErr w:type="gramEnd"/>
            <w:r>
              <w:rPr>
                <w:sz w:val="21"/>
                <w:szCs w:val="21"/>
              </w:rPr>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6C988" w14:textId="77777777" w:rsidR="006552C1" w:rsidRDefault="00000000">
            <w:r>
              <w:rPr>
                <w:sz w:val="21"/>
                <w:szCs w:val="21"/>
              </w:rPr>
              <w:t>Benchmark results, a statistical comparison, and a written conclusion on whether fusion earned its added complexity.</w:t>
            </w:r>
          </w:p>
        </w:tc>
      </w:tr>
    </w:tbl>
    <w:p w14:paraId="795DD985" w14:textId="77777777" w:rsidR="006552C1" w:rsidRDefault="006552C1">
      <w:pPr>
        <w:spacing w:after="120"/>
      </w:pPr>
    </w:p>
    <w:p w14:paraId="206EB5E2" w14:textId="77777777" w:rsidR="006552C1" w:rsidRDefault="00000000">
      <w:pPr>
        <w:pStyle w:val="Heading2"/>
      </w:pPr>
      <w:r>
        <w:t>3.1 Stage 1: Representation Analysis, Three Parallel Tracks</w:t>
      </w:r>
    </w:p>
    <w:p w14:paraId="52446E9A" w14:textId="77777777" w:rsidR="006552C1" w:rsidRDefault="00000000">
      <w:pPr>
        <w:spacing w:after="160"/>
      </w:pPr>
      <w:r>
        <w:t>Stage 1 is split into three tracks that answer three different questions.</w:t>
      </w:r>
    </w:p>
    <w:p w14:paraId="2653D912" w14:textId="77777777" w:rsidR="006552C1" w:rsidRDefault="00000000">
      <w:pPr>
        <w:pStyle w:val="ListParagraph"/>
        <w:numPr>
          <w:ilvl w:val="0"/>
          <w:numId w:val="2"/>
        </w:numPr>
        <w:spacing w:after="100"/>
      </w:pPr>
      <w:r>
        <w:rPr>
          <w:b/>
          <w:bCs/>
        </w:rPr>
        <w:t xml:space="preserve">Track A, Task-Relevant </w:t>
      </w:r>
      <w:proofErr w:type="spellStart"/>
      <w:r>
        <w:rPr>
          <w:b/>
          <w:bCs/>
        </w:rPr>
        <w:t>Decodability</w:t>
      </w:r>
      <w:proofErr w:type="spellEnd"/>
      <w:r>
        <w:rPr>
          <w:b/>
          <w:bCs/>
        </w:rPr>
        <w:t>:</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w:t>
      </w:r>
      <w:r>
        <w:lastRenderedPageBreak/>
        <w:t>gives a cheap early signal of whether combining the modalities adds anything, in the spirit of the Synergistic Information Score.</w:t>
      </w:r>
    </w:p>
    <w:p w14:paraId="79BB5A2F" w14:textId="77777777" w:rsidR="006552C1" w:rsidRDefault="00000000">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14:paraId="237FA454" w14:textId="77777777" w:rsidR="006552C1" w:rsidRDefault="00000000">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14:paraId="72CFE987" w14:textId="77777777" w:rsidR="006552C1" w:rsidRDefault="00000000">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14:paraId="2D3ED708" w14:textId="77777777" w:rsidR="006552C1" w:rsidRDefault="00000000">
      <w:pPr>
        <w:pStyle w:val="Heading2"/>
      </w:pPr>
      <w:r>
        <w:t>3.2 Stage 2: Define Alignment, as a Decision Tree</w:t>
      </w:r>
    </w:p>
    <w:p w14:paraId="5ECC1277" w14:textId="77777777" w:rsidR="006552C1" w:rsidRDefault="00000000">
      <w:pPr>
        <w:pStyle w:val="ListParagraph"/>
        <w:numPr>
          <w:ilvl w:val="0"/>
          <w:numId w:val="2"/>
        </w:numPr>
        <w:spacing w:after="100"/>
      </w:pPr>
      <w:r>
        <w:rPr>
          <w:b/>
          <w:bCs/>
        </w:rPr>
        <w:t>High alignment, redundancy-dominated:</w:t>
      </w:r>
      <w:r>
        <w:t xml:space="preserve"> resampling-based alignment (</w:t>
      </w:r>
      <w:proofErr w:type="spellStart"/>
      <w:r>
        <w:t>BioLangFusion's</w:t>
      </w:r>
      <w:proofErr w:type="spellEnd"/>
      <w:r>
        <w:t xml:space="preserve"> approach) is probably good enough. No need to over-engineer this pair.</w:t>
      </w:r>
    </w:p>
    <w:p w14:paraId="55ED40C9" w14:textId="77777777" w:rsidR="006552C1" w:rsidRDefault="00000000">
      <w:pPr>
        <w:pStyle w:val="ListParagraph"/>
        <w:numPr>
          <w:ilvl w:val="0"/>
          <w:numId w:val="2"/>
        </w:numPr>
        <w:spacing w:after="100"/>
      </w:pPr>
      <w:r>
        <w:rPr>
          <w:b/>
          <w:bCs/>
        </w:rPr>
        <w:t>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14:paraId="09DB4BE5" w14:textId="77777777" w:rsidR="006552C1" w:rsidRDefault="00000000">
      <w:pPr>
        <w:pStyle w:val="ListParagraph"/>
        <w:numPr>
          <w:ilvl w:val="0"/>
          <w:numId w:val="2"/>
        </w:numPr>
        <w:spacing w:after="100"/>
      </w:pPr>
      <w:r>
        <w:rPr>
          <w:b/>
          <w:bCs/>
        </w:rPr>
        <w:t>Moderate alignment with a positive alignment-performance slope</w:t>
      </w:r>
      <w:r>
        <w:t xml:space="preserve"> (the ICML 2025 paper's own diagnostic): worth prototyping a lightweight contrastive or CCA-based alignment layer, since the paper's evidence says it should help in that regime.</w:t>
      </w:r>
    </w:p>
    <w:p w14:paraId="3CFB40BF" w14:textId="77777777" w:rsidR="006552C1" w:rsidRDefault="00000000">
      <w:pPr>
        <w:pStyle w:val="ListParagraph"/>
        <w:numPr>
          <w:ilvl w:val="0"/>
          <w:numId w:val="2"/>
        </w:numPr>
        <w:spacing w:after="100"/>
      </w:pPr>
      <w:r>
        <w:rPr>
          <w:b/>
          <w:bCs/>
        </w:rPr>
        <w:t>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14:paraId="0DEFADD7" w14:textId="77777777" w:rsidR="006552C1" w:rsidRDefault="00000000">
      <w:pPr>
        <w:spacing w:after="160"/>
      </w:pPr>
      <w:r>
        <w:t>Stage 1 may conclude that formal alignment is not the right target for one or more modality pairs at all. That would be a real finding, not a failure to find one.</w:t>
      </w:r>
    </w:p>
    <w:p w14:paraId="3EECCB66" w14:textId="77777777" w:rsidR="006552C1" w:rsidRDefault="00000000">
      <w:pPr>
        <w:pStyle w:val="Heading2"/>
      </w:pPr>
      <w:r>
        <w:t>3.3 Stage 3: Fusion, Staged by Risk</w:t>
      </w:r>
    </w:p>
    <w:p w14:paraId="1D43EE09" w14:textId="77777777" w:rsidR="006552C1" w:rsidRDefault="00000000">
      <w:pPr>
        <w:pStyle w:val="ListParagraph"/>
        <w:numPr>
          <w:ilvl w:val="0"/>
          <w:numId w:val="2"/>
        </w:numPr>
        <w:spacing w:after="100"/>
      </w:pPr>
      <w:r>
        <w:rPr>
          <w:b/>
          <w:bCs/>
        </w:rPr>
        <w:t>Baseline (always run):</w:t>
      </w:r>
      <w:r>
        <w:t xml:space="preserve"> naive concatenation plus an MLP head. Beyond serving as a baseline, it is the reference point the synergy checks need.</w:t>
      </w:r>
    </w:p>
    <w:p w14:paraId="520F8AE9" w14:textId="77777777" w:rsidR="006552C1" w:rsidRDefault="00000000">
      <w:pPr>
        <w:pStyle w:val="ListParagraph"/>
        <w:numPr>
          <w:ilvl w:val="0"/>
          <w:numId w:val="2"/>
        </w:numPr>
        <w:spacing w:after="100"/>
      </w:pPr>
      <w:r>
        <w:rPr>
          <w:b/>
          <w:bCs/>
        </w:rPr>
        <w:t>Coupled Mamba (architecture priority 1):</w:t>
      </w:r>
      <w:r>
        <w:t xml:space="preserve"> linear cost, and no alignment loss needed by design, though all streams must share a step grid (the codon grid here).</w:t>
      </w:r>
    </w:p>
    <w:p w14:paraId="3950FCF6" w14:textId="77777777" w:rsidR="006552C1" w:rsidRDefault="00000000">
      <w:pPr>
        <w:pStyle w:val="ListParagraph"/>
        <w:numPr>
          <w:ilvl w:val="0"/>
          <w:numId w:val="2"/>
        </w:numPr>
        <w:spacing w:after="100"/>
      </w:pPr>
      <w:r>
        <w:rPr>
          <w:b/>
          <w:bCs/>
        </w:rPr>
        <w:t>Cross-attention, Isoformer-style (architecture priority 2)</w:t>
      </w:r>
      <w:proofErr w:type="spellStart"/>
      <w:r>
        <w:rPr>
          <w:b/>
          <w:bCs/>
        </w:rPr>
      </w:r>
      <w:proofErr w:type="spellEnd"/>
      <w:r>
        <w:rPr>
          <w:b/>
          <w:bCs/>
        </w:rPr>
        <w:t>:</w:t>
      </w:r>
      <w:r>
        <w:t xml:space="preserve"> the most validated option in the literature, with quadratic cost.</w:t>
      </w:r>
    </w:p>
    <w:p w14:paraId="715DD6C0" w14:textId="035D5D01" w:rsidR="009F57BC" w:rsidRDefault="00000000" w:rsidP="009F57BC">
      <w:pPr>
        <w:pStyle w:val="ListParagraph"/>
        <w:numPr>
          <w:ilvl w:val="0"/>
          <w:numId w:val="2"/>
        </w:numPr>
        <w:spacing w:after="100"/>
      </w:pPr>
      <w:r>
        <w:rPr/>
        <w:t>BioLangFusion's architecture reproduced exactly (research plan item 1): codon-grid resampling, codon-aware concatenation, gated MIL attention with an entropy regularizer, cross-modal multi-head attention, and a fixed TextCNN head, with its three encoders and published splits on its five benchmarks; then the same implementation with one encoder changed at a time. It is the matched published baseline Coupled Mamba is scored against on identical samples and splits.</w:t>
      </w:r>
    </w:p>
    <w:p w14:paraId="715DD6C0" w14:textId="035D5D01" w:rsidR="009F57BC" w:rsidRDefault="00000000" w:rsidP="009F57BC">
      <w:pPr>
        <w:pStyle w:val="ListParagraph"/>
        <w:numPr>
          <w:ilvl w:val="0"/>
          <w:numId w:val="2"/>
        </w:numPr>
        <w:spacing w:after="100"/>
      </w:pPr>
      <w:r>
        <w:rPr/>
        <w:t xml:space="preserve">Pooled or region-aware fusion where no global grid exists (GTEx, untranslated regions): each stream pooled, the transcript by region, then concatenation or a gate over regions and an MLP head, always beside the length, composition, and single-encoder baselines.</w:t>
      </w:r>
    </w:p>
    <w:p w14:paraId="715DD6C0" w14:textId="035D5D01" w:rsidR="009F57BC" w:rsidRDefault="00000000" w:rsidP="009F57BC">
      <w:pPr>
        <w:pStyle w:val="ListParagraph"/>
        <w:numPr>
          <w:ilvl w:val="0"/>
          <w:numId w:val="2"/>
        </w:numPr>
        <w:spacing w:after="100"/>
      </w:pPr>
      <w:r>
        <w:rPr/>
        <w:t>LucaOne (research plan item 2): one jointly pretrained model for nucleic acid and protein, frozen, under the same folds and head, as the comparison for fusion of separately pretrained encoders.</w:t>
      </w:r>
    </w:p>
    <w:p w14:paraId="73054DEB" w14:textId="77777777" w:rsidR="006552C1" w:rsidRDefault="00000000">
      <w:pPr>
        <w:pStyle w:val="ListParagraph"/>
        <w:numPr>
          <w:ilvl w:val="0"/>
          <w:numId w:val="2"/>
        </w:numPr>
        <w:spacing w:after="100"/>
      </w:pPr>
      <w:r>
        <w:rPr>
          <w:b/>
          <w:bCs/>
        </w:rPr>
        <w:lastRenderedPageBreak/>
        <w:t xml:space="preserve">Cross-Mamba / </w:t>
      </w:r>
      <w:proofErr w:type="spellStart"/>
      <w:r>
        <w:rPr>
          <w:b/>
          <w:bCs/>
        </w:rPr>
        <w:t>BiMamba</w:t>
      </w:r>
      <w:proofErr w:type="spellEnd"/>
      <w:r>
        <w:rPr>
          <w:b/>
          <w:bCs/>
        </w:rPr>
        <w:t xml:space="preserve"> interaction module (fallback):</w:t>
      </w:r>
      <w:r>
        <w:t xml:space="preserve"> a second Mamba-family option purpose-built for biological sequence interaction, worth benchmarking against vanilla Coupled Mamba, and it pairs well with the newer Mamba-3 backbone if the original underperforms.</w:t>
      </w:r>
    </w:p>
    <w:p w14:paraId="2D8B276F" w14:textId="77777777" w:rsidR="006552C1" w:rsidRDefault="00000000">
      <w:pPr>
        <w:pStyle w:val="ListParagraph"/>
        <w:numPr>
          <w:ilvl w:val="0"/>
          <w:numId w:val="2"/>
        </w:numPr>
        <w:spacing w:after="100"/>
      </w:pPr>
      <w:r>
        <w:rPr>
          <w:b/>
          <w:bCs/>
        </w:rPr>
        <w:t>Perceiver-style asymmetric cross-attention (fallback):</w:t>
      </w:r>
      <w:r>
        <w:t xml:space="preserve"> relevant now that DNA is in the input set, especially for long genomic sequences such as </w:t>
      </w:r>
      <w:proofErr w:type="spellStart"/>
      <w:r>
        <w:t>IsoFormer's</w:t>
      </w:r>
      <w:proofErr w:type="spellEnd"/>
      <w:r>
        <w:t>, since it keeps attention cost close to linear over long genomic sequences while still being true attention. It has direct precedent on an expression-prediction task.</w:t>
      </w:r>
    </w:p>
    <w:p w14:paraId="4E7498ED" w14:textId="77777777" w:rsidR="006552C1" w:rsidRDefault="00000000">
      <w:pPr>
        <w:pStyle w:val="ListParagraph"/>
        <w:numPr>
          <w:ilvl w:val="0"/>
          <w:numId w:val="2"/>
        </w:numPr>
        <w:spacing w:after="100"/>
      </w:pPr>
      <w:r>
        <w:rPr>
          <w:b/>
          <w:bCs/>
        </w:rPr>
        <w:t>Mixture-of-experts fusion (conditional fallback):</w:t>
      </w:r>
      <w:r>
        <w:t xml:space="preserve"> worth prototyping only if the uniqueness and redundancy split turns out to vary a lot by example rather than being uniform.</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Coupled Mamba and cross-attention are both built and benchmarked, with Coupled Mamba first. The reproduced BioLangFusion heads and LucaOne are the baselines they are scored against, on identical samples and splits. The remaining options are fallbacks if either underperforms, not additional models to build from the start.</w:t>
      </w:r>
    </w:p>
    <w:p w14:paraId="40E937A0" w14:textId="77777777" w:rsidR="006552C1" w:rsidRDefault="00000000">
      <w:pPr>
        <w:pStyle w:val="Heading2"/>
      </w:pPr>
      <w:r>
        <w:t>3.4 Stage 4: Benchmarking Protocol</w:t>
      </w:r>
    </w:p>
    <w:p w14:paraId="4E07C8E5" w14:textId="77777777" w:rsidR="006552C1" w:rsidRDefault="00000000">
      <w:pPr>
        <w:pStyle w:val="ListParagraph"/>
        <w:numPr>
          <w:ilvl w:val="0"/>
          <w:numId w:val="2"/>
        </w:numPr>
        <w:spacing w:after="100"/>
      </w:pPr>
      <w:r>
        <w:t>Always include single-modality baselines and the naive concatenation baseline, not just the fusion architectures, so a fusion win can be checked for how much comes from redundant information versus genuine synergy.</w:t>
      </w:r>
    </w:p>
    <w:p w14:paraId="1BB2D5E1" w14:textId="77777777" w:rsidR="006552C1" w:rsidRDefault="00000000">
      <w:pPr>
        <w:pStyle w:val="ListParagraph"/>
        <w:numPr>
          <w:ilvl w:val="0"/>
          <w:numId w:val="2"/>
        </w:numPr>
        <w:spacing w:after="100"/>
      </w:pPr>
      <w:r>
        <w:t xml:space="preserve">Run the </w:t>
      </w:r>
      <w:proofErr w:type="spellStart"/>
      <w:r>
        <w:t>mRFP_Expression</w:t>
      </w:r>
      <w:proofErr w:type="spellEnd"/>
      <w:r>
        <w:t xml:space="preserve"> control explicitly. It is redundancy-dominated with near-zero uniqueness by construction, so fusion showing a real gain there is a red flag for leakage, not a win.</w:t>
      </w:r>
    </w:p>
    <w:p w14:paraId="36C3E6AA" w14:textId="77777777" w:rsidR="006552C1" w:rsidRDefault="00000000">
      <w:pPr>
        <w:pStyle w:val="ListParagraph"/>
        <w:numPr>
          <w:ilvl w:val="0"/>
          <w:numId w:val="2"/>
        </w:numPr>
        <w:spacing w:after="100"/>
      </w:pPr>
      <w:r>
        <w:t>Report a synergy number (fusion versus best single modality) alongside raw performance, not performance alone.</w:t>
      </w:r>
    </w:p>
    <w:p w14:paraId="715DD6C0" w14:textId="035D5D01" w:rsidR="009F57BC" w:rsidRDefault="00000000" w:rsidP="009F57BC">
      <w:pPr>
        <w:pStyle w:val="ListParagraph"/>
        <w:numPr>
          <w:ilvl w:val="0"/>
          <w:numId w:val="2"/>
        </w:numPr>
        <w:spacing w:after="100"/>
      </w:pPr>
      <w:r>
        <w:rPr/>
        <w:t xml:space="preserve">Define the fusion gain the same way everywhere: Δfusion = Perf(fused) minus the best single encoder it fuses, on the same held-out examples, metric, splits, and head, with a confidence interval. Perf is the task's own higher-is-better score (Spearman, Pearson, R², or accuracy; error metrics sign-reversed). A positive Δfusion is an incremental predictive benefit under that protocol, not proof of independent biological information.</w:t>
      </w:r>
    </w:p>
    <w:p w14:paraId="1474DE01" w14:textId="77777777" w:rsidR="006552C1" w:rsidRDefault="00000000">
      <w:pPr>
        <w:pStyle w:val="ListParagraph"/>
        <w:numPr>
          <w:ilvl w:val="0"/>
          <w:numId w:val="2"/>
        </w:numPr>
        <w:spacing w:after="100"/>
      </w:pPr>
      <w:r>
        <w:t>Cross-check against externally published numbers on the same benchmark datasets, not only internal baselines, and report results with a real statistical comparison, given the intent to publish.</w:t>
      </w:r>
    </w:p>
    <w:p w14:paraId="62758276" w14:textId="77777777" w:rsidR="006552C1" w:rsidRDefault="00000000">
      <w:pPr>
        <w:pStyle w:val="Heading1"/>
      </w:pPr>
      <w:r>
        <w:t>4. Downstream Task and Dataset</w:t>
      </w:r>
    </w:p>
    <w:p w14:paraId="511AC840" w14:textId="77777777" w:rsidR="006552C1" w:rsidRDefault="00000000">
      <w:pPr>
        <w:spacing w:after="160"/>
      </w:pPr>
      <w:r>
        <w:t>Summarized from the project planning document "DNA, RNA, Protein Models and Downstream Task" (in Notes/).</w:t>
      </w:r>
    </w:p>
    <w:p w14:paraId="0B8121DC" w14:textId="77777777" w:rsidR="006552C1" w:rsidRDefault="00000000">
      <w:pPr>
        <w:pStyle w:val="ListParagraph"/>
        <w:numPr>
          <w:ilvl w:val="0"/>
          <w:numId w:val="2"/>
        </w:numPr>
        <w:spacing w:after="100"/>
      </w:pPr>
      <w:r>
        <w:rPr>
          <w:b/>
          <w:bCs/>
        </w:rPr>
        <w:t>Downstream task:</w:t>
      </w:r>
      <w:r>
        <w:t xml:space="preserve"> multimodal mRNA stability and expression prediction, </w:t>
      </w:r>
      <w:proofErr w:type="spellStart"/>
      <w:r>
        <w:t>Isoformer</w:t>
      </w:r>
      <w:proofErr w:type="spellEnd"/>
      <w:r>
        <w:t>-style, reusing frozen pretrained encoders per modality and training only a fusion module plus a task head.</w:t>
      </w:r>
    </w:p>
    <w:p w14:paraId="73FCA9E5" w14:textId="77777777" w:rsidR="006552C1" w:rsidRDefault="00000000">
      <w:pPr>
        <w:pStyle w:val="ListParagraph"/>
        <w:numPr>
          <w:ilvl w:val="0"/>
          <w:numId w:val="2"/>
        </w:numPr>
        <w:spacing w:after="100"/>
      </w:pPr>
      <w:r>
        <w:rPr>
          <w:b/>
          <w:bCs/>
        </w:rPr>
        <w:t>Main dataset:</w:t>
      </w:r>
      <w:r>
        <w:t xml:space="preserve"> </w:t>
      </w:r>
      <w:proofErr w:type="spellStart"/>
      <w:r>
        <w:t>mRNA_Stability</w:t>
      </w:r>
      <w:proofErr w:type="spellEnd"/>
      <w:r>
        <w:t xml:space="preserve"> (41,123 sequences in the </w:t>
      </w:r>
      <w:proofErr w:type="spellStart"/>
      <w:r>
        <w:t>CodonBERT</w:t>
      </w:r>
      <w:proofErr w:type="spellEnd"/>
      <w:r>
        <w:t xml:space="preserve"> benchmark description; human, mouse, frog, fish), plus </w:t>
      </w:r>
      <w:proofErr w:type="spellStart"/>
      <w:r>
        <w:t>Fungal_expression</w:t>
      </w:r>
      <w:proofErr w:type="spellEnd"/>
      <w:r>
        <w:t xml:space="preserve"> and </w:t>
      </w:r>
      <w:proofErr w:type="spellStart"/>
      <w:proofErr w:type="gramStart"/>
      <w:r>
        <w:t>E.Coli</w:t>
      </w:r>
      <w:proofErr w:type="gramEnd"/>
      <w:r>
        <w:t>_proteins</w:t>
      </w:r>
      <w:proofErr w:type="spellEnd"/>
      <w:r>
        <w:t xml:space="preserve"> as additional tasks, all from the </w:t>
      </w:r>
      <w:proofErr w:type="spellStart"/>
      <w:r>
        <w:t>CodonBERT</w:t>
      </w:r>
      <w:proofErr w:type="spellEnd"/>
      <w:r>
        <w:t xml:space="preserve"> benchmark repository. The copy of mRNA_Stability.csv in the repository has 65,356 rows but only 29,949 distinct sequences, so duplicates must be handled during evaluation (Section 9.2).</w:t>
      </w:r>
    </w:p>
    <w:p w14:paraId="3F0EA024" w14:textId="77777777" w:rsidR="006552C1" w:rsidRDefault="00000000">
      <w:pPr>
        <w:pStyle w:val="ListParagraph"/>
        <w:numPr>
          <w:ilvl w:val="0"/>
          <w:numId w:val="2"/>
        </w:numPr>
        <w:spacing w:after="100"/>
      </w:pPr>
      <w:r>
        <w:rPr>
          <w:b/>
          <w:bCs/>
        </w:rPr>
        <w:t>Control dataset:</w:t>
      </w:r>
      <w:r>
        <w:t xml:space="preserve"> </w:t>
      </w:r>
      <w:proofErr w:type="spellStart"/>
      <w:r>
        <w:t>mRFP_Expression</w:t>
      </w:r>
      <w:proofErr w:type="spellEnd"/>
      <w:r>
        <w:t xml:space="preserve">, 1,459 variants from synonymous codon randomization of a single gene, so every variant encodes an identical protein. A protein </w:t>
      </w:r>
      <w:r>
        <w:lastRenderedPageBreak/>
        <w:t>encoder should add no information here and fusion should show no gain. This is a built-in zero-uniqueness check, and the Stage 1 control check (Section 9.1) confirms the pipeline behaves as expected on it.</w:t>
      </w:r>
    </w:p>
    <w:p w14:paraId="2F2258C6" w14:textId="77777777" w:rsidR="006552C1" w:rsidRDefault="00000000">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w:t>
      </w:r>
      <w:proofErr w:type="spellStart"/>
      <w:r>
        <w:t>BioLangFusion</w:t>
      </w:r>
      <w:proofErr w:type="spellEnd"/>
      <w:r>
        <w:t xml:space="preserve">, a modality is therefore defined by the encoder: DNA encoders read the coding sequence in DNA letters, RNA encoders read it in RNA letters, and protein encoders read its translation. Stage 1 uses Nucleotide Transformer 500M human-ref, Nucleotide Transformer v2 100M multi-species, DNABERT-2, and </w:t>
      </w:r>
      <w:proofErr w:type="spellStart"/>
      <w:r>
        <w:t>HyenaDNA</w:t>
      </w:r>
      <w:proofErr w:type="spellEnd"/>
      <w:r>
        <w:t xml:space="preserve"> for DNA; RNA-FM, </w:t>
      </w:r>
      <w:proofErr w:type="spellStart"/>
      <w:r>
        <w:t>RiNALMo</w:t>
      </w:r>
      <w:proofErr w:type="spellEnd"/>
      <w:r>
        <w:t xml:space="preserve">, mRNA-FM, and </w:t>
      </w:r>
      <w:proofErr w:type="spellStart"/>
      <w:r>
        <w:t>CaLM</w:t>
      </w:r>
      <w:proofErr w:type="spellEnd"/>
      <w:r>
        <w:t xml:space="preserve"> for RNA; and ESM-2 8M, 35M, and 150M and </w:t>
      </w:r>
      <w:proofErr w:type="spellStart"/>
      <w:r>
        <w:t>ProtBERT</w:t>
      </w:r>
      <w:proofErr w:type="spellEnd"/>
      <w:r>
        <w:t xml:space="preserve"> for protein. Because all three inputs derive from one coding sequence, differences between encoders reflect pretraining corpora and tokenization rather than new biological information.</w:t>
      </w:r>
    </w:p>
    <w:p w14:paraId="715DD6C0" w14:textId="035D5D01" w:rsidR="009F57BC" w:rsidRDefault="00000000" w:rsidP="009F57BC">
      <w:pPr>
        <w:pStyle w:val="ListParagraph"/>
        <w:numPr>
          <w:ilvl w:val="0"/>
          <w:numId w:val="2"/>
        </w:numPr>
        <w:spacing w:after="100"/>
      </w:pPr>
      <w:r>
        <w:rPr/>
        <w:t xml:space="preserve">Single-modality in practice: mRFP_Expression (control only), Tc-Riboswitches, and MLOS. CoV_Vaccine_Degradation is run only as part of the BioLangFusion reproduction, which translates its short designed fragments in frame for the protein stream.</w:t>
      </w:r>
    </w:p>
    <w:p w14:paraId="4DABA75A" w14:textId="77777777" w:rsidR="006552C1" w:rsidRDefault="00000000">
      <w:pPr>
        <w:pStyle w:val="ListParagraph"/>
        <w:numPr>
          <w:ilvl w:val="0"/>
          <w:numId w:val="2"/>
        </w:numPr>
        <w:spacing w:after="100"/>
      </w:pPr>
      <w:r>
        <w:rPr>
          <w:b/>
          <w:bCs/>
        </w:rPr>
        <w:t>Pre-checks, both satisfied in the Stage 1 notebook:</w:t>
      </w:r>
      <w:r>
        <w:t xml:space="preserve"> sequences start at a start codon and stay in frame (needed for a clean translation to protein), and gene or transcript IDs are absent (so genomic context is not available from this file).</w:t>
      </w:r>
    </w:p>
    <w:p w14:paraId="4D3FFD90" w14:textId="77777777" w:rsidR="006552C1" w:rsidRDefault="00000000">
      <w:pPr>
        <w:pStyle w:val="ListParagraph"/>
        <w:numPr>
          <w:ilvl w:val="0"/>
          <w:numId w:val="2"/>
        </w:numPr>
        <w:spacing w:after="100"/>
      </w:pPr>
      <w:r>
        <w:rPr>
          <w:b/>
          <w:bCs/>
        </w:rPr>
        <w:t xml:space="preserve">Second dataset with genomic DNA: </w:t>
      </w:r>
      <w:proofErr w:type="spellStart"/>
      <w:r>
        <w:t>IsoFormer's</w:t>
      </w:r>
      <w:proofErr w:type="spellEnd"/>
      <w:r>
        <w:t xml:space="preserve"> </w:t>
      </w:r>
      <w:proofErr w:type="spellStart"/>
      <w:r>
        <w:t>GTEx</w:t>
      </w:r>
      <w:proofErr w:type="spellEnd"/>
      <w:r>
        <w:t xml:space="preserve"> transcript-expression dataset (</w:t>
      </w:r>
      <w:proofErr w:type="spellStart"/>
      <w:r>
        <w:t>InstaDeepAI</w:t>
      </w:r>
      <w:proofErr w:type="spellEnd"/>
      <w:r>
        <w:t>/</w:t>
      </w:r>
      <w:proofErr w:type="spellStart"/>
      <w:r>
        <w:t>multi_omics_transcript_expression</w:t>
      </w:r>
      <w:proofErr w:type="spellEnd"/>
      <w:r>
        <w:t xml:space="preserve"> on Hugging Face) provides, per transcript, genomic DNA centered on the transcription start site, the full transcript with UTRs, the protein, and expression across tissues, with a fixed gene-level split. There, DNA carries promoter and regulatory context the protein lacks. It is the second Stage 1 dataset: a 2,000-transcript pilot (1,000 from each published split, built by Code/build_gtex_pilot.py) lets the Stage 1 measurements be compared between derived modalities (stability) and genuinely distinct ones (</w:t>
      </w:r>
      <w:proofErr w:type="spellStart"/>
      <w:r>
        <w:t>GTEx</w:t>
      </w:r>
      <w:proofErr w:type="spellEnd"/>
      <w:r>
        <w:t>), Section 9.6.</w:t>
      </w:r>
    </w:p>
    <w:p w14:paraId="2AEF5D4C" w14:textId="77777777" w:rsidR="006552C1" w:rsidRDefault="00000000">
      <w:pPr>
        <w:pStyle w:val="ListParagraph"/>
        <w:numPr>
          <w:ilvl w:val="0"/>
          <w:numId w:val="2"/>
        </w:numPr>
        <w:spacing w:after="100"/>
      </w:pPr>
      <w:r>
        <w:rPr>
          <w:b/>
          <w:bCs/>
        </w:rPr>
        <w:t xml:space="preserve">Dataset audit (September 29, 2026): </w:t>
      </w:r>
      <w:r>
        <w:t xml:space="preserve">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w:t>
      </w:r>
      <w:proofErr w:type="spellStart"/>
      <w:r>
        <w:t>BioLangFusion</w:t>
      </w:r>
      <w:proofErr w:type="spellEnd"/>
      <w:r>
        <w:t xml:space="preserve"> reports 41,123 raw and 23,929 used sequences; whether the repository file is the same version is unresolved. Results should be reported on the official split for comparison with published numbers and on a deduplicated, sequence-disjoint split for leakage-free estimates.</w:t>
      </w:r>
    </w:p>
    <w:p w14:paraId="3BDAFA3C" w14:textId="77777777" w:rsidR="006552C1" w:rsidRDefault="00000000">
      <w:pPr>
        <w:pStyle w:val="Heading1"/>
        <w:spacing w:before="280" w:after="120"/>
      </w:pPr>
      <w:r>
        <w:t>5. Toolkit Reference: Conceptual Principles &amp; Mathematical Foundations</w:t>
      </w:r>
    </w:p>
    <w:p w14:paraId="5ABEB087" w14:textId="77777777" w:rsidR="006552C1" w:rsidRDefault="00000000">
      <w:pPr>
        <w:spacing w:after="80"/>
      </w:pPr>
      <w:r>
        <w:t xml:space="preserve">In this project, we analyze frozen foundation models across DNA, RNA, and protein modalities. We represent each biological sequence </w:t>
      </w:r>
      <w:proofErr w:type="spellStart"/>
      <w:r>
        <w:t>s_i</w:t>
      </w:r>
      <w:proofErr w:type="spellEnd"/>
      <w:r>
        <w:t xml:space="preserve"> as an embedding vector. Let Encoder A produce an embedding matrix X in R</w:t>
      </w:r>
      <w:proofErr w:type="gramStart"/>
      <w:r>
        <w:t>^{</w:t>
      </w:r>
      <w:proofErr w:type="gramEnd"/>
      <w:r>
        <w:t>n x p} for n biological sequences, where each row is a p-dimensional vector representing one sequence. Let Encoder B produce an embedding matrix Y in R</w:t>
      </w:r>
      <w:proofErr w:type="gramStart"/>
      <w:r>
        <w:t>^{</w:t>
      </w:r>
      <w:proofErr w:type="gramEnd"/>
      <w:r>
        <w:t xml:space="preserve">n x q} for the exact same n sequences, with feature dimension q. Feature dimensions p and q often </w:t>
      </w:r>
      <w:r>
        <w:lastRenderedPageBreak/>
        <w:t>differ (e.g., p = 1,280 for NT 500M, q = 480 for ESM-2 35M), and individual neuron axes have no inherent shared meaning. The tools below decode what biological information is stored inside these spaces, compare their geometries without forcing them into an arbitrary shared coordinate system, and test whether their empirical alignment reflects real biological syntax or trivial sequence composition.</w:t>
      </w:r>
    </w:p>
    <w:p w14:paraId="608717FD" w14:textId="77777777" w:rsidR="006552C1" w:rsidRDefault="00000000">
      <w:pPr>
        <w:pStyle w:val="Heading2"/>
        <w:spacing w:before="200" w:after="80"/>
      </w:pPr>
      <w:r>
        <w:t>5.1 Linear Probing (Biological Information Content)</w:t>
      </w:r>
    </w:p>
    <w:p w14:paraId="39B022CC" w14:textId="77777777" w:rsidR="006552C1" w:rsidRDefault="00000000">
      <w:pPr>
        <w:spacing w:after="80"/>
      </w:pPr>
      <w:r>
        <w:rPr>
          <w:b/>
        </w:rPr>
        <w:t xml:space="preserve">• Conceptual Objective: </w:t>
      </w:r>
      <w:r>
        <w:t>A linear probe acts as a minimal 'read-out' mechanism. It asks: Can a simple, non-interactive linear model read a biological property directly off the surface of a frozen embedding vector? If an encoder captures a biological property (like mRNA stability, GC content, or codon usage), that signal should be linearly decodable from its mean-pooled vector. We deliberately restrict the probe to a regularized linear model (Ridge regression) because a powerful non-linear neural network could learn to compute the property from scratch even if the encoder did not organize it. A linear probe measures what the encoder has already made easily accessible.</w:t>
      </w:r>
    </w:p>
    <w:p w14:paraId="3533B670" w14:textId="77777777" w:rsidR="006552C1" w:rsidRDefault="00000000">
      <w:pPr>
        <w:spacing w:after="80"/>
      </w:pPr>
      <w:r>
        <w:rPr>
          <w:b/>
        </w:rPr>
        <w:t xml:space="preserve">• Mathematical Procedure: </w:t>
      </w:r>
      <w:r>
        <w:t xml:space="preserve">(1) Standardize each feature column strictly on the training fold: </w:t>
      </w:r>
      <w:proofErr w:type="spellStart"/>
      <w:r>
        <w:t>X_tilde</w:t>
      </w:r>
      <w:proofErr w:type="spellEnd"/>
      <w:r>
        <w:t>_{</w:t>
      </w:r>
      <w:proofErr w:type="spellStart"/>
      <w:r>
        <w:t>ij</w:t>
      </w:r>
      <w:proofErr w:type="spellEnd"/>
      <w:r>
        <w:t>} = (X_{</w:t>
      </w:r>
      <w:proofErr w:type="spellStart"/>
      <w:r>
        <w:t>ij</w:t>
      </w:r>
      <w:proofErr w:type="spellEnd"/>
      <w:r>
        <w:t xml:space="preserve">} - </w:t>
      </w:r>
      <w:proofErr w:type="spellStart"/>
      <w:r>
        <w:t>mu_j</w:t>
      </w:r>
      <w:proofErr w:type="spellEnd"/>
      <w:r>
        <w:t xml:space="preserve">) / </w:t>
      </w:r>
      <w:proofErr w:type="spellStart"/>
      <w:r>
        <w:t>sigma_j</w:t>
      </w:r>
      <w:proofErr w:type="spellEnd"/>
      <w:r>
        <w:t xml:space="preserve">. (2) Solve the Ridge objective: w* = </w:t>
      </w:r>
      <w:proofErr w:type="spellStart"/>
      <w:r>
        <w:t>argmin_w</w:t>
      </w:r>
      <w:proofErr w:type="spellEnd"/>
      <w:r>
        <w:t xml:space="preserve"> sum</w:t>
      </w:r>
      <w:proofErr w:type="gramStart"/>
      <w:r>
        <w:t>_{</w:t>
      </w:r>
      <w:proofErr w:type="spellStart"/>
      <w:proofErr w:type="gramEnd"/>
      <w:r>
        <w:t>i</w:t>
      </w:r>
      <w:proofErr w:type="spellEnd"/>
      <w:r>
        <w:t xml:space="preserve"> in train} (</w:t>
      </w:r>
      <w:proofErr w:type="spellStart"/>
      <w:r>
        <w:t>y_i</w:t>
      </w:r>
      <w:proofErr w:type="spellEnd"/>
      <w:r>
        <w:t xml:space="preserve"> - </w:t>
      </w:r>
      <w:proofErr w:type="spellStart"/>
      <w:r>
        <w:t>X_tilde</w:t>
      </w:r>
      <w:proofErr w:type="spellEnd"/>
      <w:proofErr w:type="gramStart"/>
      <w:r>
        <w:t>_{</w:t>
      </w:r>
      <w:proofErr w:type="spellStart"/>
      <w:r>
        <w:t>i</w:t>
      </w:r>
      <w:proofErr w:type="spellEnd"/>
      <w:r>
        <w:t>,:</w:t>
      </w:r>
      <w:proofErr w:type="gramEnd"/>
      <w:r>
        <w:t xml:space="preserve">} * </w:t>
      </w:r>
      <w:proofErr w:type="gramStart"/>
      <w:r>
        <w:t>w)^</w:t>
      </w:r>
      <w:proofErr w:type="gramEnd"/>
      <w:r>
        <w:t>2 + alpha * ||w||_2^2, yielding the analytical solution w* = (</w:t>
      </w:r>
      <w:proofErr w:type="spellStart"/>
      <w:r>
        <w:t>X_tilde_train^T</w:t>
      </w:r>
      <w:proofErr w:type="spellEnd"/>
      <w:r>
        <w:t xml:space="preserve"> * </w:t>
      </w:r>
      <w:proofErr w:type="spellStart"/>
      <w:r>
        <w:t>X_tilde_train</w:t>
      </w:r>
      <w:proofErr w:type="spellEnd"/>
      <w:r>
        <w:t xml:space="preserve"> + alpha * </w:t>
      </w:r>
      <w:proofErr w:type="spellStart"/>
      <w:r>
        <w:t>I_</w:t>
      </w:r>
      <w:proofErr w:type="gramStart"/>
      <w:r>
        <w:t>p</w:t>
      </w:r>
      <w:proofErr w:type="spellEnd"/>
      <w:r>
        <w:t>)^</w:t>
      </w:r>
      <w:proofErr w:type="gramEnd"/>
      <w:r>
        <w:t xml:space="preserve">{-1} * </w:t>
      </w:r>
      <w:proofErr w:type="spellStart"/>
      <w:r>
        <w:t>X_tilde_train^T</w:t>
      </w:r>
      <w:proofErr w:type="spellEnd"/>
      <w:r>
        <w:t xml:space="preserve"> * </w:t>
      </w:r>
      <w:proofErr w:type="spellStart"/>
      <w:r>
        <w:t>y_train</w:t>
      </w:r>
      <w:proofErr w:type="spellEnd"/>
      <w:r>
        <w:t>. (3) Tune regularization strength alpha across 20 log-spaced candidate values in [10</w:t>
      </w:r>
      <w:proofErr w:type="gramStart"/>
      <w:r>
        <w:t>^{</w:t>
      </w:r>
      <w:proofErr w:type="gramEnd"/>
      <w:r>
        <w:t>-3}, 10^5] via Leave-One-Out Cross-Validation on the training fold. (4) Evaluate out-of-fold coefficient of determination on the held-out test fold: R^2 = 1 -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y_hat_</w:t>
      </w:r>
      <w:proofErr w:type="gramStart"/>
      <w:r>
        <w:t>i</w:t>
      </w:r>
      <w:proofErr w:type="spellEnd"/>
      <w:r>
        <w:t>)^</w:t>
      </w:r>
      <w:proofErr w:type="gramEnd"/>
      <w:r>
        <w:t>2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y_bar_</w:t>
      </w:r>
      <w:proofErr w:type="gramStart"/>
      <w:r>
        <w:t>test</w:t>
      </w:r>
      <w:proofErr w:type="spellEnd"/>
      <w:r>
        <w:t>)^</w:t>
      </w:r>
      <w:proofErr w:type="gramEnd"/>
      <w:r>
        <w:t>2.</w:t>
      </w:r>
    </w:p>
    <w:p w14:paraId="1BEAC7B9" w14:textId="77777777" w:rsidR="006552C1" w:rsidRDefault="00000000">
      <w:pPr>
        <w:spacing w:after="80"/>
      </w:pPr>
      <w:r>
        <w:rPr>
          <w:b/>
        </w:rPr>
        <w:t xml:space="preserve">• Interpretation &amp; Limits: </w:t>
      </w:r>
      <w:r>
        <w:t xml:space="preserve">R² = 1.0 represents perfect linear recovery; R² = 0.0 indicates performance no better than predicting the mean of the training data; R² &lt; 0 means the predictions are worse than the test-fold mean, for example from overfitting. Importantly, linear probe R² acts as a lower bound: a strong score confirms information is linearly accessible; a weak score shows information is not linearly accessible from a mean-pooled </w:t>
      </w:r>
      <w:proofErr w:type="gramStart"/>
      <w:r>
        <w:t>vector, but</w:t>
      </w:r>
      <w:proofErr w:type="gramEnd"/>
      <w:r>
        <w:t xml:space="preserve"> does not prove the signal is absent from deeper token-level representations.</w:t>
      </w:r>
    </w:p>
    <w:p w14:paraId="18FCC04D" w14:textId="77777777" w:rsidR="006552C1" w:rsidRDefault="00000000">
      <w:pPr>
        <w:pStyle w:val="Heading2"/>
        <w:spacing w:before="200" w:after="80"/>
      </w:pPr>
      <w:r>
        <w:t>5.2 Centered Kernel Alignment (CKA)</w:t>
      </w:r>
    </w:p>
    <w:p w14:paraId="336A1760" w14:textId="77777777" w:rsidR="006552C1" w:rsidRDefault="00000000">
      <w:pPr>
        <w:spacing w:after="80"/>
      </w:pPr>
      <w:r>
        <w:rPr>
          <w:b/>
        </w:rPr>
        <w:t xml:space="preserve">• Conceptual Objective: </w:t>
      </w:r>
      <w:r>
        <w:t>When comparing two encoders from different modalities (e.g., RNA-FM and ESM-2), their embedding vectors live in different dimensions and feature coordinate systems. You cannot directly compute Euclidean distance or cosine similarity between an RNA vector and a protein vector. Linear CKA (</w:t>
      </w:r>
      <w:proofErr w:type="spellStart"/>
      <w:r>
        <w:t>Kornblith</w:t>
      </w:r>
      <w:proofErr w:type="spellEnd"/>
      <w:r>
        <w:t xml:space="preserve"> et al., ICML 2019) bypasses this problem by shifting the comparison from features to sample-to-sample relationships. It asks: If Sequence 1 and Sequence 2 have similar representations in the RNA model, do they also have similar representations in the protein model? It computes an n x n similarity matrix for Model A, an n x n similarity matrix for Model B, and calculates the normalized correlation between these two relationship structures.</w:t>
      </w:r>
    </w:p>
    <w:p w14:paraId="080F89B5" w14:textId="77777777" w:rsidR="006552C1" w:rsidRDefault="00000000">
      <w:pPr>
        <w:spacing w:after="80"/>
      </w:pPr>
      <w:r>
        <w:rPr>
          <w:b/>
        </w:rPr>
        <w:t xml:space="preserve">• Mathematical Formulation: </w:t>
      </w:r>
      <w:r>
        <w:t xml:space="preserve">(1) Center features across examples: </w:t>
      </w:r>
      <w:proofErr w:type="spellStart"/>
      <w:r>
        <w:t>X_c</w:t>
      </w:r>
      <w:proofErr w:type="spellEnd"/>
      <w:r>
        <w:t xml:space="preserve"> = (</w:t>
      </w:r>
      <w:proofErr w:type="spellStart"/>
      <w:r>
        <w:t>I_n</w:t>
      </w:r>
      <w:proofErr w:type="spellEnd"/>
      <w:r>
        <w:t xml:space="preserve"> - (1/n) * 1_n * 1_n^T) * X and </w:t>
      </w:r>
      <w:proofErr w:type="spellStart"/>
      <w:r>
        <w:t>Y_c</w:t>
      </w:r>
      <w:proofErr w:type="spellEnd"/>
      <w:r>
        <w:t xml:space="preserve"> = (</w:t>
      </w:r>
      <w:proofErr w:type="spellStart"/>
      <w:r>
        <w:t>I_n</w:t>
      </w:r>
      <w:proofErr w:type="spellEnd"/>
      <w:r>
        <w:t xml:space="preserve"> - (1/n) * 1_n * 1_n^T) * Y. (2) Measure similarity using the Hilbert-Schmidt Independence Criterion (HSIC). For linear kernels K = </w:t>
      </w:r>
      <w:proofErr w:type="spellStart"/>
      <w:r>
        <w:t>X_c</w:t>
      </w:r>
      <w:proofErr w:type="spellEnd"/>
      <w:r>
        <w:t xml:space="preserve"> * </w:t>
      </w:r>
      <w:proofErr w:type="spellStart"/>
      <w:r>
        <w:t>X_c^T</w:t>
      </w:r>
      <w:proofErr w:type="spellEnd"/>
      <w:r>
        <w:t xml:space="preserve"> and L = </w:t>
      </w:r>
      <w:proofErr w:type="spellStart"/>
      <w:r>
        <w:t>Y_c</w:t>
      </w:r>
      <w:proofErr w:type="spellEnd"/>
      <w:r>
        <w:t xml:space="preserve"> * </w:t>
      </w:r>
      <w:proofErr w:type="spellStart"/>
      <w:r>
        <w:t>Y_c^T</w:t>
      </w:r>
      <w:proofErr w:type="spellEnd"/>
      <w:r>
        <w:t>, HSIC(K, L) simplifies via the cyclic property of the matrix trace to the squared Frobenius norm of the cross-feature matrix: tr(</w:t>
      </w:r>
      <w:proofErr w:type="spellStart"/>
      <w:r>
        <w:t>X_c</w:t>
      </w:r>
      <w:proofErr w:type="spellEnd"/>
      <w:r>
        <w:t xml:space="preserve"> * </w:t>
      </w:r>
      <w:proofErr w:type="spellStart"/>
      <w:r>
        <w:t>X_c^T</w:t>
      </w:r>
      <w:proofErr w:type="spellEnd"/>
      <w:r>
        <w:t xml:space="preserve"> * </w:t>
      </w:r>
      <w:proofErr w:type="spellStart"/>
      <w:r>
        <w:t>Y_c</w:t>
      </w:r>
      <w:proofErr w:type="spellEnd"/>
      <w:r>
        <w:t xml:space="preserve"> * </w:t>
      </w:r>
      <w:proofErr w:type="spellStart"/>
      <w:r>
        <w:t>Y_c^T</w:t>
      </w:r>
      <w:proofErr w:type="spellEnd"/>
      <w:r>
        <w:t>) = ||</w:t>
      </w:r>
      <w:proofErr w:type="spellStart"/>
      <w:r>
        <w:t>Y_c^T</w:t>
      </w:r>
      <w:proofErr w:type="spellEnd"/>
      <w:r>
        <w:t xml:space="preserve"> * </w:t>
      </w:r>
      <w:proofErr w:type="spellStart"/>
      <w:r>
        <w:lastRenderedPageBreak/>
        <w:t>X_c</w:t>
      </w:r>
      <w:proofErr w:type="spellEnd"/>
      <w:r>
        <w:t>||_F^2 = sum_{a=1}^q sum_{b=1}^p (</w:t>
      </w:r>
      <w:proofErr w:type="spellStart"/>
      <w:r>
        <w:t>Y_c^T</w:t>
      </w:r>
      <w:proofErr w:type="spellEnd"/>
      <w:r>
        <w:t xml:space="preserve"> * </w:t>
      </w:r>
      <w:proofErr w:type="spellStart"/>
      <w:r>
        <w:t>X_c</w:t>
      </w:r>
      <w:proofErr w:type="spellEnd"/>
      <w:r>
        <w:t xml:space="preserve">)_{ab}^2. (3) Normalize by the self-similarity norms: </w:t>
      </w:r>
      <w:proofErr w:type="gramStart"/>
      <w:r>
        <w:t>CKA(</w:t>
      </w:r>
      <w:proofErr w:type="gramEnd"/>
      <w:r>
        <w:t>X, Y) =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p w14:paraId="57229156" w14:textId="77777777" w:rsidR="006552C1" w:rsidRDefault="00000000">
      <w:pPr>
        <w:spacing w:after="80"/>
      </w:pPr>
      <w:r>
        <w:rPr>
          <w:b/>
        </w:rPr>
        <w:t xml:space="preserve">• Invariances &amp; Properties: </w:t>
      </w:r>
      <w:r>
        <w:t xml:space="preserve">CKA values range strictly between 0.0 (completely unrelated geometries) and 1.0 (identical relational geometry up to orthogonal rotation and scaling). CKA is invariant to orthogonal rotations (Q^T * Q = I) and uniform isotropic scaling (alpha * X). Unlike CCA, CKA is sensitive to anisotropic feature stretching, meaning directions with large variance dominate the score. This makes CKA reflect the dominant geometry of the </w:t>
      </w:r>
      <w:proofErr w:type="gramStart"/>
      <w:r>
        <w:t>models, but</w:t>
      </w:r>
      <w:proofErr w:type="gramEnd"/>
      <w:r>
        <w:t xml:space="preserve"> also leaves it vulnerable to being inflated by basic sequence composition.</w:t>
      </w:r>
    </w:p>
    <w:p w14:paraId="642E6D00" w14:textId="77777777" w:rsidR="006552C1" w:rsidRDefault="00000000">
      <w:pPr>
        <w:pStyle w:val="Heading2"/>
        <w:spacing w:before="200" w:after="80"/>
      </w:pPr>
      <w:r>
        <w:t>5.3 Canonical Correlation Analysis (CCA) &amp; Cross-Modal Retrieval</w:t>
      </w:r>
    </w:p>
    <w:p w14:paraId="64189441" w14:textId="77777777" w:rsidR="006552C1" w:rsidRDefault="00000000">
      <w:pPr>
        <w:spacing w:after="80"/>
      </w:pPr>
      <w:r>
        <w:rPr>
          <w:b/>
        </w:rPr>
        <w:t xml:space="preserve">• Conceptual Objective: </w:t>
      </w:r>
      <w:r>
        <w:t>While CKA summarizes the entire embedding space into a single global number, Canonical Correlation Analysis (CCA) looks for specific, shared linear directions. It asks: Can we find a 1D projection of the RNA space and a 1D projection of the protein space that correlate as strongly as possible across the same sequences? Because raw embedding spaces have hundreds of dimensions and high collinearity, fitting CCA directly on small samples can overfit. We first compress each training matrix down to its top 50 principal components via PCA. CCA then learns linear projection weights to map both modalities into a shared 10-dimensional canonical coordinate space. Once mapped into this shared space, we run Cross-Modal Retrieval (</w:t>
      </w:r>
      <w:proofErr w:type="spellStart"/>
      <w:r>
        <w:t>Recall@k</w:t>
      </w:r>
      <w:proofErr w:type="spellEnd"/>
      <w:r>
        <w:t>): for a query sequence in Modality A, we search Modality B candidates using Euclidean distance in canonical space, checking whether the true partner sequence appears in the top-k nearest neighbors.</w:t>
      </w:r>
    </w:p>
    <w:p w14:paraId="1DFC7A1A" w14:textId="77777777" w:rsidR="006552C1" w:rsidRDefault="00000000">
      <w:pPr>
        <w:spacing w:after="80"/>
      </w:pPr>
      <w:r>
        <w:rPr>
          <w:b/>
        </w:rPr>
        <w:t xml:space="preserve">• Mathematical Formulation: </w:t>
      </w:r>
      <w:r>
        <w:t xml:space="preserve">(1) Fit PCA on training rows to reduce dimensionality: </w:t>
      </w:r>
      <w:proofErr w:type="spellStart"/>
      <w:r>
        <w:t>X_tilde</w:t>
      </w:r>
      <w:proofErr w:type="spellEnd"/>
      <w:r>
        <w:t xml:space="preserve"> = PCA_{</w:t>
      </w:r>
      <w:proofErr w:type="gramStart"/>
      <w:r>
        <w:t>50}(</w:t>
      </w:r>
      <w:proofErr w:type="spellStart"/>
      <w:proofErr w:type="gramEnd"/>
      <w:r>
        <w:t>X_train</w:t>
      </w:r>
      <w:proofErr w:type="spellEnd"/>
      <w:r>
        <w:t>) in R</w:t>
      </w:r>
      <w:proofErr w:type="gramStart"/>
      <w:r>
        <w:t>^{</w:t>
      </w:r>
      <w:proofErr w:type="spellStart"/>
      <w:proofErr w:type="gramEnd"/>
      <w:r>
        <w:t>n_train</w:t>
      </w:r>
      <w:proofErr w:type="spellEnd"/>
      <w:r>
        <w:t xml:space="preserve"> x 50}, </w:t>
      </w:r>
      <w:proofErr w:type="spellStart"/>
      <w:r>
        <w:t>Y_tilde</w:t>
      </w:r>
      <w:proofErr w:type="spellEnd"/>
      <w:r>
        <w:t xml:space="preserve"> = PCA_{</w:t>
      </w:r>
      <w:proofErr w:type="gramStart"/>
      <w:r>
        <w:t>50}(</w:t>
      </w:r>
      <w:proofErr w:type="spellStart"/>
      <w:proofErr w:type="gramEnd"/>
      <w:r>
        <w:t>Y_train</w:t>
      </w:r>
      <w:proofErr w:type="spellEnd"/>
      <w:r>
        <w:t>) in R</w:t>
      </w:r>
      <w:proofErr w:type="gramStart"/>
      <w:r>
        <w:t>^{</w:t>
      </w:r>
      <w:proofErr w:type="spellStart"/>
      <w:proofErr w:type="gramEnd"/>
      <w:r>
        <w:t>n_train</w:t>
      </w:r>
      <w:proofErr w:type="spellEnd"/>
      <w:r>
        <w:t xml:space="preserve"> x 50}. (2) Find projection vectors </w:t>
      </w:r>
      <w:proofErr w:type="spellStart"/>
      <w:r>
        <w:t>a_k</w:t>
      </w:r>
      <w:proofErr w:type="spellEnd"/>
      <w:r>
        <w:t xml:space="preserve">, </w:t>
      </w:r>
      <w:proofErr w:type="spellStart"/>
      <w:r>
        <w:t>b_k</w:t>
      </w:r>
      <w:proofErr w:type="spellEnd"/>
      <w:r>
        <w:t xml:space="preserve"> in R</w:t>
      </w:r>
      <w:proofErr w:type="gramStart"/>
      <w:r>
        <w:t>^{</w:t>
      </w:r>
      <w:proofErr w:type="gramEnd"/>
      <w:r>
        <w:t>50} maximizing Pearson correlation: (</w:t>
      </w:r>
      <w:proofErr w:type="spellStart"/>
      <w:r>
        <w:t>a_k</w:t>
      </w:r>
      <w:proofErr w:type="spellEnd"/>
      <w:r>
        <w:t xml:space="preserve">*, </w:t>
      </w:r>
      <w:proofErr w:type="spellStart"/>
      <w:r>
        <w:t>b_k</w:t>
      </w:r>
      <w:proofErr w:type="spellEnd"/>
      <w:r>
        <w:t xml:space="preserve">*) = argmax </w:t>
      </w:r>
      <w:proofErr w:type="spellStart"/>
      <w:proofErr w:type="gramStart"/>
      <w:r>
        <w:t>corr</w:t>
      </w:r>
      <w:proofErr w:type="spellEnd"/>
      <w:r>
        <w:t>(</w:t>
      </w:r>
      <w:proofErr w:type="spellStart"/>
      <w:proofErr w:type="gramEnd"/>
      <w:r>
        <w:t>X_tilde</w:t>
      </w:r>
      <w:proofErr w:type="spellEnd"/>
      <w:r>
        <w:t xml:space="preserve"> * </w:t>
      </w:r>
      <w:proofErr w:type="spellStart"/>
      <w:r>
        <w:t>a_k</w:t>
      </w:r>
      <w:proofErr w:type="spellEnd"/>
      <w:r>
        <w:t xml:space="preserve">, </w:t>
      </w:r>
      <w:proofErr w:type="spellStart"/>
      <w:r>
        <w:t>Y_tilde</w:t>
      </w:r>
      <w:proofErr w:type="spellEnd"/>
      <w:r>
        <w:t xml:space="preserve"> * </w:t>
      </w:r>
      <w:proofErr w:type="spellStart"/>
      <w:r>
        <w:t>b_k</w:t>
      </w:r>
      <w:proofErr w:type="spellEnd"/>
      <w:r>
        <w:t xml:space="preserve">) subject to </w:t>
      </w:r>
      <w:proofErr w:type="gramStart"/>
      <w:r>
        <w:t>Var(</w:t>
      </w:r>
      <w:proofErr w:type="spellStart"/>
      <w:proofErr w:type="gramEnd"/>
      <w:r>
        <w:t>X_tilde</w:t>
      </w:r>
      <w:proofErr w:type="spellEnd"/>
      <w:r>
        <w:t xml:space="preserve"> * </w:t>
      </w:r>
      <w:proofErr w:type="spellStart"/>
      <w:r>
        <w:t>a_k</w:t>
      </w:r>
      <w:proofErr w:type="spellEnd"/>
      <w:r>
        <w:t xml:space="preserve">) = </w:t>
      </w:r>
      <w:proofErr w:type="gramStart"/>
      <w:r>
        <w:t>Var(</w:t>
      </w:r>
      <w:proofErr w:type="spellStart"/>
      <w:proofErr w:type="gramEnd"/>
      <w:r>
        <w:t>Y_tilde</w:t>
      </w:r>
      <w:proofErr w:type="spellEnd"/>
      <w:r>
        <w:t xml:space="preserve"> * </w:t>
      </w:r>
      <w:proofErr w:type="spellStart"/>
      <w:r>
        <w:t>b_k</w:t>
      </w:r>
      <w:proofErr w:type="spellEnd"/>
      <w:r>
        <w:t xml:space="preserve">) = 1 and orthogonality to previous pairs for j &lt; k. (3) Transform held-out test rows: </w:t>
      </w:r>
      <w:proofErr w:type="spellStart"/>
      <w:r>
        <w:t>U_test</w:t>
      </w:r>
      <w:proofErr w:type="spellEnd"/>
      <w:r>
        <w:t xml:space="preserve"> = </w:t>
      </w:r>
      <w:proofErr w:type="spellStart"/>
      <w:r>
        <w:t>X_tilde_test</w:t>
      </w:r>
      <w:proofErr w:type="spellEnd"/>
      <w:r>
        <w:t xml:space="preserve"> * A in R</w:t>
      </w:r>
      <w:proofErr w:type="gramStart"/>
      <w:r>
        <w:t>^{</w:t>
      </w:r>
      <w:proofErr w:type="spellStart"/>
      <w:proofErr w:type="gramEnd"/>
      <w:r>
        <w:t>n_test</w:t>
      </w:r>
      <w:proofErr w:type="spellEnd"/>
      <w:r>
        <w:t xml:space="preserve"> x 10}, </w:t>
      </w:r>
      <w:proofErr w:type="spellStart"/>
      <w:r>
        <w:t>V_test</w:t>
      </w:r>
      <w:proofErr w:type="spellEnd"/>
      <w:r>
        <w:t xml:space="preserve"> = </w:t>
      </w:r>
      <w:proofErr w:type="spellStart"/>
      <w:r>
        <w:t>Y_tilde_test</w:t>
      </w:r>
      <w:proofErr w:type="spellEnd"/>
      <w:r>
        <w:t xml:space="preserve"> * B in R</w:t>
      </w:r>
      <w:proofErr w:type="gramStart"/>
      <w:r>
        <w:t>^{</w:t>
      </w:r>
      <w:proofErr w:type="spellStart"/>
      <w:proofErr w:type="gramEnd"/>
      <w:r>
        <w:t>n_test</w:t>
      </w:r>
      <w:proofErr w:type="spellEnd"/>
      <w:r>
        <w:t xml:space="preserve"> x 10}. (4) Compute cross-modal retrieval </w:t>
      </w:r>
      <w:proofErr w:type="spellStart"/>
      <w:r>
        <w:t>Recall@k</w:t>
      </w:r>
      <w:proofErr w:type="spellEnd"/>
      <w:r>
        <w:t xml:space="preserve">: for query </w:t>
      </w:r>
      <w:proofErr w:type="spellStart"/>
      <w:r>
        <w:t>i</w:t>
      </w:r>
      <w:proofErr w:type="spellEnd"/>
      <w:r>
        <w:t xml:space="preserve">, rank all candidate rows j in {1, ..., </w:t>
      </w:r>
      <w:proofErr w:type="spellStart"/>
      <w:r>
        <w:t>n_test</w:t>
      </w:r>
      <w:proofErr w:type="spellEnd"/>
      <w:r>
        <w:t xml:space="preserve">} by distance </w:t>
      </w:r>
      <w:proofErr w:type="gramStart"/>
      <w:r>
        <w:t>d(</w:t>
      </w:r>
      <w:proofErr w:type="spellStart"/>
      <w:proofErr w:type="gramEnd"/>
      <w:r>
        <w:t>i</w:t>
      </w:r>
      <w:proofErr w:type="spellEnd"/>
      <w:r>
        <w:t>, j) = ||</w:t>
      </w:r>
      <w:proofErr w:type="spellStart"/>
      <w:r>
        <w:t>u_i</w:t>
      </w:r>
      <w:proofErr w:type="spellEnd"/>
      <w:r>
        <w:t xml:space="preserve"> - </w:t>
      </w:r>
      <w:proofErr w:type="spellStart"/>
      <w:r>
        <w:t>v_j</w:t>
      </w:r>
      <w:proofErr w:type="spellEnd"/>
      <w:r>
        <w:t xml:space="preserve">||_2. </w:t>
      </w:r>
      <w:proofErr w:type="spellStart"/>
      <w:r>
        <w:t>Recall@k</w:t>
      </w:r>
      <w:proofErr w:type="spellEnd"/>
      <w:r>
        <w:t xml:space="preserve"> = (1 / </w:t>
      </w:r>
      <w:proofErr w:type="spellStart"/>
      <w:r>
        <w:t>n_test</w:t>
      </w:r>
      <w:proofErr w:type="spellEnd"/>
      <w:r>
        <w:t>) * sum_{</w:t>
      </w:r>
      <w:proofErr w:type="spellStart"/>
      <w:r>
        <w:t>i</w:t>
      </w:r>
      <w:proofErr w:type="spellEnd"/>
      <w:r>
        <w:t>=</w:t>
      </w:r>
      <w:proofErr w:type="gramStart"/>
      <w:r>
        <w:t>1}^</w:t>
      </w:r>
      <w:proofErr w:type="gramEnd"/>
      <w:r>
        <w:t>{</w:t>
      </w:r>
      <w:proofErr w:type="spellStart"/>
      <w:r>
        <w:t>n_test</w:t>
      </w:r>
      <w:proofErr w:type="spellEnd"/>
      <w:r>
        <w:t>} 1{</w:t>
      </w:r>
      <w:proofErr w:type="spellStart"/>
      <w:r>
        <w:t>i</w:t>
      </w:r>
      <w:proofErr w:type="spellEnd"/>
      <w:r>
        <w:t xml:space="preserve"> in </w:t>
      </w:r>
      <w:proofErr w:type="spellStart"/>
      <w:r>
        <w:t>R_k</w:t>
      </w:r>
      <w:proofErr w:type="spellEnd"/>
      <w:r>
        <w:t>(</w:t>
      </w:r>
      <w:proofErr w:type="spellStart"/>
      <w:r>
        <w:t>i</w:t>
      </w:r>
      <w:proofErr w:type="spellEnd"/>
      <w:r>
        <w:t>)}.</w:t>
      </w:r>
    </w:p>
    <w:p w14:paraId="79E4EDEA" w14:textId="77777777" w:rsidR="006552C1" w:rsidRDefault="00000000">
      <w:pPr>
        <w:spacing w:after="80"/>
      </w:pPr>
      <w:r>
        <w:rPr>
          <w:b/>
        </w:rPr>
        <w:t xml:space="preserve">• Interpretation &amp; Chance Reference: </w:t>
      </w:r>
      <w:r>
        <w:t xml:space="preserve">Chance Recall@1 is 1 / </w:t>
      </w:r>
      <w:proofErr w:type="spellStart"/>
      <w:r>
        <w:t>n_test</w:t>
      </w:r>
      <w:proofErr w:type="spellEnd"/>
      <w:r>
        <w:t xml:space="preserve"> (e.g., 1 / 291 </w:t>
      </w:r>
      <w:proofErr w:type="spellStart"/>
      <w:r>
        <w:t>approx</w:t>
      </w:r>
      <w:proofErr w:type="spellEnd"/>
      <w:r>
        <w:t xml:space="preserve"> 0.0034, or 0.34%). For example, after the composition control CaLM with ESM-2 35M reaches Recall@1 = 0.656: it ranks its own protein partner first among 291 candidates for about 66% of test sequences, roughly 190 times chance. This shows that a shared linear subspace is recoverable for that pair.</w:t>
      </w:r>
      <w:proofErr w:type="spellStart"/>
      <w:r/>
      <w:proofErr w:type="spellEnd"/>
      <w:r/>
    </w:p>
    <w:p w14:paraId="5E882C3B" w14:textId="77777777" w:rsidR="006552C1" w:rsidRDefault="00000000">
      <w:pPr>
        <w:pStyle w:val="Heading2"/>
        <w:spacing w:before="200" w:after="80"/>
      </w:pPr>
      <w:r>
        <w:t>5.4 Mutual k-Nearest-Neighbor Alignment (Neighborhood Overlap)</w:t>
      </w:r>
    </w:p>
    <w:p w14:paraId="2915C7CD" w14:textId="77777777" w:rsidR="006552C1" w:rsidRDefault="00000000">
      <w:pPr>
        <w:spacing w:after="80"/>
      </w:pPr>
      <w:r>
        <w:rPr>
          <w:b/>
        </w:rPr>
        <w:t xml:space="preserve">• Conceptual Objective: </w:t>
      </w:r>
      <w:r>
        <w:t>CKA and CCA evaluate global and subspace linear projections. Mutual k-NN alignment tests a local, non-parametric question: If Sequence A and Sequence B are close neighbors in RNA space, are they also close neighbors in Protein space? It constructs a k-nearest-neighbor graph (k = 10) in each space independently using standard Euclidean distance. For every sequence, it counts how many of its 10 neighbors in Model A are also among its 10 neighbors in Model B.</w:t>
      </w:r>
    </w:p>
    <w:p w14:paraId="439EBA52" w14:textId="77777777" w:rsidR="006552C1" w:rsidRDefault="00000000">
      <w:pPr>
        <w:spacing w:after="80"/>
      </w:pPr>
      <w:r>
        <w:rPr>
          <w:b/>
        </w:rPr>
        <w:t xml:space="preserve">• Mathematical Formulation: </w:t>
      </w:r>
      <w:r>
        <w:t xml:space="preserve">(1) For query row </w:t>
      </w:r>
      <w:proofErr w:type="spellStart"/>
      <w:r>
        <w:t>i</w:t>
      </w:r>
      <w:proofErr w:type="spellEnd"/>
      <w:r>
        <w:t>, find its k nearest neighbors in X (denoted N_X(</w:t>
      </w:r>
      <w:proofErr w:type="spellStart"/>
      <w:r>
        <w:t>i</w:t>
      </w:r>
      <w:proofErr w:type="spellEnd"/>
      <w:r>
        <w:t>)) and in Y (denoted N_Y(</w:t>
      </w:r>
      <w:proofErr w:type="spellStart"/>
      <w:r>
        <w:t>i</w:t>
      </w:r>
      <w:proofErr w:type="spellEnd"/>
      <w:r>
        <w:t>)) using Euclidean distance, strictly excluding self-matches (</w:t>
      </w:r>
      <w:proofErr w:type="gramStart"/>
      <w:r>
        <w:t>j !</w:t>
      </w:r>
      <w:proofErr w:type="gramEnd"/>
      <w:r>
        <w:t xml:space="preserve">= </w:t>
      </w:r>
      <w:proofErr w:type="spellStart"/>
      <w:r>
        <w:t>i</w:t>
      </w:r>
      <w:proofErr w:type="spellEnd"/>
      <w:r>
        <w:t xml:space="preserve">). (2) Compute the overlap fraction for sequence </w:t>
      </w:r>
      <w:proofErr w:type="spellStart"/>
      <w:r>
        <w:t>i</w:t>
      </w:r>
      <w:proofErr w:type="spellEnd"/>
      <w:r>
        <w:t xml:space="preserve">: </w:t>
      </w:r>
      <w:proofErr w:type="spellStart"/>
      <w:r>
        <w:t>o_i</w:t>
      </w:r>
      <w:proofErr w:type="spellEnd"/>
      <w:r>
        <w:t xml:space="preserve"> = |N_X(</w:t>
      </w:r>
      <w:proofErr w:type="spellStart"/>
      <w:r>
        <w:t>i</w:t>
      </w:r>
      <w:proofErr w:type="spellEnd"/>
      <w:r>
        <w:t>) cap N_Y(</w:t>
      </w:r>
      <w:proofErr w:type="spellStart"/>
      <w:r>
        <w:t>i</w:t>
      </w:r>
      <w:proofErr w:type="spellEnd"/>
      <w:r>
        <w:t xml:space="preserve">)| / k. (3) Average across all sequences: </w:t>
      </w:r>
      <w:proofErr w:type="spellStart"/>
      <w:r>
        <w:t>Overlap@k</w:t>
      </w:r>
      <w:proofErr w:type="spellEnd"/>
      <w:r>
        <w:t xml:space="preserve"> = (1 / n) * sum_{</w:t>
      </w:r>
      <w:proofErr w:type="spellStart"/>
      <w:r>
        <w:t>i</w:t>
      </w:r>
      <w:proofErr w:type="spellEnd"/>
      <w:r>
        <w:t>=</w:t>
      </w:r>
      <w:proofErr w:type="gramStart"/>
      <w:r>
        <w:t>1}^</w:t>
      </w:r>
      <w:proofErr w:type="gramEnd"/>
      <w:r>
        <w:t xml:space="preserve">n </w:t>
      </w:r>
      <w:proofErr w:type="spellStart"/>
      <w:r>
        <w:t>o_i</w:t>
      </w:r>
      <w:proofErr w:type="spellEnd"/>
      <w:r>
        <w:t>.</w:t>
      </w:r>
    </w:p>
    <w:p w14:paraId="3B5EB421" w14:textId="77777777" w:rsidR="006552C1" w:rsidRDefault="00000000">
      <w:pPr>
        <w:spacing w:after="80"/>
      </w:pPr>
      <w:r>
        <w:rPr>
          <w:b/>
        </w:rPr>
        <w:lastRenderedPageBreak/>
        <w:t xml:space="preserve">• Interpretation &amp; Chance Reference: </w:t>
      </w:r>
      <w:r>
        <w:t xml:space="preserve">Under a random uniform distribution of neighbors, the expected overlap is k / (n - 1). For k = 10 and n = 981, chance overlap is 10 / 980 </w:t>
      </w:r>
      <w:proofErr w:type="spellStart"/>
      <w:r>
        <w:t>approx</w:t>
      </w:r>
      <w:proofErr w:type="spellEnd"/>
      <w:r>
        <w:t xml:space="preserve"> 0.010 (1.0%). Scores around 0.30 to 0.44 (observed within the ESM-2 family) indicate that local manifold topology is well-preserved across models.</w:t>
      </w:r>
    </w:p>
    <w:p w14:paraId="3B3135BF" w14:textId="77777777" w:rsidR="006552C1" w:rsidRDefault="00000000">
      <w:pPr>
        <w:pStyle w:val="Heading2"/>
        <w:spacing w:before="200" w:after="80"/>
      </w:pPr>
      <w:r>
        <w:t xml:space="preserve">5.5 Composition Control (Linear </w:t>
      </w:r>
      <w:proofErr w:type="spellStart"/>
      <w:r>
        <w:t>Residualization</w:t>
      </w:r>
      <w:proofErr w:type="spellEnd"/>
      <w:r>
        <w:t>)</w:t>
      </w:r>
    </w:p>
    <w:p w14:paraId="69E7BF78" w14:textId="77777777" w:rsidR="006552C1" w:rsidRDefault="00000000">
      <w:pPr>
        <w:spacing w:after="80"/>
      </w:pPr>
      <w:r>
        <w:rPr>
          <w:b/>
        </w:rPr>
        <w:t xml:space="preserve">• Conceptual Objective: </w:t>
      </w:r>
      <w:r>
        <w:t>This is the most critical control in Stage 1. Foundation models often assign similar vectors to sequences simply because both sequences are GC-rich, long, or rich in specific codons. The fundamental question is: Does Model A agree with Model B because they learned deep biological syntax, or just because both count Gs, Cs, and amino acids? We construct an 87-dimensional composition vector for each sequence containing its basic sequence statistics: overall GC fraction, GC3 (GC at the 3rd codon position), log(length), 64 codon frequencies, and 20 amino-acid frequencies. We then use linear regression to subtract out whatever part of each embedding can be predicted purely from this 87-feature composition vector.</w:t>
      </w:r>
    </w:p>
    <w:p w14:paraId="7AA94BB0" w14:textId="77777777" w:rsidR="006552C1" w:rsidRDefault="00000000">
      <w:pPr>
        <w:spacing w:after="80"/>
      </w:pPr>
      <w:r>
        <w:rPr>
          <w:b/>
        </w:rPr>
        <w:t xml:space="preserve">• Mathematical Formulation: </w:t>
      </w:r>
      <w:r>
        <w:t>(1) Construct composition design matrix F in R</w:t>
      </w:r>
      <w:proofErr w:type="gramStart"/>
      <w:r>
        <w:t>^{</w:t>
      </w:r>
      <w:proofErr w:type="gramEnd"/>
      <w:r>
        <w:t>n x 87} where f(s) = (GC(s), GC3(s), log L(s), c_1(s)...c_64(s), a_1(s)...a_20(s</w:t>
      </w:r>
      <w:proofErr w:type="gramStart"/>
      <w:r>
        <w:t>))^</w:t>
      </w:r>
      <w:proofErr w:type="gramEnd"/>
      <w:r>
        <w:t>T. (2) Standardize each composition feature and add an intercept column, giving the design matrix F_s, then fit ordinary least squares on all rows: B_X* = argmin_B ||X - F_s * B||_F^2 (numpy.linalg.lstsq). (3) Compute residual representations: X_residual = X - F_s * B_X* and Y_residual = Y - F_s * B_Y*.</w:t>
      </w:r>
      <w:proofErr w:type="gramStart"/>
      <w:r/>
      <w:proofErr w:type="gramEnd"/>
      <w:r/>
      <w:proofErr w:type="gramStart"/>
      <w:r/>
      <w:proofErr w:type="gramEnd"/>
      <w:r/>
      <w:proofErr w:type="spellStart"/>
      <w:r/>
      <w:proofErr w:type="spellEnd"/>
      <w:r/>
      <w:proofErr w:type="spellStart"/>
      <w:r/>
      <w:proofErr w:type="spellEnd"/>
      <w:r>
        <w:t xml:space="preserve"> (4) Recompute </w:t>
      </w:r>
      <w:proofErr w:type="gramStart"/>
      <w:r>
        <w:t>CKA(</w:t>
      </w:r>
      <w:proofErr w:type="spellStart"/>
      <w:proofErr w:type="gramEnd"/>
      <w:r>
        <w:t>X_residual</w:t>
      </w:r>
      <w:proofErr w:type="spellEnd"/>
      <w:r>
        <w:t xml:space="preserve">, </w:t>
      </w:r>
      <w:proofErr w:type="spellStart"/>
      <w:r>
        <w:t>Y_residual</w:t>
      </w:r>
      <w:proofErr w:type="spellEnd"/>
      <w:r>
        <w:t>) and Recall@1(</w:t>
      </w:r>
      <w:proofErr w:type="spellStart"/>
      <w:r>
        <w:t>X_residual</w:t>
      </w:r>
      <w:proofErr w:type="spellEnd"/>
      <w:r>
        <w:t xml:space="preserve">, </w:t>
      </w:r>
      <w:proofErr w:type="spellStart"/>
      <w:r>
        <w:t>Y_residual</w:t>
      </w:r>
      <w:proofErr w:type="spellEnd"/>
      <w:r>
        <w:t>).</w:t>
      </w:r>
    </w:p>
    <w:p w14:paraId="4BC98AC2" w14:textId="77777777" w:rsidR="006552C1" w:rsidRDefault="00000000">
      <w:pPr>
        <w:spacing w:after="80"/>
      </w:pPr>
      <w:r>
        <w:rPr>
          <w:b/>
        </w:rPr>
        <w:t xml:space="preserve">• Interpretation: </w:t>
      </w:r>
      <w:r>
        <w:t>The fraction of embedding variance explained by composition is R^2_comp = 1 - ||</w:t>
      </w:r>
      <w:proofErr w:type="spellStart"/>
      <w:r>
        <w:t>X_residual</w:t>
      </w:r>
      <w:proofErr w:type="spellEnd"/>
      <w:r>
        <w:t>||_F^2 / ||</w:t>
      </w:r>
      <w:proofErr w:type="spellStart"/>
      <w:r>
        <w:t>X_c</w:t>
      </w:r>
      <w:proofErr w:type="spellEnd"/>
      <w:r>
        <w:t>||_F^2 (e.g., 80% for NT v2, 30% for mRNA-FM). For example, DNABERT-2 with RNA-FM falls from CKA 0.613 to 0.164 after the control, so most of their raw agreement is explained by shared composition. Agreement that survives the control (CaLM with the protein encoders keeps CKA 0.25 to 0.40 and Recall@1 0.58 to 0.69) is the part that could reflect shared information beyond composition; because the control is linear, nonlinear functions of composition can still remain in it.</w:t>
      </w:r>
      <w:proofErr w:type="spellStart"/>
      <w:r/>
      <w:proofErr w:type="spellEnd"/>
      <w:r/>
    </w:p>
    <w:p w14:paraId="0DDD1D01" w14:textId="77777777" w:rsidR="006552C1" w:rsidRDefault="00000000">
      <w:pPr>
        <w:pStyle w:val="Heading2"/>
        <w:spacing w:before="200" w:after="80"/>
      </w:pPr>
      <w:r>
        <w:t>5.6 Representational Similarity Analysis (RSA)</w:t>
      </w:r>
    </w:p>
    <w:p w14:paraId="76AE71BF" w14:textId="77777777" w:rsidR="006552C1" w:rsidRDefault="00000000">
      <w:pPr>
        <w:spacing w:after="80"/>
      </w:pPr>
      <w:r>
        <w:rPr>
          <w:b/>
        </w:rPr>
        <w:t xml:space="preserve">• Conceptual Objective: </w:t>
      </w:r>
      <w:r>
        <w:t>Borrowed from computational neuroscience, Representational Similarity Analysis (RSA) tests whether two systems rank the distances between stimuli in the same order. Instead of comparing the vectors directly, it calculates the distance between every possible pair of sequences (creating an n x n distance matrix called a Representational Dissimilarity Matrix, or RDM) for each model. It then computes the Spearman rank correlation between the two distance tables.</w:t>
      </w:r>
    </w:p>
    <w:p w14:paraId="1D4EAA0B" w14:textId="77777777" w:rsidR="006552C1" w:rsidRDefault="00000000">
      <w:pPr>
        <w:spacing w:after="80"/>
      </w:pPr>
      <w:r>
        <w:rPr>
          <w:b/>
        </w:rPr>
        <w:t xml:space="preserve">• Mathematical Formulation: </w:t>
      </w:r>
      <w:r>
        <w:t>(1) Compute pairwise correlation distance: D_X(i, j) = 1 - corr(X_{i,:}, X_{j,:}), one minus the Pearson correlation between the two rows.</w:t>
      </w:r>
      <w:proofErr w:type="gramStart"/>
      <w:r/>
      <w:proofErr w:type="spellStart"/>
      <w:proofErr w:type="gramEnd"/>
      <w:r/>
      <w:proofErr w:type="spellEnd"/>
      <w:r/>
      <w:proofErr w:type="gramStart"/>
      <w:r/>
      <w:proofErr w:type="spellStart"/>
      <w:r/>
      <w:proofErr w:type="spellEnd"/>
      <w:r/>
      <w:proofErr w:type="gramEnd"/>
      <w:r/>
      <w:proofErr w:type="gramStart"/>
      <w:r/>
      <w:proofErr w:type="gramEnd"/>
      <w:r/>
      <w:proofErr w:type="gramStart"/>
      <w:r/>
      <w:proofErr w:type="spellStart"/>
      <w:r/>
      <w:proofErr w:type="spellEnd"/>
      <w:r/>
      <w:proofErr w:type="gramEnd"/>
      <w:r/>
      <w:proofErr w:type="gramStart"/>
      <w:r/>
      <w:proofErr w:type="gramEnd"/>
      <w:r>
        <w:t xml:space="preserve"> (2) Extract the N = </w:t>
      </w:r>
      <w:proofErr w:type="gramStart"/>
      <w:r>
        <w:t>n(</w:t>
      </w:r>
      <w:proofErr w:type="gramEnd"/>
      <w:r>
        <w:t xml:space="preserve">n - 1) / 2 unique off-diagonal pairwise distances into a single vector </w:t>
      </w:r>
      <w:proofErr w:type="spellStart"/>
      <w:r>
        <w:t>d_X</w:t>
      </w:r>
      <w:proofErr w:type="spellEnd"/>
      <w:r>
        <w:t xml:space="preserve"> in R^N. (3) Compute Spearman rank correlation: </w:t>
      </w:r>
      <w:proofErr w:type="spellStart"/>
      <w:r>
        <w:t>rho_RSA</w:t>
      </w:r>
      <w:proofErr w:type="spellEnd"/>
      <w:r>
        <w:t xml:space="preserve"> = </w:t>
      </w:r>
      <w:proofErr w:type="gramStart"/>
      <w:r>
        <w:t>Spearman(</w:t>
      </w:r>
      <w:proofErr w:type="spellStart"/>
      <w:proofErr w:type="gramEnd"/>
      <w:r>
        <w:t>d_X</w:t>
      </w:r>
      <w:proofErr w:type="spellEnd"/>
      <w:r>
        <w:t xml:space="preserve">, </w:t>
      </w:r>
      <w:proofErr w:type="spellStart"/>
      <w:r>
        <w:t>d_Y</w:t>
      </w:r>
      <w:proofErr w:type="spellEnd"/>
      <w:r>
        <w:t>). (4) Assess statistical significance via the non-parametric Mantel permutation test, randomly shuffling sample labels in D_Y across 499 permutations (minimum attainable p = 0.002).</w:t>
      </w:r>
    </w:p>
    <w:p w14:paraId="6DDE32FF" w14:textId="77777777" w:rsidR="006552C1" w:rsidRDefault="00000000">
      <w:pPr>
        <w:pStyle w:val="Heading2"/>
        <w:spacing w:before="200" w:after="80"/>
      </w:pPr>
      <w:r>
        <w:t>5.7 Uniform Manifold Approximation and Projection (UMAP)</w:t>
      </w:r>
    </w:p>
    <w:p w14:paraId="00575A06" w14:textId="77777777" w:rsidR="006552C1" w:rsidRDefault="00000000">
      <w:pPr>
        <w:spacing w:after="80"/>
      </w:pPr>
      <w:r>
        <w:rPr>
          <w:b/>
        </w:rPr>
        <w:t xml:space="preserve">• Conceptual Objective: </w:t>
      </w:r>
      <w:r>
        <w:t>UMAP is an unsupervised, non-linear dimension reduction technique that models high-dimensional data as a fuzzy topological manifold and projects it onto a 2D plane for visual inspection.</w:t>
      </w:r>
    </w:p>
    <w:p w14:paraId="3225558C" w14:textId="77777777" w:rsidR="006552C1" w:rsidRDefault="00000000">
      <w:pPr>
        <w:spacing w:after="80"/>
      </w:pPr>
      <w:r>
        <w:rPr>
          <w:b/>
        </w:rPr>
        <w:lastRenderedPageBreak/>
        <w:t xml:space="preserve">• Mathematical Formulation: </w:t>
      </w:r>
      <w:r>
        <w:t>(1) Model local high-dimensional neighborhood probabilities: p_{</w:t>
      </w:r>
      <w:proofErr w:type="spellStart"/>
      <w:r>
        <w:t>j|i</w:t>
      </w:r>
      <w:proofErr w:type="spellEnd"/>
      <w:r>
        <w:t xml:space="preserve">} = </w:t>
      </w:r>
      <w:proofErr w:type="gramStart"/>
      <w:r>
        <w:t>exp(</w:t>
      </w:r>
      <w:proofErr w:type="gramEnd"/>
      <w:r>
        <w:t xml:space="preserve">- </w:t>
      </w:r>
      <w:proofErr w:type="gramStart"/>
      <w:r>
        <w:t>max(</w:t>
      </w:r>
      <w:proofErr w:type="gramEnd"/>
      <w:r>
        <w:t>0, ||</w:t>
      </w:r>
      <w:proofErr w:type="spellStart"/>
      <w:r>
        <w:t>x_i</w:t>
      </w:r>
      <w:proofErr w:type="spellEnd"/>
      <w:r>
        <w:t xml:space="preserve"> - </w:t>
      </w:r>
      <w:proofErr w:type="spellStart"/>
      <w:r>
        <w:t>x_j</w:t>
      </w:r>
      <w:proofErr w:type="spellEnd"/>
      <w:r>
        <w:t xml:space="preserve">||_2 - </w:t>
      </w:r>
      <w:proofErr w:type="spellStart"/>
      <w:r>
        <w:t>rho_i</w:t>
      </w:r>
      <w:proofErr w:type="spellEnd"/>
      <w:r>
        <w:t xml:space="preserve">) / </w:t>
      </w:r>
      <w:proofErr w:type="spellStart"/>
      <w:r>
        <w:t>sigma_i</w:t>
      </w:r>
      <w:proofErr w:type="spellEnd"/>
      <w:r>
        <w:t>), symmetrized as p_{</w:t>
      </w:r>
      <w:proofErr w:type="spellStart"/>
      <w:r>
        <w:t>ij</w:t>
      </w:r>
      <w:proofErr w:type="spellEnd"/>
      <w:r>
        <w:t>} = p_{</w:t>
      </w:r>
      <w:proofErr w:type="spellStart"/>
      <w:r>
        <w:t>i|j</w:t>
      </w:r>
      <w:proofErr w:type="spellEnd"/>
      <w:r>
        <w:t>} + p_{</w:t>
      </w:r>
      <w:proofErr w:type="spellStart"/>
      <w:r>
        <w:t>j|i</w:t>
      </w:r>
      <w:proofErr w:type="spellEnd"/>
      <w:r>
        <w:t>} - p_{</w:t>
      </w:r>
      <w:proofErr w:type="spellStart"/>
      <w:r>
        <w:t>i|j</w:t>
      </w:r>
      <w:proofErr w:type="spellEnd"/>
      <w:r>
        <w:t>} * p_{</w:t>
      </w:r>
      <w:proofErr w:type="spellStart"/>
      <w:r>
        <w:t>j|i</w:t>
      </w:r>
      <w:proofErr w:type="spellEnd"/>
      <w:r>
        <w:t>}. (2) Define low-dimensional Student-t-like similarities: q_{</w:t>
      </w:r>
      <w:proofErr w:type="spellStart"/>
      <w:r>
        <w:t>ij</w:t>
      </w:r>
      <w:proofErr w:type="spellEnd"/>
      <w:r>
        <w:t>} = (1 + a * ||</w:t>
      </w:r>
      <w:proofErr w:type="spellStart"/>
      <w:r>
        <w:t>z_i</w:t>
      </w:r>
      <w:proofErr w:type="spellEnd"/>
      <w:r>
        <w:t xml:space="preserve"> - </w:t>
      </w:r>
      <w:proofErr w:type="spellStart"/>
      <w:r>
        <w:t>z_j</w:t>
      </w:r>
      <w:proofErr w:type="spellEnd"/>
      <w:r>
        <w:t>||_2^{2b</w:t>
      </w:r>
      <w:proofErr w:type="gramStart"/>
      <w:r>
        <w:t>})^</w:t>
      </w:r>
      <w:proofErr w:type="gramEnd"/>
      <w:r>
        <w:t xml:space="preserve">{-1}. (3) Optimize 2D coordinates </w:t>
      </w:r>
      <w:proofErr w:type="spellStart"/>
      <w:r>
        <w:t>z_i</w:t>
      </w:r>
      <w:proofErr w:type="spellEnd"/>
      <w:r>
        <w:t xml:space="preserve"> by minimizing fuzzy set cross-entropy: L_UMAP = sum</w:t>
      </w:r>
      <w:proofErr w:type="gramStart"/>
      <w:r>
        <w:t>_{</w:t>
      </w:r>
      <w:proofErr w:type="spellStart"/>
      <w:r>
        <w:t>i</w:t>
      </w:r>
      <w:proofErr w:type="spellEnd"/>
      <w:r>
        <w:t xml:space="preserve"> !</w:t>
      </w:r>
      <w:proofErr w:type="gramEnd"/>
      <w:r>
        <w:t>= j} [ p_{</w:t>
      </w:r>
      <w:proofErr w:type="spellStart"/>
      <w:r>
        <w:t>ij</w:t>
      </w:r>
      <w:proofErr w:type="spellEnd"/>
      <w:r>
        <w:t>} * log(p_{</w:t>
      </w:r>
      <w:proofErr w:type="spellStart"/>
      <w:r>
        <w:t>ij</w:t>
      </w:r>
      <w:proofErr w:type="spellEnd"/>
      <w:r>
        <w:t>} / q_{</w:t>
      </w:r>
      <w:proofErr w:type="spellStart"/>
      <w:r>
        <w:t>ij</w:t>
      </w:r>
      <w:proofErr w:type="spellEnd"/>
      <w:r>
        <w:t>}) + (1 - p_{</w:t>
      </w:r>
      <w:proofErr w:type="spellStart"/>
      <w:r>
        <w:t>ij</w:t>
      </w:r>
      <w:proofErr w:type="spellEnd"/>
      <w:r>
        <w:t xml:space="preserve">}) * </w:t>
      </w:r>
      <w:proofErr w:type="gramStart"/>
      <w:r>
        <w:t>log(</w:t>
      </w:r>
      <w:proofErr w:type="gramEnd"/>
      <w:r>
        <w:t>(1 - p_{</w:t>
      </w:r>
      <w:proofErr w:type="spellStart"/>
      <w:r>
        <w:t>ij</w:t>
      </w:r>
      <w:proofErr w:type="spellEnd"/>
      <w:r>
        <w:t>}) / (1 - q_{</w:t>
      </w:r>
      <w:proofErr w:type="spellStart"/>
      <w:r>
        <w:t>ij</w:t>
      </w:r>
      <w:proofErr w:type="spellEnd"/>
      <w:r>
        <w:t>})</w:t>
      </w:r>
      <w:proofErr w:type="gramStart"/>
      <w:r>
        <w:t>) ]</w:t>
      </w:r>
      <w:proofErr w:type="gramEnd"/>
      <w:r>
        <w:t>.</w:t>
      </w:r>
    </w:p>
    <w:p w14:paraId="5D4FACA2" w14:textId="77777777" w:rsidR="006552C1" w:rsidRDefault="00000000">
      <w:pPr>
        <w:spacing w:after="80"/>
      </w:pPr>
      <w:r>
        <w:rPr>
          <w:b/>
        </w:rPr>
        <w:t xml:space="preserve">• Crucial Paper Guideline: </w:t>
      </w:r>
      <w:r>
        <w:t>UMAP projections are highly sensitive to hyperparameters (</w:t>
      </w:r>
      <w:proofErr w:type="spellStart"/>
      <w:r>
        <w:t>n_neighbors</w:t>
      </w:r>
      <w:proofErr w:type="spellEnd"/>
      <w:r>
        <w:t xml:space="preserve">, </w:t>
      </w:r>
      <w:proofErr w:type="spellStart"/>
      <w:r>
        <w:t>min_dist</w:t>
      </w:r>
      <w:proofErr w:type="spellEnd"/>
      <w:r>
        <w:t xml:space="preserve">) and non-linear stretching. In scientific manuscripts, UMAP plots serve to illustrate cluster separations (e.g., showing whether GC-rich genes cluster together), but must never be cited as standalone numerical evidence of alignment or </w:t>
      </w:r>
      <w:proofErr w:type="spellStart"/>
      <w:r>
        <w:t>decodability</w:t>
      </w:r>
      <w:proofErr w:type="spellEnd"/>
      <w:r>
        <w:t>. Quantitative claims must rely on CKA, probe R², and retrieval metrics.</w:t>
      </w:r>
    </w:p>
    <w:p w14:paraId="549EA3BC" w14:textId="77777777" w:rsidR="006552C1" w:rsidRDefault="00000000">
      <w:pPr>
        <w:pStyle w:val="Heading2"/>
        <w:spacing w:before="200" w:after="80"/>
      </w:pPr>
      <w:r>
        <w:t>5.8 Diagnostic Toolkit Comparison Matrix</w:t>
      </w:r>
    </w:p>
    <w:p w14:paraId="64FC37D0" w14:textId="77777777" w:rsidR="006552C1" w:rsidRDefault="00000000">
      <w:pPr>
        <w:spacing w:after="80"/>
      </w:pPr>
      <w:r>
        <w:t>The table below synthesizes the core properties, mathematical operations, and reporting roles of each Stage 1 diagnostic tool:</w:t>
      </w:r>
    </w:p>
    <w:tbl>
      <w:tblPr>
        <w:tblW w:w="0" w:type="auto"/>
        <w:tblCellMar>
          <w:left w:w="10" w:type="dxa"/>
          <w:right w:w="10" w:type="dxa"/>
        </w:tblCellMar>
        <w:tblLook w:val="04A0" w:firstRow="1" w:lastRow="0" w:firstColumn="1" w:lastColumn="0" w:noHBand="0" w:noVBand="1"/>
      </w:tblPr>
      <w:tblGrid>
        <w:gridCol w:w="1872"/>
        <w:gridCol w:w="1872"/>
        <w:gridCol w:w="1872"/>
        <w:gridCol w:w="1872"/>
        <w:gridCol w:w="1872"/>
      </w:tblGrid>
      <w:tr w:rsidR="006552C1" w14:paraId="7E8F25B2" w14:textId="77777777">
        <w:tblPrEx>
          <w:tblCellMar>
            <w:top w:w="0" w:type="dxa"/>
            <w:bottom w:w="0" w:type="dxa"/>
          </w:tblCellMar>
        </w:tblPrEx>
        <w:tc>
          <w:tcPr>
            <w:tcW w:w="1872" w:type="dxa"/>
          </w:tcPr>
          <w:p w14:paraId="3AF62292" w14:textId="77777777" w:rsidR="006552C1" w:rsidRDefault="00000000">
            <w:r>
              <w:rPr>
                <w:b/>
              </w:rPr>
              <w:t>Method</w:t>
            </w:r>
          </w:p>
        </w:tc>
        <w:tc>
          <w:tcPr>
            <w:tcW w:w="1872" w:type="dxa"/>
          </w:tcPr>
          <w:p w14:paraId="0F99061F" w14:textId="77777777" w:rsidR="006552C1" w:rsidRDefault="00000000">
            <w:r>
              <w:rPr>
                <w:b/>
              </w:rPr>
              <w:t>Core Question Asked</w:t>
            </w:r>
          </w:p>
        </w:tc>
        <w:tc>
          <w:tcPr>
            <w:tcW w:w="1872" w:type="dxa"/>
          </w:tcPr>
          <w:p w14:paraId="7C8C86E2" w14:textId="77777777" w:rsidR="006552C1" w:rsidRDefault="00000000">
            <w:r>
              <w:rPr>
                <w:b/>
              </w:rPr>
              <w:t>Key Mathematical Operation</w:t>
            </w:r>
          </w:p>
        </w:tc>
        <w:tc>
          <w:tcPr>
            <w:tcW w:w="1872" w:type="dxa"/>
          </w:tcPr>
          <w:p w14:paraId="361F9213" w14:textId="77777777" w:rsidR="006552C1" w:rsidRDefault="00000000">
            <w:r>
              <w:rPr>
                <w:b/>
              </w:rPr>
              <w:t>Vulnerability / Limitation</w:t>
            </w:r>
          </w:p>
        </w:tc>
        <w:tc>
          <w:tcPr>
            <w:tcW w:w="1872" w:type="dxa"/>
          </w:tcPr>
          <w:p w14:paraId="7433B40C" w14:textId="77777777" w:rsidR="006552C1" w:rsidRDefault="00000000">
            <w:r>
              <w:rPr>
                <w:b/>
              </w:rPr>
              <w:t>Role in Manuscript</w:t>
            </w:r>
          </w:p>
        </w:tc>
      </w:tr>
      <w:tr w:rsidR="006552C1" w14:paraId="2BAD036E" w14:textId="77777777">
        <w:tblPrEx>
          <w:tblCellMar>
            <w:top w:w="0" w:type="dxa"/>
            <w:bottom w:w="0" w:type="dxa"/>
          </w:tblCellMar>
        </w:tblPrEx>
        <w:tc>
          <w:tcPr>
            <w:tcW w:w="1872" w:type="dxa"/>
          </w:tcPr>
          <w:p w14:paraId="54A608BC" w14:textId="77777777" w:rsidR="006552C1" w:rsidRDefault="00000000">
            <w:r>
              <w:t>Linear Probe</w:t>
            </w:r>
          </w:p>
        </w:tc>
        <w:tc>
          <w:tcPr>
            <w:tcW w:w="1872" w:type="dxa"/>
          </w:tcPr>
          <w:p w14:paraId="00AA03DF" w14:textId="77777777" w:rsidR="006552C1" w:rsidRDefault="00000000">
            <w:r>
              <w:t>Is biological target y linearly accessible?</w:t>
            </w:r>
          </w:p>
        </w:tc>
        <w:tc>
          <w:tcPr>
            <w:tcW w:w="1872" w:type="dxa"/>
          </w:tcPr>
          <w:p w14:paraId="156320E3" w14:textId="77777777" w:rsidR="006552C1" w:rsidRDefault="00000000">
            <w:r>
              <w:t>Regularized Ridge regression: (</w:t>
            </w:r>
            <w:proofErr w:type="spellStart"/>
            <w:r>
              <w:t>X_tilde^T</w:t>
            </w:r>
            <w:proofErr w:type="spellEnd"/>
            <w:r>
              <w:t xml:space="preserve"> * </w:t>
            </w:r>
            <w:proofErr w:type="spellStart"/>
            <w:r>
              <w:t>X_tilde</w:t>
            </w:r>
            <w:proofErr w:type="spellEnd"/>
            <w:r>
              <w:t xml:space="preserve"> + alpha * </w:t>
            </w:r>
            <w:proofErr w:type="gramStart"/>
            <w:r>
              <w:t>I)^</w:t>
            </w:r>
            <w:proofErr w:type="gramEnd"/>
            <w:r>
              <w:t xml:space="preserve">{-1} * </w:t>
            </w:r>
            <w:proofErr w:type="spellStart"/>
            <w:r>
              <w:t>X_tilde^T</w:t>
            </w:r>
            <w:proofErr w:type="spellEnd"/>
            <w:r>
              <w:t xml:space="preserve"> * y</w:t>
            </w:r>
          </w:p>
        </w:tc>
        <w:tc>
          <w:tcPr>
            <w:tcW w:w="1872" w:type="dxa"/>
          </w:tcPr>
          <w:p w14:paraId="16F151A7" w14:textId="77777777" w:rsidR="006552C1" w:rsidRDefault="00000000">
            <w:r>
              <w:t>Lower bound; fails to detect complex non-linear interactions.</w:t>
            </w:r>
          </w:p>
        </w:tc>
        <w:tc>
          <w:tcPr>
            <w:tcW w:w="1872" w:type="dxa"/>
          </w:tcPr>
          <w:p w14:paraId="42D62096" w14:textId="77777777" w:rsidR="006552C1" w:rsidRDefault="00000000">
            <w:r>
              <w:t>Track A: Measures linearly accessible biological signal (R²).</w:t>
            </w:r>
          </w:p>
        </w:tc>
      </w:tr>
      <w:tr w:rsidR="006552C1" w14:paraId="276D5520" w14:textId="77777777">
        <w:tblPrEx>
          <w:tblCellMar>
            <w:top w:w="0" w:type="dxa"/>
            <w:bottom w:w="0" w:type="dxa"/>
          </w:tblCellMar>
        </w:tblPrEx>
        <w:tc>
          <w:tcPr>
            <w:tcW w:w="1872" w:type="dxa"/>
          </w:tcPr>
          <w:p w14:paraId="27696888" w14:textId="77777777" w:rsidR="006552C1" w:rsidRDefault="00000000">
            <w:r>
              <w:t>Linear CKA</w:t>
            </w:r>
          </w:p>
        </w:tc>
        <w:tc>
          <w:tcPr>
            <w:tcW w:w="1872" w:type="dxa"/>
          </w:tcPr>
          <w:p w14:paraId="11DBED85" w14:textId="77777777" w:rsidR="006552C1" w:rsidRDefault="00000000">
            <w:r>
              <w:t>Do two encoders organize all sequences similarly?</w:t>
            </w:r>
          </w:p>
        </w:tc>
        <w:tc>
          <w:tcPr>
            <w:tcW w:w="1872" w:type="dxa"/>
          </w:tcPr>
          <w:p w14:paraId="3D33BF10" w14:textId="77777777" w:rsidR="006552C1" w:rsidRDefault="00000000">
            <w:r>
              <w:t>Normalized cross-covariance Frobenius norm: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tc>
        <w:tc>
          <w:tcPr>
            <w:tcW w:w="1872" w:type="dxa"/>
          </w:tcPr>
          <w:p w14:paraId="0535A80D" w14:textId="77777777" w:rsidR="006552C1" w:rsidRDefault="00000000">
            <w:r>
              <w:t>Heavily inflated by simple sequence composition (GC, length).</w:t>
            </w:r>
          </w:p>
        </w:tc>
        <w:tc>
          <w:tcPr>
            <w:tcW w:w="1872" w:type="dxa"/>
          </w:tcPr>
          <w:p w14:paraId="767CA906" w14:textId="77777777" w:rsidR="006552C1" w:rsidRDefault="00000000">
            <w:r>
              <w:t>Track B: Primary metric for global representation similarity.</w:t>
            </w:r>
          </w:p>
        </w:tc>
      </w:tr>
      <w:tr w:rsidR="006552C1" w14:paraId="5D98DBE0" w14:textId="77777777">
        <w:tblPrEx>
          <w:tblCellMar>
            <w:top w:w="0" w:type="dxa"/>
            <w:bottom w:w="0" w:type="dxa"/>
          </w:tblCellMar>
        </w:tblPrEx>
        <w:tc>
          <w:tcPr>
            <w:tcW w:w="1872" w:type="dxa"/>
          </w:tcPr>
          <w:p w14:paraId="28676F8A" w14:textId="77777777" w:rsidR="006552C1" w:rsidRDefault="00000000">
            <w:r>
              <w:t>CCA + Retrieval</w:t>
            </w:r>
          </w:p>
        </w:tc>
        <w:tc>
          <w:tcPr>
            <w:tcW w:w="1872" w:type="dxa"/>
          </w:tcPr>
          <w:p w14:paraId="232EBC7A" w14:textId="77777777" w:rsidR="006552C1" w:rsidRDefault="00000000">
            <w:r>
              <w:t>Can an RNA sequence retrieve its matching protein?</w:t>
            </w:r>
          </w:p>
        </w:tc>
        <w:tc>
          <w:tcPr>
            <w:tcW w:w="1872" w:type="dxa"/>
          </w:tcPr>
          <w:p w14:paraId="530168C3" w14:textId="77777777" w:rsidR="006552C1" w:rsidRDefault="00000000">
            <w:r>
              <w:t xml:space="preserve">Canonical variate optimization: argmax </w:t>
            </w:r>
            <w:proofErr w:type="spellStart"/>
            <w:proofErr w:type="gramStart"/>
            <w:r>
              <w:t>corr</w:t>
            </w:r>
            <w:proofErr w:type="spellEnd"/>
            <w:r>
              <w:t>(</w:t>
            </w:r>
            <w:proofErr w:type="spellStart"/>
            <w:proofErr w:type="gramEnd"/>
            <w:r>
              <w:t>X_tilde</w:t>
            </w:r>
            <w:proofErr w:type="spellEnd"/>
            <w:r>
              <w:t xml:space="preserve"> * a, </w:t>
            </w:r>
            <w:proofErr w:type="spellStart"/>
            <w:r>
              <w:t>Y_tilde</w:t>
            </w:r>
            <w:proofErr w:type="spellEnd"/>
            <w:r>
              <w:t xml:space="preserve"> * b) followed by k-NN retrieval</w:t>
            </w:r>
          </w:p>
        </w:tc>
        <w:tc>
          <w:tcPr>
            <w:tcW w:w="1872" w:type="dxa"/>
          </w:tcPr>
          <w:p w14:paraId="781CF5E0" w14:textId="77777777" w:rsidR="006552C1" w:rsidRDefault="00000000">
            <w:r>
              <w:t>Requires PCA pre-reduction; ignores low-variance directions.</w:t>
            </w:r>
          </w:p>
        </w:tc>
        <w:tc>
          <w:tcPr>
            <w:tcW w:w="1872" w:type="dxa"/>
          </w:tcPr>
          <w:p w14:paraId="0A1187F1" w14:textId="77777777" w:rsidR="006552C1" w:rsidRDefault="00000000">
            <w:r>
              <w:t>Track B: Shows a shared, recoverable linear subspace above chance.</w:t>
            </w:r>
          </w:p>
        </w:tc>
      </w:tr>
      <w:tr w:rsidR="006552C1" w14:paraId="6FFFB49E" w14:textId="77777777">
        <w:tblPrEx>
          <w:tblCellMar>
            <w:top w:w="0" w:type="dxa"/>
            <w:bottom w:w="0" w:type="dxa"/>
          </w:tblCellMar>
        </w:tblPrEx>
        <w:tc>
          <w:tcPr>
            <w:tcW w:w="1872" w:type="dxa"/>
          </w:tcPr>
          <w:p w14:paraId="4C380A79" w14:textId="77777777" w:rsidR="006552C1" w:rsidRDefault="00000000">
            <w:r>
              <w:t>Mutual k-NN</w:t>
            </w:r>
          </w:p>
        </w:tc>
        <w:tc>
          <w:tcPr>
            <w:tcW w:w="1872" w:type="dxa"/>
          </w:tcPr>
          <w:p w14:paraId="1CF6A597" w14:textId="77777777" w:rsidR="006552C1" w:rsidRDefault="00000000">
            <w:r>
              <w:t>Are nearest neighbors preserved locally?</w:t>
            </w:r>
          </w:p>
        </w:tc>
        <w:tc>
          <w:tcPr>
            <w:tcW w:w="1872" w:type="dxa"/>
          </w:tcPr>
          <w:p w14:paraId="3D3B5F55" w14:textId="77777777" w:rsidR="006552C1" w:rsidRDefault="00000000">
            <w:r>
              <w:t>Jaccard-style set overlap of k-NN graphs: |N_X(</w:t>
            </w:r>
            <w:proofErr w:type="spellStart"/>
            <w:r>
              <w:t>i</w:t>
            </w:r>
            <w:proofErr w:type="spellEnd"/>
            <w:r>
              <w:t>) cap N_Y(</w:t>
            </w:r>
            <w:proofErr w:type="spellStart"/>
            <w:r>
              <w:t>i</w:t>
            </w:r>
            <w:proofErr w:type="spellEnd"/>
            <w:r>
              <w:t>)| / k</w:t>
            </w:r>
          </w:p>
        </w:tc>
        <w:tc>
          <w:tcPr>
            <w:tcW w:w="1872" w:type="dxa"/>
          </w:tcPr>
          <w:p w14:paraId="29C512AD" w14:textId="77777777" w:rsidR="006552C1" w:rsidRDefault="00000000">
            <w:r>
              <w:t>Sensitive to neighborhood parameter k; discrete step function.</w:t>
            </w:r>
          </w:p>
        </w:tc>
        <w:tc>
          <w:tcPr>
            <w:tcW w:w="1872" w:type="dxa"/>
          </w:tcPr>
          <w:p w14:paraId="086A45AD" w14:textId="77777777" w:rsidR="006552C1" w:rsidRDefault="00000000">
            <w:r>
              <w:t>Track B: Non-parametric check on local manifold continuity.</w:t>
            </w:r>
          </w:p>
        </w:tc>
      </w:tr>
      <w:tr w:rsidR="006552C1" w14:paraId="478ED026" w14:textId="77777777">
        <w:tblPrEx>
          <w:tblCellMar>
            <w:top w:w="0" w:type="dxa"/>
            <w:bottom w:w="0" w:type="dxa"/>
          </w:tblCellMar>
        </w:tblPrEx>
        <w:tc>
          <w:tcPr>
            <w:tcW w:w="1872" w:type="dxa"/>
          </w:tcPr>
          <w:p w14:paraId="3FC10922" w14:textId="77777777" w:rsidR="006552C1" w:rsidRDefault="00000000">
            <w:r>
              <w:lastRenderedPageBreak/>
              <w:t>Composition Control</w:t>
            </w:r>
          </w:p>
        </w:tc>
        <w:tc>
          <w:tcPr>
            <w:tcW w:w="1872" w:type="dxa"/>
          </w:tcPr>
          <w:p w14:paraId="6B88413B" w14:textId="77777777" w:rsidR="006552C1" w:rsidRDefault="00000000">
            <w:r>
              <w:t>Is alignment just GC, length, or codon counts?</w:t>
            </w:r>
          </w:p>
        </w:tc>
        <w:tc>
          <w:tcPr>
            <w:tcW w:w="1872" w:type="dxa"/>
          </w:tcPr>
          <w:p w14:paraId="653B5324" w14:textId="77777777" w:rsidR="006552C1" w:rsidRDefault="00000000">
            <w:r>
              <w:t>Ordinary least-squares residualization on 87 standardized composition features plus an intercept: X - F_s * B_X*</w:t>
            </w:r>
            <w:proofErr w:type="spellStart"/>
            <w:r/>
            <w:proofErr w:type="spellEnd"/>
            <w:r/>
            <w:proofErr w:type="gramStart"/>
            <w:r/>
            <w:proofErr w:type="gramEnd"/>
            <w:r/>
          </w:p>
        </w:tc>
        <w:tc>
          <w:tcPr>
            <w:tcW w:w="1872" w:type="dxa"/>
          </w:tcPr>
          <w:p w14:paraId="2FF17CB2" w14:textId="77777777" w:rsidR="006552C1" w:rsidRDefault="00000000">
            <w:r>
              <w:t>Does not remove non-linear compositional interactions.</w:t>
            </w:r>
          </w:p>
        </w:tc>
        <w:tc>
          <w:tcPr>
            <w:tcW w:w="1872" w:type="dxa"/>
          </w:tcPr>
          <w:p w14:paraId="5E4992BA" w14:textId="77777777" w:rsidR="006552C1" w:rsidRDefault="00000000">
            <w:r>
              <w:t>Control: separates agreement beyond composition from agreement that letter, codon, and amino-acid counts explain.</w:t>
            </w:r>
          </w:p>
        </w:tc>
      </w:tr>
      <w:tr w:rsidR="006552C1" w14:paraId="14E0E7A1" w14:textId="77777777">
        <w:tblPrEx>
          <w:tblCellMar>
            <w:top w:w="0" w:type="dxa"/>
            <w:bottom w:w="0" w:type="dxa"/>
          </w:tblCellMar>
        </w:tblPrEx>
        <w:tc>
          <w:tcPr>
            <w:tcW w:w="1872" w:type="dxa"/>
          </w:tcPr>
          <w:p w14:paraId="4CD40ED5" w14:textId="77777777" w:rsidR="006552C1" w:rsidRDefault="00000000">
            <w:r>
              <w:t>RSA</w:t>
            </w:r>
          </w:p>
        </w:tc>
        <w:tc>
          <w:tcPr>
            <w:tcW w:w="1872" w:type="dxa"/>
          </w:tcPr>
          <w:p w14:paraId="7E49D0B9" w14:textId="77777777" w:rsidR="006552C1" w:rsidRDefault="00000000">
            <w:r>
              <w:t>Do both models rank sequence distances identically?</w:t>
            </w:r>
          </w:p>
        </w:tc>
        <w:tc>
          <w:tcPr>
            <w:tcW w:w="1872" w:type="dxa"/>
          </w:tcPr>
          <w:p w14:paraId="70D9571E" w14:textId="77777777" w:rsidR="006552C1" w:rsidRDefault="00000000">
            <w:r>
              <w:t xml:space="preserve">Spearman rank correlation of pairwise distance matrices: </w:t>
            </w:r>
            <w:proofErr w:type="gramStart"/>
            <w:r>
              <w:t>rho(</w:t>
            </w:r>
            <w:proofErr w:type="spellStart"/>
            <w:proofErr w:type="gramEnd"/>
            <w:r>
              <w:t>d_X</w:t>
            </w:r>
            <w:proofErr w:type="spellEnd"/>
            <w:r>
              <w:t xml:space="preserve">, </w:t>
            </w:r>
            <w:proofErr w:type="spellStart"/>
            <w:r>
              <w:t>d_Y</w:t>
            </w:r>
            <w:proofErr w:type="spellEnd"/>
            <w:r>
              <w:t>)</w:t>
            </w:r>
          </w:p>
        </w:tc>
        <w:tc>
          <w:tcPr>
            <w:tcW w:w="1872" w:type="dxa"/>
          </w:tcPr>
          <w:p w14:paraId="5CF01B26" w14:textId="77777777" w:rsidR="006552C1" w:rsidRDefault="00000000">
            <w:r>
              <w:t>Requires Mantel permutation test due to dependent distance pairs.</w:t>
            </w:r>
          </w:p>
        </w:tc>
        <w:tc>
          <w:tcPr>
            <w:tcW w:w="1872" w:type="dxa"/>
          </w:tcPr>
          <w:p w14:paraId="024E6763" w14:textId="77777777" w:rsidR="006552C1" w:rsidRDefault="00000000">
            <w:r>
              <w:t>Track B: Non-parametric relational distance ranking.</w:t>
            </w:r>
          </w:p>
        </w:tc>
      </w:tr>
      <w:tr w:rsidR="006552C1" w14:paraId="4321A326" w14:textId="77777777">
        <w:tblPrEx>
          <w:tblCellMar>
            <w:top w:w="0" w:type="dxa"/>
            <w:bottom w:w="0" w:type="dxa"/>
          </w:tblCellMar>
        </w:tblPrEx>
        <w:tc>
          <w:tcPr>
            <w:tcW w:w="1872" w:type="dxa"/>
          </w:tcPr>
          <w:p w14:paraId="1322DAD8" w14:textId="77777777" w:rsidR="006552C1" w:rsidRDefault="00000000">
            <w:r>
              <w:t>UMAP</w:t>
            </w:r>
          </w:p>
        </w:tc>
        <w:tc>
          <w:tcPr>
            <w:tcW w:w="1872" w:type="dxa"/>
          </w:tcPr>
          <w:p w14:paraId="3B32424C" w14:textId="77777777" w:rsidR="006552C1" w:rsidRDefault="00000000">
            <w:r>
              <w:t>What does embedding geometry look like in 2D?</w:t>
            </w:r>
          </w:p>
        </w:tc>
        <w:tc>
          <w:tcPr>
            <w:tcW w:w="1872" w:type="dxa"/>
          </w:tcPr>
          <w:p w14:paraId="12262F6F" w14:textId="77777777" w:rsidR="006552C1" w:rsidRDefault="00000000">
            <w:r>
              <w:t>Fuzzy simplicial set cross-entropy minimization on Riemannian manifold</w:t>
            </w:r>
          </w:p>
        </w:tc>
        <w:tc>
          <w:tcPr>
            <w:tcW w:w="1872" w:type="dxa"/>
          </w:tcPr>
          <w:p w14:paraId="5DF67649" w14:textId="77777777" w:rsidR="006552C1" w:rsidRDefault="00000000">
            <w:r>
              <w:t>Non-linear distortion; distances between distant clusters are arbitrary.</w:t>
            </w:r>
          </w:p>
        </w:tc>
        <w:tc>
          <w:tcPr>
            <w:tcW w:w="1872" w:type="dxa"/>
          </w:tcPr>
          <w:p w14:paraId="5324BADD" w14:textId="77777777" w:rsidR="006552C1" w:rsidRDefault="00000000">
            <w:r>
              <w:t>Visualization: Qualitative visual sanity checks only.</w:t>
            </w:r>
          </w:p>
        </w:tc>
      </w:tr>
    </w:tbl>
    <w:p w14:paraId="7C7CD419" w14:textId="77777777" w:rsidR="006552C1" w:rsidRDefault="00000000">
      <w:pPr>
        <w:pStyle w:val="Heading2"/>
        <w:spacing w:before="200" w:after="80"/>
      </w:pPr>
      <w:r>
        <w:t>5.9 Fusion Architecture Candidates</w:t>
      </w:r>
    </w:p>
    <w:p w14:paraId="5BE1C77B" w14:textId="77777777" w:rsidR="006552C1" w:rsidRDefault="00000000">
      <w:pPr>
        <w:spacing w:after="80"/>
      </w:pPr>
      <w:r>
        <w:t>Candidate architectures considered for multi-modal fusion, categorized by risk and sequence scaling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3960"/>
      </w:tblGrid>
      <w:tr w:rsidR="006552C1" w14:paraId="55528929"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FAE9205" w14:textId="77777777" w:rsidR="006552C1" w:rsidRDefault="00000000">
            <w:r>
              <w:rPr>
                <w:b/>
                <w:bCs/>
                <w:sz w:val="21"/>
                <w:szCs w:val="21"/>
              </w:rPr>
              <w:t>Architecture</w:t>
            </w:r>
          </w:p>
        </w:tc>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724CFF0" w14:textId="77777777" w:rsidR="006552C1" w:rsidRDefault="00000000">
            <w:r>
              <w:rPr>
                <w:b/>
                <w:bCs/>
                <w:sz w:val="21"/>
                <w:szCs w:val="21"/>
              </w:rPr>
              <w:t>Description</w:t>
            </w:r>
          </w:p>
        </w:tc>
        <w:tc>
          <w:tcPr>
            <w:tcW w:w="3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A4A0946" w14:textId="77777777" w:rsidR="006552C1" w:rsidRDefault="00000000">
            <w:r>
              <w:rPr>
                <w:b/>
                <w:bCs/>
                <w:sz w:val="21"/>
                <w:szCs w:val="21"/>
              </w:rPr>
              <w:t>Notes</w:t>
            </w:r>
          </w:p>
        </w:tc>
      </w:tr>
      <w:tr w:rsidR="006552C1" w14:paraId="0E8F1EF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4D5B7" w14:textId="77777777" w:rsidR="006552C1" w:rsidRDefault="00000000">
            <w:r>
              <w:rPr>
                <w:sz w:val="21"/>
                <w:szCs w:val="21"/>
              </w:rPr>
              <w:t>Concatenation plus MLP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7B5EE" w14:textId="77777777" w:rsidR="006552C1" w:rsidRDefault="00000000">
            <w:r>
              <w:rPr>
                <w:sz w:val="21"/>
                <w:szCs w:val="21"/>
              </w:rPr>
              <w:t>Concatenated embeddings followed by a small feedforward network.</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B4D3E" w14:textId="77777777" w:rsidR="006552C1" w:rsidRDefault="00000000">
            <w:r>
              <w:rPr>
                <w:sz w:val="21"/>
                <w:szCs w:val="21"/>
              </w:rPr>
              <w:t>Mandatory baseline. Every other method must beat it to earn its cost.</w:t>
            </w:r>
          </w:p>
        </w:tc>
      </w:tr>
      <w:tr w:rsidR="006552C1" w14:paraId="354D5D6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2A7BE" w14:textId="77777777" w:rsidR="006552C1" w:rsidRDefault="00000000">
            <w:r>
              <w:rPr>
                <w:sz w:val="21"/>
                <w:szCs w:val="21"/>
              </w:rPr>
              <w:t>Gated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9F399" w14:textId="77777777" w:rsidR="006552C1" w:rsidRDefault="00000000">
            <w:r>
              <w:rPr>
                <w:sz w:val="21"/>
                <w:szCs w:val="21"/>
              </w:rPr>
              <w:t>A learned gate controls how much each modality contributes to the fused representation.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30AAD" w14:textId="77777777" w:rsidR="006552C1" w:rsidRDefault="00000000">
            <w:r>
              <w:rPr>
                <w:sz w:val="21"/>
                <w:szCs w:val="21"/>
              </w:rPr>
              <w:t>Cheap, interpretable middle ground.</w:t>
            </w:r>
          </w:p>
        </w:tc>
      </w:tr>
      <w:tr w:rsidR="006552C1" w14:paraId="4EC68DAB"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3ED22" w14:textId="77777777" w:rsidR="006552C1" w:rsidRDefault="00000000">
            <w:r>
              <w:rPr>
                <w:sz w:val="21"/>
                <w:szCs w:val="21"/>
              </w:rPr>
              <w:t>Bilinear or tensor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D3992" w14:textId="77777777" w:rsidR="006552C1" w:rsidRDefault="00000000">
            <w:r>
              <w:rPr>
                <w:sz w:val="21"/>
                <w:szCs w:val="21"/>
              </w:rPr>
              <w:t>Explicitly models multiplicative interactions between modalities.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6786B" w14:textId="77777777" w:rsidR="006552C1" w:rsidRDefault="00000000">
            <w:r>
              <w:rPr>
                <w:sz w:val="21"/>
                <w:szCs w:val="21"/>
              </w:rPr>
              <w:t>Tensor fusion is exhaustive across three modalities but expensive.</w:t>
            </w:r>
          </w:p>
        </w:tc>
      </w:tr>
      <w:tr w:rsidR="006552C1" w14:paraId="1A728FA4"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5A912" w14:textId="77777777" w:rsidR="006552C1" w:rsidRDefault="00000000">
            <w:r>
              <w:rPr>
                <w:sz w:val="21"/>
                <w:szCs w:val="21"/>
              </w:rPr>
              <w:t xml:space="preserve">Cross-attention, </w:t>
            </w:r>
            <w:proofErr w:type="spellStart"/>
            <w:r>
              <w:rPr>
                <w:sz w:val="21"/>
                <w:szCs w:val="21"/>
              </w:rPr>
              <w:t>Isoformer</w:t>
            </w:r>
            <w:proofErr w:type="spellEnd"/>
            <w:r>
              <w:rPr>
                <w:sz w:val="21"/>
                <w:szCs w:val="21"/>
              </w:rPr>
              <w:t>-style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A1C" w14:textId="77777777" w:rsidR="006552C1" w:rsidRDefault="00000000">
            <w:r>
              <w:rPr>
                <w:sz w:val="21"/>
                <w:szCs w:val="21"/>
              </w:rPr>
              <w:t>Each modality attends to the others through learned attention.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91474" w14:textId="77777777" w:rsidR="006552C1" w:rsidRDefault="00000000">
            <w:r>
              <w:rPr>
                <w:sz w:val="21"/>
                <w:szCs w:val="21"/>
              </w:rPr>
              <w:t>Well studied, but scales poorly with long DNA sequences.</w:t>
            </w:r>
          </w:p>
        </w:tc>
      </w:tr>
      <w:tr w:rsidR="006552C1" w14:paraId="377C9BBD"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D56D4" w14:textId="77777777" w:rsidR="006552C1" w:rsidRDefault="00000000">
            <w:r>
              <w:rPr>
                <w:sz w:val="21"/>
                <w:szCs w:val="21"/>
              </w:rPr>
              <w:t>Perceiver-style attention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8CB1A" w14:textId="77777777" w:rsidR="006552C1" w:rsidRDefault="00000000">
            <w:r>
              <w:rPr>
                <w:sz w:val="21"/>
                <w:szCs w:val="21"/>
              </w:rPr>
              <w:t>Asymmetric cross-attention that first compresses long sequences into a smaller latent array.</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44DE2" w14:textId="77777777" w:rsidR="006552C1" w:rsidRDefault="00000000">
            <w:r>
              <w:rPr>
                <w:sz w:val="21"/>
                <w:szCs w:val="21"/>
              </w:rPr>
              <w:t>Better suited to long DNA sequences than full cross-attention.</w:t>
            </w:r>
          </w:p>
        </w:tc>
      </w:tr>
      <w:tr w:rsidR="006552C1" w14:paraId="7323A506"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6F63D2" w14:textId="77777777" w:rsidR="006552C1" w:rsidRDefault="00000000">
            <w:r>
              <w:rPr>
                <w:sz w:val="21"/>
                <w:szCs w:val="21"/>
              </w:rPr>
              <w:t>Coupled Mamba, Cross-Mamba</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5580A" w14:textId="77777777" w:rsidR="006552C1" w:rsidRDefault="00000000">
            <w:r>
              <w:rPr>
                <w:sz w:val="21"/>
                <w:szCs w:val="21"/>
              </w:rPr>
              <w:t>State-space-model-based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F4EEC" w14:textId="77777777" w:rsidR="006552C1" w:rsidRDefault="00000000">
            <w:r>
              <w:rPr>
                <w:sz w:val="21"/>
                <w:szCs w:val="21"/>
              </w:rPr>
              <w:t>Efficient on long sequences. Newer and less studied than attention-based fusion.</w:t>
            </w:r>
          </w:p>
        </w:tc>
      </w:tr>
      <w:tr w:rsidR="006552C1" w14:paraId="3B1EC519"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EC999" w14:textId="77777777" w:rsidR="006552C1" w:rsidRDefault="00000000">
            <w:r>
              <w:rPr>
                <w:sz w:val="21"/>
                <w:szCs w:val="21"/>
              </w:rPr>
              <w:t>Mixture-of-experts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8B425" w14:textId="77777777" w:rsidR="006552C1" w:rsidRDefault="00000000">
            <w:r>
              <w:rPr>
                <w:sz w:val="21"/>
                <w:szCs w:val="21"/>
              </w:rPr>
              <w:t>Learns to route different examples through different combination strategies.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3C6CE" w14:textId="77777777" w:rsidR="006552C1" w:rsidRDefault="00000000">
            <w:r>
              <w:rPr>
                <w:sz w:val="21"/>
                <w:szCs w:val="21"/>
              </w:rPr>
              <w:t>Useful if different genes or transcripts call for different fusion strategies.</w:t>
            </w:r>
          </w:p>
        </w:tc>
      </w:tr>
      <w:tr w:rsidR="006552C1" w14:paraId="23EBDCF5"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C1817" w14:textId="77777777" w:rsidR="006552C1" w:rsidRDefault="00000000">
            <w:proofErr w:type="spellStart"/>
            <w:r>
              <w:rPr>
                <w:sz w:val="21"/>
                <w:szCs w:val="21"/>
              </w:rPr>
              <w:t>CoMM</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4F331" w14:textId="77777777" w:rsidR="006552C1" w:rsidRDefault="00000000">
            <w:r>
              <w:rPr>
                <w:sz w:val="21"/>
                <w:szCs w:val="21"/>
              </w:rPr>
              <w:t>Nonlinear, synergy-maximizing fusion objective proposed as an alternative to alignment-based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24132" w14:textId="77777777" w:rsidR="006552C1" w:rsidRDefault="00000000">
            <w:r>
              <w:rPr>
                <w:sz w:val="21"/>
                <w:szCs w:val="21"/>
              </w:rPr>
              <w:t>Directly relevant, since it answers the spectral-ceiling critique of CKA and CCA.</w:t>
            </w:r>
          </w:p>
        </w:tc>
      </w:tr>
      <w:tr w:rsidR="006552C1" w14:paraId="4100DC51"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8598E" w14:textId="77777777" w:rsidR="006552C1" w:rsidRDefault="00000000">
            <w:r>
              <w:rPr>
                <w:sz w:val="21"/>
                <w:szCs w:val="21"/>
              </w:rPr>
              <w:lastRenderedPageBreak/>
              <w:t>Graph-based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0590D" w14:textId="77777777" w:rsidR="006552C1" w:rsidRDefault="00000000">
            <w:r>
              <w:rPr>
                <w:sz w:val="21"/>
                <w:szCs w:val="21"/>
              </w:rPr>
              <w:t>Represents DNA, RNA, and protein as connected nodes and fuses them with message passing.</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537F6" w14:textId="77777777" w:rsidR="006552C1" w:rsidRDefault="00000000">
            <w:r>
              <w:rPr>
                <w:sz w:val="21"/>
                <w:szCs w:val="21"/>
              </w:rPr>
              <w:t>Encodes the central dogma's direction explicitly rather than learning it purely from attention.</w:t>
            </w:r>
          </w:p>
        </w:tc>
      </w:tr>
    </w:tbl>
    <w:p w14:paraId="5910E451" w14:textId="77777777" w:rsidR="006552C1" w:rsidRDefault="00000000">
      <w:pPr>
        <w:pStyle w:val="Heading1"/>
      </w:pPr>
      <w:r>
        <w:t>6. Additional Literature</w:t>
      </w:r>
    </w:p>
    <w:p w14:paraId="7813EFE8" w14:textId="77777777" w:rsidR="006552C1" w:rsidRDefault="00000000">
      <w:pPr>
        <w:spacing w:after="160"/>
      </w:pPr>
      <w:r>
        <w:t xml:space="preserve">Beyond the six papers with full reviews, following up on the core reading turned up direct sequels, a serious </w:t>
      </w:r>
      <w:proofErr w:type="gramStart"/>
      <w:r>
        <w:t>counter-argument</w:t>
      </w:r>
      <w:proofErr w:type="gramEnd"/>
      <w:r>
        <w:t>, and several concrete fusion architecture options.</w:t>
      </w:r>
    </w:p>
    <w:p w14:paraId="2FE79A7B" w14:textId="77777777" w:rsidR="006552C1" w:rsidRDefault="00000000">
      <w:pPr>
        <w:pStyle w:val="Heading2"/>
      </w:pPr>
      <w:r>
        <w:t>6.1 Direct Sequels to Central Dogma Transformer</w:t>
      </w:r>
    </w:p>
    <w:p w14:paraId="631E3C9E" w14:textId="77777777" w:rsidR="006552C1" w:rsidRDefault="00000000">
      <w:pPr>
        <w:pStyle w:val="ListParagraph"/>
        <w:numPr>
          <w:ilvl w:val="0"/>
          <w:numId w:val="2"/>
        </w:numPr>
        <w:spacing w:after="100"/>
      </w:pPr>
      <w:r>
        <w:rPr>
          <w:b/>
          <w:bCs/>
        </w:rPr>
        <w:t>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14:paraId="1A0874BC" w14:textId="77777777" w:rsidR="006552C1" w:rsidRDefault="00000000">
      <w:pPr>
        <w:pStyle w:val="ListParagraph"/>
        <w:numPr>
          <w:ilvl w:val="0"/>
          <w:numId w:val="2"/>
        </w:numPr>
        <w:spacing w:after="100"/>
      </w:pPr>
      <w:r>
        <w:rPr>
          <w:b/>
          <w:bCs/>
        </w:rPr>
        <w:t>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14:paraId="51730306" w14:textId="77777777" w:rsidR="006552C1" w:rsidRDefault="00000000">
      <w:pPr>
        <w:pStyle w:val="Heading2"/>
      </w:pPr>
      <w:r>
        <w:t xml:space="preserve">6.2 Two More Joint-Training Approaches, Alongside </w:t>
      </w:r>
      <w:proofErr w:type="spellStart"/>
      <w:r>
        <w:t>LucaOne</w:t>
      </w:r>
      <w:proofErr w:type="spellEnd"/>
    </w:p>
    <w:p w14:paraId="4447D5E5" w14:textId="77777777" w:rsidR="006552C1" w:rsidRDefault="00000000">
      <w:pPr>
        <w:pStyle w:val="ListParagraph"/>
        <w:numPr>
          <w:ilvl w:val="0"/>
          <w:numId w:val="2"/>
        </w:numPr>
        <w:spacing w:after="100"/>
      </w:pPr>
      <w:r>
        <w:rPr>
          <w:b/>
          <w:bCs/>
        </w:rPr>
        <w:t>Life-</w:t>
      </w:r>
      <w:proofErr w:type="gramStart"/>
      <w:r>
        <w:rPr>
          <w:b/>
          <w:bCs/>
        </w:rPr>
        <w:t>Code:</w:t>
      </w:r>
      <w:proofErr w:type="gramEnd"/>
      <w:r>
        <w:t xml:space="preserve"> unifies DNA, RNA, and protein into one nucleotide-level vocabulary, trained with a codon-aware tokenizer, masked modeling, and knowledge distillation from ESM-2. A genuinely different joint-training bet from </w:t>
      </w:r>
      <w:proofErr w:type="spellStart"/>
      <w:r>
        <w:t>LucaOne's</w:t>
      </w:r>
      <w:proofErr w:type="spellEnd"/>
      <w:r>
        <w:t xml:space="preserve"> separate-modules approach.</w:t>
      </w:r>
    </w:p>
    <w:p w14:paraId="12E58E6E" w14:textId="77777777" w:rsidR="006552C1" w:rsidRDefault="00000000">
      <w:pPr>
        <w:pStyle w:val="ListParagraph"/>
        <w:numPr>
          <w:ilvl w:val="0"/>
          <w:numId w:val="2"/>
        </w:numPr>
        <w:spacing w:after="100"/>
      </w:pPr>
      <w:r>
        <w:rPr>
          <w:b/>
          <w:bCs/>
        </w:rPr>
        <w:t>CAPTAIN:</w:t>
      </w:r>
      <w:r>
        <w:t xml:space="preserve"> pretrained directly on co-assayed single-cell RNA and protein data rather than fusing independently pretrained encoders. A reference point for what is achievable with true paired multi-</w:t>
      </w:r>
      <w:proofErr w:type="spellStart"/>
      <w:r>
        <w:t>omic</w:t>
      </w:r>
      <w:proofErr w:type="spellEnd"/>
      <w:r>
        <w:t xml:space="preserve"> training data.</w:t>
      </w:r>
    </w:p>
    <w:p w14:paraId="0B95DC71" w14:textId="77777777" w:rsidR="006552C1" w:rsidRDefault="00000000">
      <w:pPr>
        <w:pStyle w:val="Heading2"/>
      </w:pPr>
      <w:r>
        <w:t>6.3 A Recent Unifying Framework</w:t>
      </w:r>
    </w:p>
    <w:p w14:paraId="0F36A3A9" w14:textId="77777777" w:rsidR="006552C1" w:rsidRDefault="00000000">
      <w:pPr>
        <w:spacing w:after="160"/>
      </w:pPr>
      <w:r>
        <w:t>"Dependency,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14:paraId="3E313E3F" w14:textId="77777777" w:rsidR="006552C1" w:rsidRDefault="00000000">
      <w:pPr>
        <w:pStyle w:val="Heading2"/>
      </w:pPr>
      <w:r>
        <w:t>6.4 More Fusion Architecture Options</w:t>
      </w:r>
    </w:p>
    <w:p w14:paraId="022DC50B" w14:textId="77777777" w:rsidR="006552C1" w:rsidRDefault="00000000">
      <w:pPr>
        <w:pStyle w:val="ListParagraph"/>
        <w:numPr>
          <w:ilvl w:val="0"/>
          <w:numId w:val="2"/>
        </w:numPr>
        <w:spacing w:after="100"/>
      </w:pPr>
      <w:r>
        <w:rPr>
          <w:b/>
          <w:bCs/>
        </w:rPr>
        <w:t xml:space="preserve">Cross-Mamba / </w:t>
      </w:r>
      <w:proofErr w:type="spellStart"/>
      <w:r>
        <w:rPr>
          <w:b/>
          <w:bCs/>
        </w:rPr>
        <w:t>BiMamba</w:t>
      </w:r>
      <w:proofErr w:type="spellEnd"/>
      <w:r>
        <w:rPr>
          <w:b/>
          <w:bCs/>
        </w:rPr>
        <w:t xml:space="preserve"> interaction (</w:t>
      </w:r>
      <w:proofErr w:type="spellStart"/>
      <w:r>
        <w:rPr>
          <w:b/>
          <w:bCs/>
        </w:rPr>
        <w:t>CrossLLM</w:t>
      </w:r>
      <w:proofErr w:type="spellEnd"/>
      <w:r>
        <w:rPr>
          <w:b/>
          <w:bCs/>
        </w:rPr>
        <w:t>-Mamba):</w:t>
      </w:r>
      <w:r>
        <w:t xml:space="preserve"> built for RNA interaction prediction with ESM-2 and </w:t>
      </w:r>
      <w:proofErr w:type="spellStart"/>
      <w:r>
        <w:t>RiNALMo</w:t>
      </w:r>
      <w:proofErr w:type="spellEnd"/>
      <w:r>
        <w:t>; stacks modality representations through a bidirectional Mamba block instead of concatenating.</w:t>
      </w:r>
    </w:p>
    <w:p w14:paraId="30ECD56B" w14:textId="77777777" w:rsidR="006552C1" w:rsidRDefault="00000000">
      <w:pPr>
        <w:pStyle w:val="ListParagraph"/>
        <w:numPr>
          <w:ilvl w:val="0"/>
          <w:numId w:val="2"/>
        </w:numPr>
        <w:spacing w:after="100"/>
      </w:pPr>
      <w:r>
        <w:rPr>
          <w:b/>
          <w:bCs/>
        </w:rPr>
        <w:lastRenderedPageBreak/>
        <w:t>Mamba-3 (Princeton):</w:t>
      </w:r>
      <w:r>
        <w:t xml:space="preserve"> an improved state-space backbone and the natural upgrade path if Coupled Mamba's specific implementation underperforms.</w:t>
      </w:r>
    </w:p>
    <w:p w14:paraId="08C439FA" w14:textId="77777777" w:rsidR="006552C1" w:rsidRDefault="00000000">
      <w:pPr>
        <w:pStyle w:val="ListParagraph"/>
        <w:numPr>
          <w:ilvl w:val="0"/>
          <w:numId w:val="2"/>
        </w:numPr>
        <w:spacing w:after="100"/>
      </w:pPr>
      <w:r>
        <w:rPr>
          <w:b/>
          <w:bCs/>
        </w:rPr>
        <w:t>Perceiver-style asymmetric cross-attention for DNA and protein:</w:t>
      </w:r>
      <w:r>
        <w:t xml:space="preserve"> beat a strong DNA-only baseline on mRNA prediction (R² 0.62 versus 0.59), using learnable query vectors so attention cost scales closer to linearly with sequence length.</w:t>
      </w:r>
    </w:p>
    <w:p w14:paraId="6AF0D69A" w14:textId="77777777" w:rsidR="006552C1" w:rsidRDefault="00000000">
      <w:pPr>
        <w:pStyle w:val="ListParagraph"/>
        <w:numPr>
          <w:ilvl w:val="0"/>
          <w:numId w:val="2"/>
        </w:numPr>
        <w:spacing w:after="100"/>
      </w:pPr>
      <w:r>
        <w:rPr>
          <w:b/>
          <w:bCs/>
        </w:rPr>
        <w:t>Mixture-of-experts fusion:</w:t>
      </w:r>
      <w:r>
        <w:t xml:space="preserve"> several 2026 papers route different examples to different modality-expert combinations rather than always fusing all modalities equally.</w:t>
      </w:r>
    </w:p>
    <w:p w14:paraId="3465C749" w14:textId="77777777" w:rsidR="006552C1" w:rsidRDefault="00000000">
      <w:pPr>
        <w:pStyle w:val="Heading2"/>
      </w:pPr>
      <w:r>
        <w:t>6.5 Practical Tooling</w:t>
      </w:r>
    </w:p>
    <w:p w14:paraId="3F9B003B" w14:textId="77777777" w:rsidR="006552C1" w:rsidRDefault="00000000">
      <w:pPr>
        <w:spacing w:after="160"/>
      </w:pPr>
      <w:proofErr w:type="spellStart"/>
      <w:r>
        <w:t>GenBio</w:t>
      </w:r>
      <w:proofErr w:type="spellEnd"/>
      <w:r>
        <w:t xml:space="preserve"> AI's </w:t>
      </w:r>
      <w:proofErr w:type="spellStart"/>
      <w:r>
        <w:t>AIDO.ModelGenerator</w:t>
      </w:r>
      <w:proofErr w:type="spellEnd"/>
      <w:r>
        <w:t xml:space="preserve"> is a framework built for fast, reproducible multimodal biological foundation model development. Once fusion prototyping starts, it is worth checking whether it already wraps the planned encoders.</w:t>
      </w:r>
    </w:p>
    <w:p w14:paraId="7ADA1494" w14:textId="77777777" w:rsidR="006552C1" w:rsidRDefault="00000000">
      <w:pPr>
        <w:pStyle w:val="Heading2"/>
      </w:pPr>
      <w:r>
        <w:rPr/>
        <w:t xml:space="preserve">6.6 Papers Raised in October, and Where Each Enters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Eight papers came in by email in October (three from Chase, five from Mina). Each is placed in the Overleaf's related-work table by the role it plays; this is the short version.</w:t>
      </w:r>
    </w:p>
    <w:p w14:paraId="631E3C9E" w14:textId="77777777" w:rsidR="006552C1" w:rsidRDefault="00000000">
      <w:pPr>
        <w:pStyle w:val="ListParagraph"/>
        <w:numPr>
          <w:ilvl w:val="0"/>
          <w:numId w:val="2"/>
        </w:numPr>
        <w:spacing w:after="100"/>
      </w:pPr>
      <w:r>
        <w:rPr>
          <w:b/>
        </w:rPr>
        <w:t xml:space="preserve">Fusion or Confusion (Rheude, Eils, Wild; arXiv 2512.22991): </w:t>
      </w:r>
      <w:r>
        <w:rPr/>
        <w:t xml:space="preserve">19 multimodal methods reimplemented on nine datasets with up to 23 modalities under standardized tuning, initialization, cross-validation, and statistical tests. No complex method consistently beats their simple baseline (per-modality projections under a small transformer head, SimBaMM), and several fail to beat the best single modality. Enters as the evaluation rules of Stage 4 (identical heads, tuned baselines, subject-independent cross-validation with mean ± SD, a statistical comparison, several datasets) and as the reason the baseline hierarchy exists; BioLangFusion's attention head is the matching simple fusion baseline.</w:t>
      </w:r>
    </w:p>
    <w:p w14:paraId="631E3C9E" w14:textId="77777777" w:rsidR="006552C1" w:rsidRDefault="00000000">
      <w:pPr>
        <w:pStyle w:val="ListParagraph"/>
        <w:numPr>
          <w:ilvl w:val="0"/>
          <w:numId w:val="2"/>
        </w:numPr>
        <w:spacing w:after="100"/>
      </w:pPr>
      <w:r>
        <w:rPr>
          <w:b/>
        </w:rPr>
        <w:t xml:space="preserve">mRNABench (Morris lab; bioRxiv 2025.07.05.662870): </w:t>
      </w:r>
      <w:r>
        <w:rPr/>
        <w:t>ten mature-mRNA datasets, 59 subtasks, 45 nucleotide models placed; homology-aware splits, with evidence that random splits overestimate generalization. Enters as the half-life and translation-efficiency tasks with their splits (research plan items 3 and 4) and as grouped evaluation in the common rules.</w:t>
      </w:r>
    </w:p>
    <w:p w14:paraId="631E3C9E" w14:textId="77777777" w:rsidR="006552C1" w:rsidRDefault="00000000">
      <w:pPr>
        <w:pStyle w:val="ListParagraph"/>
        <w:numPr>
          <w:ilvl w:val="0"/>
          <w:numId w:val="2"/>
        </w:numPr>
        <w:spacing w:after="100"/>
      </w:pPr>
      <w:r>
        <w:rPr>
          <w:b/>
        </w:rPr>
        <w:t xml:space="preserve">MSAlign (Krzakala et al.; arXiv 2605.19752): </w:t>
      </w:r>
      <w:r>
        <w:rPr/>
        <w:t xml:space="preserve">learned projections over frozen mass-spectrum and molecule encoders; alignment is made operational as retrieving the matching molecule from a candidate list, plus a measure of distribution shift between splits. Enters Stage 2 as a learned-projection retrieval diagnostic beside the frozen CCA retrieval of rung 2, and the split-shift idea enters the common rules.</w:t>
      </w:r>
    </w:p>
    <w:p w14:paraId="631E3C9E" w14:textId="77777777" w:rsidR="006552C1" w:rsidRDefault="00000000">
      <w:pPr>
        <w:pStyle w:val="ListParagraph"/>
        <w:numPr>
          <w:ilvl w:val="0"/>
          <w:numId w:val="2"/>
        </w:numPr>
        <w:spacing w:after="100"/>
      </w:pPr>
      <w:r>
        <w:rPr>
          <w:b/>
        </w:rPr>
        <w:t xml:space="preserve">MIMIC (Golkar et al.; arXiv 2604.24506): </w:t>
      </w:r>
      <w:r>
        <w:rPr/>
        <w:t xml:space="preserve">a generative multimodal model conditioned across biomolecules, evaluated on mRNABench tasks. Motivates the full-transcript tasks; not evidence that fusing separately pretrained encoders helps.</w:t>
      </w:r>
    </w:p>
    <w:p w14:paraId="631E3C9E" w14:textId="77777777" w:rsidR="006552C1" w:rsidRDefault="00000000">
      <w:pPr>
        <w:pStyle w:val="ListParagraph"/>
        <w:numPr>
          <w:ilvl w:val="0"/>
          <w:numId w:val="2"/>
        </w:numPr>
        <w:spacing w:after="100"/>
      </w:pPr>
      <w:r>
        <w:rPr>
          <w:b/>
        </w:rPr>
        <w:t xml:space="preserve">COMET (arXiv 2412.10347): </w:t>
      </w:r>
      <w:r>
        <w:rPr/>
        <w:t xml:space="preserve">17 DNA, RNA, protein, cross-molecule, and multi-molecule tasks (RNA-protein interaction, enhancer-promoter interaction, CRISPR off-target, DNA-protein folding, siRNA efficiency; fluorescence, enzyme commission, and beta-lactamase from CDS against protein), evaluated with single-omics models, their pairs, LucaOne, and CaLM; multi-molecule tasks remain hard for all of them. Enters Stage 4 as the distinct-molecule tasks with published combinations to compare against (tests 5 and 8).</w:t>
      </w:r>
    </w:p>
    <w:p w14:paraId="631E3C9E" w14:textId="77777777" w:rsidR="006552C1" w:rsidRDefault="00000000">
      <w:pPr>
        <w:pStyle w:val="ListParagraph"/>
        <w:numPr>
          <w:ilvl w:val="0"/>
          <w:numId w:val="2"/>
        </w:numPr>
        <w:spacing w:after="100"/>
      </w:pPr>
      <w:r>
        <w:rPr>
          <w:b/>
        </w:rPr>
        <w:t xml:space="preserve">LucaOne (He et al.; Nature Machine Intelligence 2025): </w:t>
      </w:r>
      <w:r>
        <w:rPr/>
        <w:t>one encoder and one vocabulary for nucleic acid and protein. Enters as the jointly pretrained baseline (research plan item 2).</w:t>
      </w:r>
    </w:p>
    <w:p w14:paraId="631E3C9E" w14:textId="77777777" w:rsidR="006552C1" w:rsidRDefault="00000000">
      <w:pPr>
        <w:pStyle w:val="ListParagraph"/>
        <w:numPr>
          <w:ilvl w:val="0"/>
          <w:numId w:val="2"/>
        </w:numPr>
        <w:spacing w:after="100"/>
      </w:pPr>
      <w:r>
        <w:rPr>
          <w:b/>
        </w:rPr>
        <w:t xml:space="preserve">Structure-Aligned Protein Language Model (Chen et al.; arXiv 2505.16896): </w:t>
      </w:r>
      <w:r>
        <w:rPr/>
        <w:t>contrastive alignment of a protein language model's residue states to a structure encoder plus structure-token prediction, with large gains on fitness and contact prediction. A different sense of alignment (sequence to structure within one molecule), named in the Overleaf so it is not confused with ours; a candidate structure feature for research plan item 6, the optional structure extension.</w:t>
      </w:r>
    </w:p>
    <w:p w14:paraId="631E3C9E" w14:textId="77777777" w:rsidR="006552C1" w:rsidRDefault="00000000">
      <w:pPr>
        <w:pStyle w:val="ListParagraph"/>
        <w:numPr>
          <w:ilvl w:val="0"/>
          <w:numId w:val="2"/>
        </w:numPr>
        <w:spacing w:after="100"/>
      </w:pPr>
      <w:r>
        <w:rPr>
          <w:b/>
        </w:rPr>
        <w:t xml:space="preserve">OmniGenome (Yang, Chen, Li; AAAI 2025): </w:t>
      </w:r>
      <w:r>
        <w:rPr/>
        <w:t>sequence-structure alignment in an RNA foundation model with bidirectional sequence-to-structure and structure-to-sequence mappings; 74% of EternaV2 design puzzles solved against at most 3% for other foundation models. The same sense of alignment on the RNA side; a candidate RNA encoder and structure source for research plan item 6, the optional structure extension.</w:t>
      </w:r>
    </w:p>
    <w:p w14:paraId="3864A090" w14:textId="77777777" w:rsidR="006552C1" w:rsidRDefault="00000000">
      <w:pPr>
        <w:pStyle w:val="Heading1"/>
      </w:pPr>
      <w:r>
        <w:t>7. Code Repositories</w:t>
      </w:r>
    </w:p>
    <w:p w14:paraId="077098F2" w14:textId="77777777" w:rsidR="006552C1" w:rsidRDefault="00000000">
      <w:pPr>
        <w:pStyle w:val="ListParagraph"/>
        <w:numPr>
          <w:ilvl w:val="0"/>
          <w:numId w:val="2"/>
        </w:numPr>
        <w:spacing w:after="100"/>
      </w:pPr>
      <w:r>
        <w:rPr>
          <w:b/>
          <w:bCs/>
        </w:rPr>
        <w:t>Coupled Mamba</w:t>
      </w:r>
      <w:r>
        <w:t xml:space="preserve"> (github.com/</w:t>
      </w:r>
      <w:proofErr w:type="spellStart"/>
      <w:r>
        <w:t>hustcselwb</w:t>
      </w:r>
      <w:proofErr w:type="spellEnd"/>
      <w:r>
        <w:t>/</w:t>
      </w:r>
      <w:proofErr w:type="gramStart"/>
      <w:r>
        <w:t>coupled-mamba</w:t>
      </w:r>
      <w:proofErr w:type="gramEnd"/>
      <w:r>
        <w:t xml:space="preserve">): the official </w:t>
      </w:r>
      <w:proofErr w:type="spellStart"/>
      <w:r>
        <w:t>NeurIPS</w:t>
      </w:r>
      <w:proofErr w:type="spellEnd"/>
      <w:r>
        <w:t xml:space="preserve"> 2024 implementation. Installation needs causal-conv1d and mamba-</w:t>
      </w:r>
      <w:proofErr w:type="spellStart"/>
      <w:r>
        <w:t>ssm</w:t>
      </w:r>
      <w:proofErr w:type="spellEnd"/>
      <w:r>
        <w:t>. It includes training and evaluation code for the sentiment-analysis benchmarks in its paper, but no pretrained checkpoints, so it would need adapting from scratch for genomic sequences.</w:t>
      </w:r>
    </w:p>
    <w:p w14:paraId="05A82D39" w14:textId="77777777" w:rsidR="006552C1" w:rsidRDefault="00000000">
      <w:pPr>
        <w:pStyle w:val="ListParagraph"/>
        <w:numPr>
          <w:ilvl w:val="0"/>
          <w:numId w:val="2"/>
        </w:numPr>
        <w:spacing w:after="100"/>
      </w:pPr>
      <w:proofErr w:type="spellStart"/>
      <w:r>
        <w:rPr>
          <w:b/>
          <w:bCs/>
        </w:rPr>
        <w:t>Isoformer</w:t>
      </w:r>
      <w:proofErr w:type="spellEnd"/>
      <w:r>
        <w:t xml:space="preserve"> (github.com/</w:t>
      </w:r>
      <w:proofErr w:type="spellStart"/>
      <w:r>
        <w:t>instadeepai</w:t>
      </w:r>
      <w:proofErr w:type="spellEnd"/>
      <w:r>
        <w:t xml:space="preserve">/nucleotide-transformer): documentation and an inference notebook, hosted in </w:t>
      </w:r>
      <w:proofErr w:type="spellStart"/>
      <w:r>
        <w:t>InstaDeep's</w:t>
      </w:r>
      <w:proofErr w:type="spellEnd"/>
      <w:r>
        <w:t xml:space="preserve"> nucleotide-transformer repository. Unlike Coupled Mamba, a trained checkpoint is published on Hugging Face, with an example notebook for predicting transcript isoform expression from DNA, RNA, and protein inputs.</w:t>
      </w:r>
    </w:p>
    <w:p w14:paraId="1FDB84C1" w14:textId="77777777" w:rsidR="006552C1" w:rsidRDefault="00000000">
      <w:pPr>
        <w:pStyle w:val="Heading1"/>
      </w:pPr>
      <w:r>
        <w:t>8. Side-by-Side Comparison of the Core Papers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1750"/>
        <w:gridCol w:w="3130"/>
        <w:gridCol w:w="2730"/>
      </w:tblGrid>
      <w:tr w:rsidR="006552C1" w14:paraId="3D5B2488"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80978F" w14:textId="77777777" w:rsidR="006552C1" w:rsidRDefault="00000000">
            <w:r>
              <w:rPr>
                <w:b/>
                <w:bCs/>
                <w:sz w:val="21"/>
                <w:szCs w:val="21"/>
              </w:rPr>
              <w:t>Paper</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4332AD" w14:textId="77777777" w:rsidR="006552C1" w:rsidRDefault="00000000">
            <w:r>
              <w:rPr>
                <w:b/>
                <w:bCs/>
                <w:sz w:val="21"/>
                <w:szCs w:val="21"/>
              </w:rPr>
              <w:t>Strategy</w:t>
            </w:r>
          </w:p>
        </w:tc>
        <w:tc>
          <w:tcPr>
            <w:tcW w:w="31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FBD5A4" w14:textId="77777777" w:rsidR="006552C1" w:rsidRDefault="00000000">
            <w:r>
              <w:rPr>
                <w:b/>
                <w:bCs/>
                <w:sz w:val="21"/>
                <w:szCs w:val="21"/>
              </w:rPr>
              <w:t>Fusion / Alignment Mechanism</w:t>
            </w:r>
          </w:p>
        </w:tc>
        <w:tc>
          <w:tcPr>
            <w:tcW w:w="27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33FB04D" w14:textId="77777777" w:rsidR="006552C1" w:rsidRDefault="00000000">
            <w:r>
              <w:rPr>
                <w:b/>
                <w:bCs/>
                <w:sz w:val="21"/>
                <w:szCs w:val="21"/>
              </w:rPr>
              <w:t>Best For</w:t>
            </w:r>
          </w:p>
        </w:tc>
      </w:tr>
      <w:tr w:rsidR="006552C1" w14:paraId="7290FAB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555D7" w14:textId="77777777" w:rsidR="006552C1" w:rsidRDefault="00000000">
            <w:proofErr w:type="spellStart"/>
            <w:r>
              <w:rPr>
                <w:sz w:val="21"/>
                <w:szCs w:val="21"/>
              </w:rPr>
              <w:t>BioLangFusion</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B012F"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92717" w14:textId="77777777" w:rsidR="006552C1" w:rsidRDefault="00000000">
            <w:r>
              <w:rPr>
                <w:sz w:val="21"/>
                <w:szCs w:val="21"/>
              </w:rPr>
              <w:t>Resample all modalities to codon resolution, then concatenation, entropy-regularized attention pooling, or cross-attention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D6DFB" w14:textId="77777777" w:rsidR="006552C1" w:rsidRDefault="00000000">
            <w:r>
              <w:rPr>
                <w:sz w:val="21"/>
                <w:szCs w:val="21"/>
              </w:rPr>
              <w:t>Cheap, modular fusion when sequences are cleanly codon-aligned</w:t>
            </w:r>
          </w:p>
        </w:tc>
      </w:tr>
      <w:tr w:rsidR="006552C1" w14:paraId="0E0DF922"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02C95" w14:textId="77777777" w:rsidR="006552C1" w:rsidRDefault="00000000">
            <w:proofErr w:type="spellStart"/>
            <w:r>
              <w:rPr>
                <w:sz w:val="21"/>
                <w:szCs w:val="21"/>
              </w:rPr>
              <w:t>Isoformer</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B16A4"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04222" w14:textId="77777777" w:rsidR="006552C1" w:rsidRDefault="00000000">
            <w:r>
              <w:rPr>
                <w:sz w:val="21"/>
                <w:szCs w:val="21"/>
              </w:rPr>
              <w:t>Successive cross-attention with residual connections across DNA, RNA, and protein embeddings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5E0CD" w14:textId="77777777" w:rsidR="006552C1" w:rsidRDefault="00000000">
            <w:r>
              <w:rPr>
                <w:sz w:val="21"/>
                <w:szCs w:val="21"/>
              </w:rPr>
              <w:t>Tasks where no single modality is sufficient on its own</w:t>
            </w:r>
          </w:p>
        </w:tc>
      </w:tr>
      <w:tr w:rsidR="006552C1" w14:paraId="5CF1D18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B4CF7" w14:textId="77777777" w:rsidR="006552C1" w:rsidRDefault="00000000">
            <w:r>
              <w:rPr>
                <w:sz w:val="21"/>
                <w:szCs w:val="21"/>
              </w:rPr>
              <w:t>Central Dogma Transformer</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481BD"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1F99E" w14:textId="77777777" w:rsidR="006552C1" w:rsidRDefault="00000000">
            <w:r>
              <w:rPr>
                <w:sz w:val="21"/>
                <w:szCs w:val="21"/>
              </w:rPr>
              <w:t>One-directional cross-attention (DNA to RNA to protein), mirroring transcription and translation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1E098" w14:textId="77777777" w:rsidR="006552C1" w:rsidRDefault="00000000">
            <w:r>
              <w:rPr>
                <w:sz w:val="21"/>
                <w:szCs w:val="21"/>
              </w:rPr>
              <w:t>Cases where interpretability matters as much as accuracy</w:t>
            </w:r>
          </w:p>
        </w:tc>
      </w:tr>
      <w:tr w:rsidR="006552C1" w14:paraId="5C1E4135"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001D" w14:textId="77777777" w:rsidR="006552C1" w:rsidRDefault="00000000">
            <w:proofErr w:type="spellStart"/>
            <w:r>
              <w:rPr>
                <w:sz w:val="21"/>
                <w:szCs w:val="21"/>
              </w:rPr>
              <w:t>LucaOne</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E35F8" w14:textId="77777777" w:rsidR="006552C1" w:rsidRDefault="00000000">
            <w:r>
              <w:rPr>
                <w:sz w:val="21"/>
                <w:szCs w:val="21"/>
              </w:rPr>
              <w:t>Single joint model, trained from scratch</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95857" w14:textId="77777777" w:rsidR="006552C1" w:rsidRDefault="00000000">
            <w:r>
              <w:rPr>
                <w:sz w:val="21"/>
                <w:szCs w:val="21"/>
              </w:rPr>
              <w:t>Shared 39-token vocabulary (nucleotides and amino acids) with a token-type embedding; no explicit fusion step</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ED501" w14:textId="77777777" w:rsidR="006552C1" w:rsidRDefault="00000000">
            <w:r>
              <w:rPr>
                <w:sz w:val="21"/>
                <w:szCs w:val="21"/>
              </w:rPr>
              <w:t>Learning cross-modal structure implicitly, without an alignment scheme</w:t>
            </w:r>
          </w:p>
        </w:tc>
      </w:tr>
      <w:tr w:rsidR="006552C1" w14:paraId="77A48918"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870CA" w14:textId="77777777" w:rsidR="006552C1" w:rsidRDefault="00000000">
            <w:r>
              <w:rPr>
                <w:sz w:val="21"/>
                <w:szCs w:val="21"/>
              </w:rPr>
              <w:lastRenderedPageBreak/>
              <w:t>Coupled Mamba (supplementary)</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BA364" w14:textId="77777777" w:rsidR="006552C1" w:rsidRDefault="00000000">
            <w:r>
              <w:rPr>
                <w:sz w:val="21"/>
                <w:szCs w:val="21"/>
              </w:rPr>
              <w:t>General-purpose fusion mechanism</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7FB08" w14:textId="77777777" w:rsidR="006552C1" w:rsidRDefault="00000000">
            <w:r>
              <w:rPr>
                <w:sz w:val="21"/>
                <w:szCs w:val="21"/>
              </w:rPr>
              <w:t>State-space model where each modality's hidden state depends on a summation of all modalities' prior states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5B98" w14:textId="77777777" w:rsidR="006552C1" w:rsidRDefault="00000000">
            <w:r>
              <w:rPr>
                <w:sz w:val="21"/>
                <w:szCs w:val="21"/>
              </w:rPr>
              <w:t>Linear-cost fusion with no alignment loss, once all streams share a step grid (the codon grid here)</w:t>
            </w:r>
          </w:p>
        </w:tc>
      </w:tr>
      <w:tr w:rsidR="006552C1" w14:paraId="69DE905C"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C445E" w14:textId="77777777" w:rsidR="006552C1" w:rsidRDefault="00000000">
            <w:r>
              <w:rPr>
                <w:sz w:val="21"/>
                <w:szCs w:val="21"/>
              </w:rPr>
              <w:t>Alignment Theory (ICML 2025)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7C483" w14:textId="77777777" w:rsidR="006552C1" w:rsidRDefault="00000000">
            <w:r>
              <w:rPr>
                <w:sz w:val="21"/>
                <w:szCs w:val="21"/>
              </w:rPr>
              <w:t>Empirical analysis; no architecture proposed</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A7A87" w14:textId="77777777" w:rsidR="006552C1" w:rsidRDefault="00000000">
            <w:r>
              <w:rPr>
                <w:sz w:val="21"/>
                <w:szCs w:val="21"/>
              </w:rPr>
              <w:t>Post-hoc CKA and mutual k-NN measurement between independently trained frozen encoders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B7BF1" w14:textId="77777777" w:rsidR="006552C1" w:rsidRDefault="00000000">
            <w:r>
              <w:rPr>
                <w:sz w:val="21"/>
                <w:szCs w:val="21"/>
              </w:rPr>
              <w:t>Deciding whether alignment is worth pursuing at all for a given modality pair</w:t>
            </w:r>
          </w:p>
        </w:tc>
      </w:tr>
    </w:tbl>
    <w:p w14:paraId="1A550206" w14:textId="77777777" w:rsidR="006552C1" w:rsidRDefault="006552C1">
      <w:pPr>
        <w:spacing w:after="120"/>
      </w:pPr>
    </w:p>
    <w:p w14:paraId="4A3B6989" w14:textId="77777777" w:rsidR="006552C1" w:rsidRDefault="00000000">
      <w:pPr>
        <w:pStyle w:val="Heading1"/>
      </w:pPr>
      <w:r>
        <w:t>9. Stage 1 Results</w:t>
      </w:r>
    </w:p>
    <w:p w14:paraId="644C7FF0" w14:textId="77777777" w:rsidR="006552C1" w:rsidRDefault="00000000">
      <w:pPr>
        <w:spacing w:after="160"/>
      </w:pPr>
      <w:r>
        <w:t xml:space="preserve">All results come from the saved outputs of Code/Stage1_stability.ipynb and Code/Stage1_gtex.ipynb (run on an Apple GPU through </w:t>
      </w:r>
      <w:proofErr w:type="spellStart"/>
      <w:r>
        <w:t>PyTorch's</w:t>
      </w:r>
      <w:proofErr w:type="spellEnd"/>
      <w:r>
        <w:t xml:space="preserve"> MPS backend, Python 3.12) on 1,000 sequences sampled from </w:t>
      </w:r>
      <w:proofErr w:type="spellStart"/>
      <w:r>
        <w:t>mRNA_Stability</w:t>
      </w:r>
      <w:proofErr w:type="spellEnd"/>
      <w:r>
        <w:t xml:space="preserve"> and on a 2,000-transcript pilot of </w:t>
      </w:r>
      <w:proofErr w:type="spellStart"/>
      <w:r>
        <w:t>IsoFormer's</w:t>
      </w:r>
      <w:proofErr w:type="spellEnd"/>
      <w:r>
        <w:t xml:space="preserve"> </w:t>
      </w:r>
      <w:proofErr w:type="spellStart"/>
      <w:r>
        <w:t>GTEx</w:t>
      </w:r>
      <w:proofErr w:type="spellEnd"/>
      <w:r>
        <w:t xml:space="preserve"> data (Section 9.6). The notebook gives a results table and interpretation after each output, and the Overleaf project lists every metric for every encoder pair.</w:t>
      </w:r>
    </w:p>
    <w:p w14:paraId="65D50BDA" w14:textId="77777777" w:rsidR="006552C1" w:rsidRDefault="00000000">
      <w:pPr>
        <w:pStyle w:val="Heading2"/>
      </w:pPr>
      <w:r>
        <w:t>9.1 Pipeline and Correctness Control</w:t>
      </w:r>
    </w:p>
    <w:p w14:paraId="39349917" w14:textId="77777777" w:rsidR="006552C1" w:rsidRDefault="00000000">
      <w:pPr>
        <w:pStyle w:val="ListParagraph"/>
        <w:numPr>
          <w:ilvl w:val="0"/>
          <w:numId w:val="2"/>
        </w:numPr>
        <w:spacing w:after="100"/>
      </w:pPr>
      <w:r>
        <w:rPr>
          <w:b/>
          <w:bCs/>
        </w:rPr>
        <w:t>Pipeline:</w:t>
      </w:r>
      <w:r>
        <w:t xml:space="preserve"> the notebook loads </w:t>
      </w:r>
      <w:proofErr w:type="spellStart"/>
      <w:r>
        <w:t>mRNA_Stability</w:t>
      </w:r>
      <w:proofErr w:type="spellEnd"/>
      <w:r>
        <w:t xml:space="preserve">, keeps valid, in-frame sequences that start with a start codon, and translates each kept sequence to its protein via the genetic code. Each kept sequence is embedded by twelve frozen, off-the-shelf encoders (table below), and each embedding is the mean of the encoder's final hidden states. Of 1,000 sampled sequences, 981 pass the validity filter (98% retention; 964 distinct sequences). Only RNA-FM and </w:t>
      </w:r>
      <w:proofErr w:type="spellStart"/>
      <w:r>
        <w:t>RiNALMo</w:t>
      </w:r>
      <w:proofErr w:type="spellEnd"/>
      <w:r>
        <w:t xml:space="preserve"> truncate: 610 of the 981 sequences exceed their 1,022 nucleotides, so they read only the beginning. The codon-level encoders read one token per codon and fit every retained sequence, and </w:t>
      </w:r>
      <w:proofErr w:type="spellStart"/>
      <w:r>
        <w:t>HyenaDNA</w:t>
      </w:r>
      <w:proofErr w:type="spellEnd"/>
      <w:r>
        <w:t xml:space="preserve"> reads up to a million nucleotides. </w:t>
      </w:r>
      <w:proofErr w:type="spellStart"/>
      <w:r>
        <w:t>HyenaDNA</w:t>
      </w:r>
      <w:proofErr w:type="spellEnd"/>
      <w:r>
        <w:t xml:space="preserve"> has no attention layers and is causal: each position's state depends only on the letters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000"/>
        <w:gridCol w:w="2660"/>
        <w:gridCol w:w="2100"/>
        <w:gridCol w:w="900"/>
      </w:tblGrid>
      <w:tr w:rsidR="006552C1" w14:paraId="4BAF2887" w14:textId="77777777">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Encoder</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Modality</w:t>
            </w:r>
          </w:p>
        </w:tc>
        <w:tc>
          <w:tcPr>
            <w:tcW w:w="26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Pretraining data</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Tokens</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Width</w:t>
            </w:r>
          </w:p>
        </w:tc>
      </w:tr>
      <w:tr w:rsidR="006552C1" w14:paraId="5DA46B8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Nucleotide Transformer 500M human-ref</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1,280</w:t>
            </w:r>
          </w:p>
        </w:tc>
      </w:tr>
      <w:tr w:rsidR="006552C1" w14:paraId="7D72FF4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EC190" w14:textId="77777777" w:rsidR="006552C1" w:rsidRDefault="00000000">
            <w:r>
              <w:rPr>
                <w:sz w:val="20"/>
                <w:szCs w:val="20"/>
              </w:rPr>
              <w:t>Nucleotide Transformer v2 100M multi-species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473C6"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A5130"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98B9B"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DAC2D" w14:textId="77777777" w:rsidR="006552C1" w:rsidRDefault="00000000">
            <w:pPr>
              <w:jc w:val="right"/>
            </w:pPr>
            <w:r>
              <w:rPr>
                <w:sz w:val="20"/>
                <w:szCs w:val="20"/>
              </w:rPr>
              <w:t>512</w:t>
            </w:r>
          </w:p>
        </w:tc>
      </w:tr>
      <w:tr w:rsidR="006552C1" w14:paraId="0C6D4D15"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84B31" w14:textId="77777777" w:rsidR="006552C1" w:rsidRDefault="00000000">
            <w:r>
              <w:rPr>
                <w:sz w:val="20"/>
                <w:szCs w:val="20"/>
              </w:rPr>
              <w:t>DNABERT-2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96F2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997D5"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2CBD4" w14:textId="77777777" w:rsidR="006552C1" w:rsidRDefault="00000000">
            <w:r>
              <w:rPr>
                <w:sz w:val="20"/>
                <w:szCs w:val="20"/>
              </w:rPr>
              <w:t>Byte-pair tokens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24AD4" w14:textId="77777777" w:rsidR="006552C1" w:rsidRDefault="00000000">
            <w:pPr>
              <w:jc w:val="right"/>
            </w:pPr>
            <w:r>
              <w:rPr>
                <w:sz w:val="20"/>
                <w:szCs w:val="20"/>
              </w:rPr>
              <w:t>768</w:t>
            </w:r>
          </w:p>
        </w:tc>
      </w:tr>
      <w:tr w:rsidR="006552C1" w14:paraId="17FAE2E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2DC98" w14:textId="77777777" w:rsidR="006552C1" w:rsidRDefault="00000000">
            <w:proofErr w:type="spellStart"/>
            <w:r>
              <w:rPr>
                <w:sz w:val="20"/>
                <w:szCs w:val="20"/>
              </w:rPr>
              <w:t>HyenaDNA</w:t>
            </w:r>
            <w:proofErr w:type="spellEnd"/>
            <w:r>
              <w:rPr>
                <w:sz w:val="20"/>
                <w:szCs w:val="20"/>
              </w:rPr>
              <w:t xml:space="preserve"> large</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59560"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05BC4"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D4A85" w14:textId="77777777" w:rsidR="006552C1" w:rsidRDefault="00000000">
            <w:r>
              <w:rPr>
                <w:sz w:val="20"/>
                <w:szCs w:val="20"/>
              </w:rPr>
              <w:t>Single nucleotides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07B67" w14:textId="77777777" w:rsidR="006552C1" w:rsidRDefault="00000000">
            <w:pPr>
              <w:jc w:val="right"/>
            </w:pPr>
            <w:r>
              <w:rPr>
                <w:sz w:val="20"/>
                <w:szCs w:val="20"/>
              </w:rPr>
              <w:t>256</w:t>
            </w:r>
          </w:p>
        </w:tc>
      </w:tr>
      <w:tr w:rsidR="006552C1" w14:paraId="628C18D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9E03" w14:textId="77777777" w:rsidR="006552C1" w:rsidRDefault="00000000">
            <w:r>
              <w:rPr>
                <w:sz w:val="20"/>
                <w:szCs w:val="20"/>
              </w:rPr>
              <w:t>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D8C0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0D952" w14:textId="77777777" w:rsidR="006552C1" w:rsidRDefault="00000000">
            <w:r>
              <w:rPr>
                <w:sz w:val="20"/>
                <w:szCs w:val="20"/>
              </w:rPr>
              <w:t>Non-coding RNA (</w:t>
            </w:r>
            <w:proofErr w:type="spellStart"/>
            <w:r>
              <w:rPr>
                <w:sz w:val="20"/>
                <w:szCs w:val="20"/>
              </w:rPr>
              <w:t>RNAcentral</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DDD8A"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8E8E9" w14:textId="77777777" w:rsidR="006552C1" w:rsidRDefault="00000000">
            <w:pPr>
              <w:jc w:val="right"/>
            </w:pPr>
            <w:r>
              <w:rPr>
                <w:sz w:val="20"/>
                <w:szCs w:val="20"/>
              </w:rPr>
              <w:t>640</w:t>
            </w:r>
          </w:p>
        </w:tc>
      </w:tr>
      <w:tr w:rsidR="006552C1" w14:paraId="24B743B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20D62" w14:textId="77777777" w:rsidR="006552C1" w:rsidRDefault="00000000">
            <w:proofErr w:type="spellStart"/>
            <w:r>
              <w:rPr>
                <w:sz w:val="20"/>
                <w:szCs w:val="20"/>
              </w:rPr>
              <w:t>RiNALMo</w:t>
            </w:r>
            <w:proofErr w:type="spellEnd"/>
            <w:r>
              <w:rPr>
                <w:sz w:val="20"/>
                <w:szCs w:val="20"/>
              </w:rPr>
              <w:t xml:space="preserve">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826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E0B7A" w14:textId="77777777" w:rsidR="006552C1" w:rsidRDefault="00000000">
            <w:r>
              <w:rPr>
                <w:sz w:val="20"/>
                <w:szCs w:val="20"/>
              </w:rPr>
              <w:t>Non-coding RNA</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B33E5"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2933D" w14:textId="77777777" w:rsidR="006552C1" w:rsidRDefault="00000000">
            <w:pPr>
              <w:jc w:val="right"/>
            </w:pPr>
            <w:r>
              <w:rPr>
                <w:sz w:val="20"/>
                <w:szCs w:val="20"/>
              </w:rPr>
              <w:t>640</w:t>
            </w:r>
          </w:p>
        </w:tc>
      </w:tr>
      <w:tr w:rsidR="006552C1" w14:paraId="44CEA0AB"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E3C18" w14:textId="77777777" w:rsidR="006552C1" w:rsidRDefault="00000000">
            <w:r>
              <w:rPr>
                <w:sz w:val="20"/>
                <w:szCs w:val="20"/>
              </w:rPr>
              <w:t>mRNA-FM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4326C"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F1A92" w14:textId="77777777" w:rsidR="006552C1" w:rsidRDefault="00000000">
            <w:r>
              <w:rPr>
                <w:sz w:val="20"/>
                <w:szCs w:val="20"/>
              </w:rPr>
              <w:t>Messenger RNA coding sequences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B3BDE"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46B8C" w14:textId="77777777" w:rsidR="006552C1" w:rsidRDefault="00000000">
            <w:pPr>
              <w:jc w:val="right"/>
            </w:pPr>
            <w:r>
              <w:rPr>
                <w:sz w:val="20"/>
                <w:szCs w:val="20"/>
              </w:rPr>
              <w:t>1,280</w:t>
            </w:r>
          </w:p>
        </w:tc>
      </w:tr>
      <w:tr w:rsidR="006552C1" w14:paraId="376C5D7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68C8C" w14:textId="77777777" w:rsidR="006552C1" w:rsidRDefault="00000000">
            <w:proofErr w:type="spellStart"/>
            <w:r>
              <w:rPr>
                <w:sz w:val="20"/>
                <w:szCs w:val="20"/>
              </w:rPr>
              <w:lastRenderedPageBreak/>
              <w:t>CaLM</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ABB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C0297" w14:textId="77777777" w:rsidR="006552C1" w:rsidRDefault="00000000">
            <w:r>
              <w:rPr>
                <w:sz w:val="20"/>
                <w:szCs w:val="20"/>
              </w:rPr>
              <w:t>Coding sequences (European Nucleotide Archive)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C591B"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3637C" w14:textId="77777777" w:rsidR="006552C1" w:rsidRDefault="00000000">
            <w:pPr>
              <w:jc w:val="right"/>
            </w:pPr>
            <w:r>
              <w:rPr>
                <w:sz w:val="20"/>
                <w:szCs w:val="20"/>
              </w:rPr>
              <w:t>768</w:t>
            </w:r>
          </w:p>
        </w:tc>
      </w:tr>
      <w:tr w:rsidR="006552C1" w14:paraId="220C5A1E"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B959F" w14:textId="77777777" w:rsidR="006552C1" w:rsidRDefault="00000000">
            <w:r>
              <w:rPr>
                <w:sz w:val="20"/>
                <w:szCs w:val="20"/>
              </w:rPr>
              <w:t>ESM-2 8M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7CF5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A7A53"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398B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5B6A2" w14:textId="77777777" w:rsidR="006552C1" w:rsidRDefault="00000000">
            <w:pPr>
              <w:jc w:val="right"/>
            </w:pPr>
            <w:r>
              <w:rPr>
                <w:sz w:val="20"/>
                <w:szCs w:val="20"/>
              </w:rPr>
              <w:t>320</w:t>
            </w:r>
          </w:p>
        </w:tc>
      </w:tr>
      <w:tr w:rsidR="006552C1" w14:paraId="3E415CD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9EEB7" w14:textId="77777777" w:rsidR="006552C1" w:rsidRDefault="00000000">
            <w:r>
              <w:rPr>
                <w:sz w:val="20"/>
                <w:szCs w:val="20"/>
              </w:rPr>
              <w:t>ESM-2 35M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B6B2"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8D129"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CED89"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159DD" w14:textId="77777777" w:rsidR="006552C1" w:rsidRDefault="00000000">
            <w:pPr>
              <w:jc w:val="right"/>
            </w:pPr>
            <w:r>
              <w:rPr>
                <w:sz w:val="20"/>
                <w:szCs w:val="20"/>
              </w:rPr>
              <w:t>480</w:t>
            </w:r>
          </w:p>
        </w:tc>
      </w:tr>
      <w:tr w:rsidR="006552C1" w14:paraId="1FE973B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43B36" w14:textId="77777777" w:rsidR="006552C1" w:rsidRDefault="00000000">
            <w:r>
              <w:rPr>
                <w:sz w:val="20"/>
                <w:szCs w:val="20"/>
              </w:rPr>
              <w:t>ESM-2 150M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077E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4F1B2"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9218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79559" w14:textId="77777777" w:rsidR="006552C1" w:rsidRDefault="00000000">
            <w:pPr>
              <w:jc w:val="right"/>
            </w:pPr>
            <w:r>
              <w:rPr>
                <w:sz w:val="20"/>
                <w:szCs w:val="20"/>
              </w:rPr>
              <w:t>640</w:t>
            </w:r>
          </w:p>
        </w:tc>
      </w:tr>
      <w:tr w:rsidR="006552C1" w14:paraId="3BC9BCB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8FB09" w14:textId="77777777" w:rsidR="006552C1" w:rsidRDefault="00000000">
            <w:proofErr w:type="spellStart"/>
            <w:r>
              <w:rPr>
                <w:sz w:val="20"/>
                <w:szCs w:val="20"/>
              </w:rPr>
              <w:t>ProtBERT</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37405"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69EF0" w14:textId="77777777" w:rsidR="006552C1" w:rsidRDefault="00000000">
            <w:r>
              <w:rPr>
                <w:sz w:val="20"/>
                <w:szCs w:val="20"/>
              </w:rPr>
              <w:t>UniRef100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C1CBA"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6E69B" w14:textId="77777777" w:rsidR="006552C1" w:rsidRDefault="00000000">
            <w:pPr>
              <w:jc w:val="right"/>
            </w:pPr>
            <w:r>
              <w:rPr>
                <w:sz w:val="20"/>
                <w:szCs w:val="20"/>
              </w:rPr>
              <w:t>1,024</w:t>
            </w:r>
          </w:p>
        </w:tc>
      </w:tr>
    </w:tbl>
    <w:p w14:paraId="455ACF91" w14:textId="77777777" w:rsidR="006552C1" w:rsidRDefault="006552C1">
      <w:pPr>
        <w:spacing w:after="120"/>
      </w:pPr>
    </w:p>
    <w:p w14:paraId="47D9C1E5" w14:textId="77777777" w:rsidR="006552C1" w:rsidRDefault="00000000">
      <w:pPr>
        <w:pStyle w:val="ListParagraph"/>
        <w:numPr>
          <w:ilvl w:val="0"/>
          <w:numId w:val="2"/>
        </w:numPr>
        <w:spacing w:after="100"/>
      </w:pPr>
      <w:r>
        <w:rPr>
          <w:b/>
          <w:bCs/>
        </w:rPr>
        <w:t>Correctness control (</w:t>
      </w:r>
      <w:proofErr w:type="spellStart"/>
      <w:r>
        <w:rPr>
          <w:b/>
          <w:bCs/>
        </w:rPr>
        <w:t>mRFP_Expression</w:t>
      </w:r>
      <w:proofErr w:type="spellEnd"/>
      <w:r>
        <w:rPr>
          <w:b/>
          <w:bCs/>
        </w:rPr>
        <w:t>):</w:t>
      </w:r>
      <w:r>
        <w:t xml:space="preserve"> all 1,000 synonymous-recoding variants translate to one identical protein, as expected. The four protein encoders' embeddings collapse almost to a single point (average distance to centroid 0.00002 to 0.00006), while every nucleotide encoder's </w:t>
      </w:r>
      <w:proofErr w:type="gramStart"/>
      <w:r>
        <w:t>embeddings</w:t>
      </w:r>
      <w:proofErr w:type="gramEnd"/>
      <w:r>
        <w:t>, which see the codon-level differences, spread out clearly (0.61 to 4.72). This confirms that translation, frame checking, and embedding behave correctly, so the results below are not artifacts of a broken pipeline. The spreads are not comparable across encoders, whose spaces differ in width and scale.</w:t>
      </w:r>
    </w:p>
    <w:p w14:paraId="07F04E54" w14:textId="77777777" w:rsidR="006552C1" w:rsidRDefault="00000000">
      <w:pPr>
        <w:pStyle w:val="Heading2"/>
      </w:pPr>
      <w:r>
        <w:t xml:space="preserve">9.2 Track A: Task-Relevant </w:t>
      </w:r>
      <w:proofErr w:type="spellStart"/>
      <w:r>
        <w:t>Decodability</w:t>
      </w:r>
      <w:proofErr w:type="spellEnd"/>
    </w:p>
    <w:p w14:paraId="28F9A1B7" w14:textId="77777777" w:rsidR="006552C1" w:rsidRDefault="00000000">
      <w:pPr>
        <w:pStyle w:val="ListParagraph"/>
        <w:numPr>
          <w:ilvl w:val="0"/>
          <w:numId w:val="2"/>
        </w:numPr>
        <w:spacing w:after="100"/>
      </w:pPr>
      <w:r>
        <w:rPr>
          <w:b/>
          <w:bCs/>
        </w:rPr>
        <w:t>Evaluation setup:</w:t>
      </w:r>
      <w:r>
        <w:t xml:space="preserve"> every probe uses ridge regression (</w:t>
      </w:r>
      <w:proofErr w:type="spellStart"/>
      <w:r>
        <w:t>RidgeCV</w:t>
      </w:r>
      <w:proofErr w:type="spellEnd"/>
      <w:r>
        <w:t>),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00"/>
        <w:gridCol w:w="1900"/>
        <w:gridCol w:w="1200"/>
        <w:gridCol w:w="1200"/>
      </w:tblGrid>
      <w:tr w:rsidR="006552C1" w14:paraId="14054B9B" w14:textId="77777777">
        <w:tblPrEx>
          <w:tblCellMar>
            <w:top w:w="0" w:type="dxa"/>
            <w:bottom w:w="0" w:type="dxa"/>
          </w:tblCellMar>
        </w:tblPrEx>
        <w:trPr>
          <w:tblHeader/>
        </w:trPr>
        <w:tc>
          <w:tcPr>
            <w:tcW w:w="3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BDC1F9" w14:textId="77777777" w:rsidR="006552C1" w:rsidRDefault="00000000">
            <w:r>
              <w:rPr>
                <w:b/>
                <w:bCs/>
                <w:sz w:val="20"/>
                <w:szCs w:val="20"/>
              </w:rPr>
              <w:t>Encoder</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9C734CB" w14:textId="77777777" w:rsidR="006552C1" w:rsidRDefault="00000000">
            <w:r>
              <w:rPr>
                <w:b/>
                <w:bCs/>
                <w:sz w:val="20"/>
                <w:szCs w:val="20"/>
              </w:rPr>
              <w:t>Stability R² (fold SD)</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41003A" w14:textId="77777777" w:rsidR="006552C1" w:rsidRDefault="00000000">
            <w:r>
              <w:rPr>
                <w:b/>
                <w:bCs/>
                <w:sz w:val="20"/>
                <w:szCs w:val="20"/>
              </w:rPr>
              <w:t>Stability R², 10 assignments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B2788D" w14:textId="77777777" w:rsidR="006552C1" w:rsidRDefault="00000000">
            <w:r>
              <w:rPr>
                <w:b/>
                <w:bCs/>
                <w:sz w:val="20"/>
                <w:szCs w:val="20"/>
              </w:rPr>
              <w:t>GC R²</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C79E00" w14:textId="77777777" w:rsidR="006552C1" w:rsidRDefault="00000000">
            <w:r>
              <w:rPr>
                <w:b/>
                <w:bCs/>
                <w:sz w:val="20"/>
                <w:szCs w:val="20"/>
              </w:rPr>
              <w:t>GC3 R²</w:t>
            </w:r>
          </w:p>
        </w:tc>
      </w:tr>
      <w:tr w:rsidR="006552C1" w14:paraId="5EA1CC7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2387A" w14:textId="77777777" w:rsidR="006552C1" w:rsidRDefault="00000000">
            <w:r>
              <w:rPr>
                <w:sz w:val="20"/>
                <w:szCs w:val="20"/>
              </w:rPr>
              <w:t>Nucleotide Transformer 500M human-ref</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D5884" w14:textId="77777777" w:rsidR="006552C1" w:rsidRDefault="00000000">
            <w:pPr>
              <w:jc w:val="right"/>
            </w:pPr>
            <w:r>
              <w:rPr>
                <w:sz w:val="20"/>
                <w:szCs w:val="20"/>
              </w:rPr>
              <w:t>0.032 (0.043)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A2A3"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10329" w14:textId="77777777" w:rsidR="006552C1" w:rsidRDefault="00000000">
            <w:pPr>
              <w:jc w:val="right"/>
            </w:pPr>
            <w:r>
              <w:rPr>
                <w:sz w:val="20"/>
                <w:szCs w:val="20"/>
              </w:rPr>
              <w:t>0.985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2FB5C" w14:textId="77777777" w:rsidR="006552C1" w:rsidRDefault="00000000">
            <w:pPr>
              <w:jc w:val="right"/>
            </w:pPr>
            <w:r>
              <w:rPr>
                <w:sz w:val="20"/>
                <w:szCs w:val="20"/>
              </w:rPr>
              <w:t>0.968</w:t>
            </w:r>
          </w:p>
        </w:tc>
      </w:tr>
      <w:tr w:rsidR="006552C1" w14:paraId="34D79FE7"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ECFF9" w14:textId="77777777" w:rsidR="006552C1" w:rsidRDefault="00000000">
            <w:r>
              <w:rPr>
                <w:sz w:val="20"/>
                <w:szCs w:val="20"/>
              </w:rPr>
              <w:t>Nucleotide Transformer v2 100M multi-species</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D40E7" w14:textId="77777777" w:rsidR="006552C1" w:rsidRDefault="00000000">
            <w:pPr>
              <w:jc w:val="right"/>
            </w:pPr>
            <w:r>
              <w:rPr>
                <w:sz w:val="20"/>
                <w:szCs w:val="20"/>
              </w:rPr>
              <w:t>0.080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8F4D" w14:textId="77777777" w:rsidR="006552C1" w:rsidRDefault="00000000">
            <w:pPr>
              <w:jc w:val="right"/>
            </w:pPr>
            <w:r>
              <w:rPr>
                <w:sz w:val="20"/>
                <w:szCs w:val="20"/>
              </w:rPr>
              <w:t>0.074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9335F" w14:textId="77777777" w:rsidR="006552C1" w:rsidRDefault="00000000">
            <w:pPr>
              <w:jc w:val="right"/>
            </w:pPr>
            <w:r>
              <w:rPr>
                <w:sz w:val="20"/>
                <w:szCs w:val="20"/>
              </w:rPr>
              <w:t>0.991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49867" w14:textId="77777777" w:rsidR="006552C1" w:rsidRDefault="00000000">
            <w:pPr>
              <w:jc w:val="right"/>
            </w:pPr>
            <w:r>
              <w:rPr>
                <w:sz w:val="20"/>
                <w:szCs w:val="20"/>
              </w:rPr>
              <w:t>0.986</w:t>
            </w:r>
          </w:p>
        </w:tc>
      </w:tr>
      <w:tr w:rsidR="006552C1" w14:paraId="515546D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E3DC1" w14:textId="77777777" w:rsidR="006552C1" w:rsidRDefault="00000000">
            <w:r>
              <w:rPr>
                <w:sz w:val="20"/>
                <w:szCs w:val="20"/>
              </w:rPr>
              <w:t>DNABERT-2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3F0F9" w14:textId="77777777" w:rsidR="006552C1" w:rsidRDefault="00000000">
            <w:pPr>
              <w:jc w:val="right"/>
            </w:pPr>
            <w:r>
              <w:rPr>
                <w:sz w:val="20"/>
                <w:szCs w:val="20"/>
              </w:rPr>
              <w:t>0.054 (0.031)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74D3" w14:textId="77777777" w:rsidR="006552C1" w:rsidRDefault="00000000">
            <w:pPr>
              <w:jc w:val="right"/>
            </w:pPr>
            <w:r>
              <w:rPr>
                <w:sz w:val="20"/>
                <w:szCs w:val="20"/>
              </w:rPr>
              <w:t>0.057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E7981" w14:textId="77777777" w:rsidR="006552C1" w:rsidRDefault="00000000">
            <w:pPr>
              <w:jc w:val="right"/>
            </w:pPr>
            <w:r>
              <w:rPr>
                <w:sz w:val="20"/>
                <w:szCs w:val="20"/>
              </w:rPr>
              <w:t>0.990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7FBD7" w14:textId="77777777" w:rsidR="006552C1" w:rsidRDefault="00000000">
            <w:pPr>
              <w:jc w:val="right"/>
            </w:pPr>
            <w:r>
              <w:rPr>
                <w:sz w:val="20"/>
                <w:szCs w:val="20"/>
              </w:rPr>
              <w:t>0.948</w:t>
            </w:r>
          </w:p>
        </w:tc>
      </w:tr>
      <w:tr w:rsidR="006552C1" w14:paraId="730C4C14"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C6B5E" w14:textId="77777777" w:rsidR="006552C1" w:rsidRDefault="00000000">
            <w:proofErr w:type="spellStart"/>
            <w:r>
              <w:rPr>
                <w:sz w:val="20"/>
                <w:szCs w:val="20"/>
              </w:rPr>
              <w:t>HyenaDNA</w:t>
            </w:r>
            <w:proofErr w:type="spellEnd"/>
            <w:r>
              <w:rPr>
                <w:sz w:val="20"/>
                <w:szCs w:val="20"/>
              </w:rPr>
              <w:t xml:space="preserve"> large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FE23E" w14:textId="77777777" w:rsidR="006552C1" w:rsidRDefault="00000000">
            <w:pPr>
              <w:jc w:val="right"/>
            </w:pPr>
            <w:r>
              <w:rPr>
                <w:sz w:val="20"/>
                <w:szCs w:val="20"/>
              </w:rPr>
              <w:t>0.026 (0.017)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75058" w14:textId="77777777" w:rsidR="006552C1" w:rsidRDefault="00000000">
            <w:pPr>
              <w:jc w:val="right"/>
            </w:pPr>
            <w:r>
              <w:rPr>
                <w:sz w:val="20"/>
                <w:szCs w:val="20"/>
              </w:rPr>
              <w:t>0.019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2286C" w14:textId="77777777" w:rsidR="006552C1" w:rsidRDefault="00000000">
            <w:pPr>
              <w:jc w:val="right"/>
            </w:pPr>
            <w:r>
              <w:rPr>
                <w:sz w:val="20"/>
                <w:szCs w:val="20"/>
              </w:rPr>
              <w:t>0.997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572A7" w14:textId="77777777" w:rsidR="006552C1" w:rsidRDefault="00000000">
            <w:pPr>
              <w:jc w:val="right"/>
            </w:pPr>
            <w:r>
              <w:rPr>
                <w:sz w:val="20"/>
                <w:szCs w:val="20"/>
              </w:rPr>
              <w:t>0.896</w:t>
            </w:r>
          </w:p>
        </w:tc>
      </w:tr>
      <w:tr w:rsidR="006552C1" w14:paraId="5171696C"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F8C2F" w14:textId="77777777" w:rsidR="006552C1" w:rsidRDefault="00000000">
            <w:r>
              <w:rPr>
                <w:sz w:val="20"/>
                <w:szCs w:val="20"/>
              </w:rPr>
              <w:t>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B6B9" w14:textId="77777777" w:rsidR="006552C1" w:rsidRDefault="00000000">
            <w:pPr>
              <w:jc w:val="right"/>
            </w:pPr>
            <w:r>
              <w:rPr>
                <w:sz w:val="20"/>
                <w:szCs w:val="20"/>
              </w:rPr>
              <w:t>0.052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BB444"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8579"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034AC" w14:textId="77777777" w:rsidR="006552C1" w:rsidRDefault="00000000">
            <w:pPr>
              <w:jc w:val="right"/>
            </w:pPr>
            <w:r>
              <w:rPr>
                <w:sz w:val="20"/>
                <w:szCs w:val="20"/>
              </w:rPr>
              <w:t>0.917</w:t>
            </w:r>
          </w:p>
        </w:tc>
      </w:tr>
      <w:tr w:rsidR="006552C1" w14:paraId="1A95843B"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64442" w14:textId="77777777" w:rsidR="006552C1" w:rsidRDefault="00000000">
            <w:proofErr w:type="spellStart"/>
            <w:r>
              <w:rPr>
                <w:sz w:val="20"/>
                <w:szCs w:val="20"/>
              </w:rPr>
              <w:t>RiNALMo</w:t>
            </w:r>
            <w:proofErr w:type="spellEnd"/>
            <w:r>
              <w:rPr>
                <w:sz w:val="20"/>
                <w:szCs w:val="20"/>
              </w:rPr>
              <w:t xml:space="preserve">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45C2" w14:textId="77777777" w:rsidR="006552C1" w:rsidRDefault="00000000">
            <w:pPr>
              <w:jc w:val="right"/>
            </w:pPr>
            <w:r>
              <w:rPr>
                <w:sz w:val="20"/>
                <w:szCs w:val="20"/>
              </w:rPr>
              <w:t>0.078 (0.021)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E1FCA3" w14:textId="77777777" w:rsidR="006552C1" w:rsidRDefault="00000000">
            <w:pPr>
              <w:jc w:val="right"/>
            </w:pPr>
            <w:r>
              <w:rPr>
                <w:sz w:val="20"/>
                <w:szCs w:val="20"/>
              </w:rPr>
              <w:t>0.079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5FF43" w14:textId="77777777" w:rsidR="006552C1" w:rsidRDefault="00000000">
            <w:pPr>
              <w:jc w:val="right"/>
            </w:pPr>
            <w:r>
              <w:rPr>
                <w:sz w:val="20"/>
                <w:szCs w:val="20"/>
              </w:rPr>
              <w:t>0.954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E8589" w14:textId="77777777" w:rsidR="006552C1" w:rsidRDefault="00000000">
            <w:pPr>
              <w:jc w:val="right"/>
            </w:pPr>
            <w:r>
              <w:rPr>
                <w:sz w:val="20"/>
                <w:szCs w:val="20"/>
              </w:rPr>
              <w:t>0.949</w:t>
            </w:r>
          </w:p>
        </w:tc>
      </w:tr>
      <w:tr w:rsidR="006552C1" w14:paraId="656F99D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8C65" w14:textId="77777777" w:rsidR="006552C1" w:rsidRDefault="00000000">
            <w:r>
              <w:rPr>
                <w:sz w:val="20"/>
                <w:szCs w:val="20"/>
              </w:rPr>
              <w:t>mRNA-FM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CEB09" w14:textId="77777777" w:rsidR="006552C1" w:rsidRDefault="00000000">
            <w:pPr>
              <w:jc w:val="right"/>
            </w:pPr>
            <w:r>
              <w:rPr>
                <w:sz w:val="20"/>
                <w:szCs w:val="20"/>
              </w:rPr>
              <w:t>0.127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1AB22" w14:textId="77777777" w:rsidR="006552C1" w:rsidRDefault="00000000">
            <w:pPr>
              <w:jc w:val="right"/>
            </w:pPr>
            <w:r>
              <w:rPr>
                <w:sz w:val="20"/>
                <w:szCs w:val="20"/>
              </w:rPr>
              <w:t>0.110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F22A6"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11857" w14:textId="77777777" w:rsidR="006552C1" w:rsidRDefault="00000000">
            <w:pPr>
              <w:jc w:val="right"/>
            </w:pPr>
            <w:r>
              <w:rPr>
                <w:sz w:val="20"/>
                <w:szCs w:val="20"/>
              </w:rPr>
              <w:t>0.946</w:t>
            </w:r>
          </w:p>
        </w:tc>
      </w:tr>
      <w:tr w:rsidR="006552C1" w14:paraId="438C1323"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ED8CE" w14:textId="77777777" w:rsidR="006552C1" w:rsidRDefault="00000000">
            <w:proofErr w:type="spellStart"/>
            <w:r>
              <w:rPr>
                <w:sz w:val="20"/>
                <w:szCs w:val="20"/>
              </w:rPr>
              <w:t>CaLM</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13AE" w14:textId="77777777" w:rsidR="006552C1" w:rsidRDefault="00000000">
            <w:pPr>
              <w:jc w:val="right"/>
            </w:pPr>
            <w:r>
              <w:rPr>
                <w:sz w:val="20"/>
                <w:szCs w:val="20"/>
              </w:rPr>
              <w:t>0.127 (0.058)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FC092" w14:textId="77777777" w:rsidR="006552C1" w:rsidRDefault="00000000">
            <w:pPr>
              <w:jc w:val="right"/>
            </w:pPr>
            <w:r>
              <w:rPr>
                <w:sz w:val="20"/>
                <w:szCs w:val="20"/>
              </w:rPr>
              <w:t>0.132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B6A05" w14:textId="77777777" w:rsidR="006552C1" w:rsidRDefault="00000000">
            <w:pPr>
              <w:jc w:val="right"/>
            </w:pPr>
            <w:r>
              <w:rPr>
                <w:sz w:val="20"/>
                <w:szCs w:val="20"/>
              </w:rPr>
              <w:t>0.984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F1882" w14:textId="77777777" w:rsidR="006552C1" w:rsidRDefault="00000000">
            <w:pPr>
              <w:jc w:val="right"/>
            </w:pPr>
            <w:r>
              <w:rPr>
                <w:sz w:val="20"/>
                <w:szCs w:val="20"/>
              </w:rPr>
              <w:t>0.982</w:t>
            </w:r>
          </w:p>
        </w:tc>
      </w:tr>
      <w:tr w:rsidR="006552C1" w14:paraId="5683EB7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6EC5F" w14:textId="77777777" w:rsidR="006552C1" w:rsidRDefault="00000000">
            <w:r>
              <w:rPr>
                <w:sz w:val="20"/>
                <w:szCs w:val="20"/>
              </w:rPr>
              <w:t>ESM-2 8M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6DD5E" w14:textId="77777777" w:rsidR="006552C1" w:rsidRDefault="00000000">
            <w:pPr>
              <w:jc w:val="right"/>
            </w:pPr>
            <w:r>
              <w:rPr>
                <w:sz w:val="20"/>
                <w:szCs w:val="20"/>
              </w:rPr>
              <w:t>0.127 (0.044)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7255C" w14:textId="77777777" w:rsidR="006552C1" w:rsidRDefault="00000000">
            <w:pPr>
              <w:jc w:val="right"/>
            </w:pPr>
            <w:r>
              <w:rPr>
                <w:sz w:val="20"/>
                <w:szCs w:val="20"/>
              </w:rPr>
              <w:t>0.131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0F576" w14:textId="77777777" w:rsidR="006552C1" w:rsidRDefault="00000000">
            <w:pPr>
              <w:jc w:val="right"/>
            </w:pPr>
            <w:r>
              <w:rPr>
                <w:sz w:val="20"/>
                <w:szCs w:val="20"/>
              </w:rPr>
              <w:t>0.679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5B52A" w14:textId="77777777" w:rsidR="006552C1" w:rsidRDefault="00000000">
            <w:pPr>
              <w:jc w:val="right"/>
            </w:pPr>
            <w:r>
              <w:rPr>
                <w:sz w:val="20"/>
                <w:szCs w:val="20"/>
              </w:rPr>
              <w:t>0.379</w:t>
            </w:r>
          </w:p>
        </w:tc>
      </w:tr>
      <w:tr w:rsidR="006552C1" w14:paraId="5E7BDBC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E1572" w14:textId="77777777" w:rsidR="006552C1" w:rsidRDefault="00000000">
            <w:r>
              <w:rPr>
                <w:sz w:val="20"/>
                <w:szCs w:val="20"/>
              </w:rPr>
              <w:t>ESM-2 35M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973A1" w14:textId="77777777" w:rsidR="006552C1" w:rsidRDefault="00000000">
            <w:pPr>
              <w:jc w:val="right"/>
            </w:pPr>
            <w:r>
              <w:rPr>
                <w:sz w:val="20"/>
                <w:szCs w:val="20"/>
              </w:rPr>
              <w:t>0.114 (0.049)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5D0B0" w14:textId="77777777" w:rsidR="006552C1" w:rsidRDefault="00000000">
            <w:pPr>
              <w:jc w:val="right"/>
            </w:pPr>
            <w:r>
              <w:rPr>
                <w:sz w:val="20"/>
                <w:szCs w:val="20"/>
              </w:rPr>
              <w:t>0.123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3CAAD" w14:textId="77777777" w:rsidR="006552C1" w:rsidRDefault="00000000">
            <w:pPr>
              <w:jc w:val="right"/>
            </w:pPr>
            <w:r>
              <w:rPr>
                <w:sz w:val="20"/>
                <w:szCs w:val="20"/>
              </w:rPr>
              <w:t>0.686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32769" w14:textId="77777777" w:rsidR="006552C1" w:rsidRDefault="00000000">
            <w:pPr>
              <w:jc w:val="right"/>
            </w:pPr>
            <w:r>
              <w:rPr>
                <w:sz w:val="20"/>
                <w:szCs w:val="20"/>
              </w:rPr>
              <w:t>0.387</w:t>
            </w:r>
          </w:p>
        </w:tc>
      </w:tr>
      <w:tr w:rsidR="006552C1" w14:paraId="6EC46745"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C66FF" w14:textId="77777777" w:rsidR="006552C1" w:rsidRDefault="00000000">
            <w:r>
              <w:rPr>
                <w:sz w:val="20"/>
                <w:szCs w:val="20"/>
              </w:rPr>
              <w:t>ESM-2 150M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F81377" w14:textId="77777777" w:rsidR="006552C1" w:rsidRDefault="00000000">
            <w:pPr>
              <w:jc w:val="right"/>
            </w:pPr>
            <w:r>
              <w:rPr>
                <w:sz w:val="20"/>
                <w:szCs w:val="20"/>
              </w:rPr>
              <w:t>0.144 (0.035)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F7301" w14:textId="77777777" w:rsidR="006552C1" w:rsidRDefault="00000000">
            <w:pPr>
              <w:jc w:val="right"/>
            </w:pPr>
            <w:r>
              <w:rPr>
                <w:sz w:val="20"/>
                <w:szCs w:val="20"/>
              </w:rPr>
              <w:t>0.142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BBEBD" w14:textId="77777777" w:rsidR="006552C1" w:rsidRDefault="00000000">
            <w:pPr>
              <w:jc w:val="right"/>
            </w:pPr>
            <w:r>
              <w:rPr>
                <w:sz w:val="20"/>
                <w:szCs w:val="20"/>
              </w:rPr>
              <w:t>0.708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121A4" w14:textId="77777777" w:rsidR="006552C1" w:rsidRDefault="00000000">
            <w:pPr>
              <w:jc w:val="right"/>
            </w:pPr>
            <w:r>
              <w:rPr>
                <w:sz w:val="20"/>
                <w:szCs w:val="20"/>
              </w:rPr>
              <w:t>0.436</w:t>
            </w:r>
          </w:p>
        </w:tc>
      </w:tr>
      <w:tr w:rsidR="006552C1" w14:paraId="72F42668"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AA1F9" w14:textId="77777777" w:rsidR="006552C1" w:rsidRDefault="00000000">
            <w:proofErr w:type="spellStart"/>
            <w:r>
              <w:rPr>
                <w:sz w:val="20"/>
                <w:szCs w:val="20"/>
              </w:rPr>
              <w:t>ProtBERT</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BA7B" w14:textId="77777777" w:rsidR="006552C1" w:rsidRDefault="00000000">
            <w:pPr>
              <w:jc w:val="right"/>
            </w:pPr>
            <w:r>
              <w:rPr>
                <w:sz w:val="20"/>
                <w:szCs w:val="20"/>
              </w:rPr>
              <w:t>0.143 (0.041)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2BF40" w14:textId="77777777" w:rsidR="006552C1" w:rsidRDefault="00000000">
            <w:pPr>
              <w:jc w:val="right"/>
            </w:pPr>
            <w:r>
              <w:rPr>
                <w:sz w:val="20"/>
                <w:szCs w:val="20"/>
              </w:rPr>
              <w:t>0.135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FC76E" w14:textId="77777777" w:rsidR="006552C1" w:rsidRDefault="00000000">
            <w:pPr>
              <w:jc w:val="right"/>
            </w:pPr>
            <w:r>
              <w:rPr>
                <w:sz w:val="20"/>
                <w:szCs w:val="20"/>
              </w:rPr>
              <w:t>0.700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27DE2" w14:textId="77777777" w:rsidR="006552C1" w:rsidRDefault="00000000">
            <w:pPr>
              <w:jc w:val="right"/>
            </w:pPr>
            <w:r>
              <w:rPr>
                <w:sz w:val="20"/>
                <w:szCs w:val="20"/>
              </w:rPr>
              <w:t>0.440</w:t>
            </w:r>
          </w:p>
        </w:tc>
      </w:tr>
      <w:tr w:rsidR="006552C1" w14:paraId="092EB26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265C9" w14:textId="77777777" w:rsidR="006552C1" w:rsidRDefault="00000000">
            <w:r>
              <w:rPr>
                <w:sz w:val="20"/>
                <w:szCs w:val="20"/>
              </w:rPr>
              <w:lastRenderedPageBreak/>
              <w:t>Sequence length only</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78931" w14:textId="77777777" w:rsidR="006552C1" w:rsidRDefault="00000000">
            <w:pPr>
              <w:jc w:val="right"/>
            </w:pPr>
            <w:r>
              <w:rPr>
                <w:sz w:val="20"/>
                <w:szCs w:val="20"/>
              </w:rPr>
              <w:t>0.003 (0.009)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6E6FB" w14:textId="77777777" w:rsidR="006552C1" w:rsidRDefault="00000000">
            <w:pPr>
              <w:jc w:val="right"/>
            </w:pPr>
            <w:r>
              <w:rPr>
                <w:sz w:val="20"/>
                <w:szCs w:val="20"/>
              </w:rPr>
              <w:t>0.004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7FE48" w14:textId="77777777" w:rsidR="006552C1" w:rsidRDefault="006552C1">
            <w:pPr>
              <w:jc w:val="right"/>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2D47E" w14:textId="77777777" w:rsidR="006552C1" w:rsidRDefault="006552C1">
            <w:pPr>
              <w:jc w:val="right"/>
            </w:pPr>
          </w:p>
        </w:tc>
      </w:tr>
    </w:tbl>
    <w:p w14:paraId="5F7FD277" w14:textId="77777777" w:rsidR="006552C1" w:rsidRDefault="006552C1">
      <w:pPr>
        <w:spacing w:after="120"/>
      </w:pPr>
    </w:p>
    <w:p w14:paraId="45BA1B63" w14:textId="77777777" w:rsidR="006552C1" w:rsidRDefault="00000000">
      <w:pPr>
        <w:pStyle w:val="ListParagraph"/>
        <w:numPr>
          <w:ilvl w:val="0"/>
          <w:numId w:val="2"/>
        </w:numPr>
        <w:spacing w:after="100"/>
      </w:pPr>
      <w:r>
        <w:t xml:space="preserve">mRNA stability probe: the protein encoders carry the most linearly accessible stability signal (R² 0.114 to 0.144 on the pinned folds), with ESM-2 150M and </w:t>
      </w:r>
      <w:proofErr w:type="spellStart"/>
      <w:r>
        <w:t>ProtBERT</w:t>
      </w:r>
      <w:proofErr w:type="spellEnd"/>
      <w:r>
        <w:t xml:space="preserve"> highest. Both codon-level RNA encoders reach the same range (0.127 each), so the codon-level result does not depend on one model: mRNA-FM and </w:t>
      </w:r>
      <w:proofErr w:type="spellStart"/>
      <w:r>
        <w:t>CaLM</w:t>
      </w:r>
      <w:proofErr w:type="spellEnd"/>
      <w:r>
        <w:t xml:space="preserve"> come from different groups and corpora. The encoders that read single nucleotides, six-nucleotide tokens, or byte-pair tokens reach 0.026 to 0.080, with </w:t>
      </w:r>
      <w:proofErr w:type="spellStart"/>
      <w:r>
        <w:t>HyenaDNA</w:t>
      </w:r>
      <w:proofErr w:type="spellEnd"/>
      <w:r>
        <w:t xml:space="preserve"> lowest. Each codon-level token fixes an amino acid as well as the synonymous codon, which is a consistent explanation for the codon-level scores but not a tested mechanism. All scores are low partly because identical sequences in the full file carry different labels (median within-sequence standard deviation 0.49). Pooled over all repeated sequences in the full file, the label variance within a sequence is 0.418, against a total label variance of 1.009, so a model that sees only the sequence can explain at most about 59% of label variance (ceiling 0.585, assuming repeated sequences show the label noise of every sequence). The best linear probes (R² about 0.14) reach about a quarter of that ceiling.</w:t>
      </w:r>
      <w:proofErr w:type="spellStart"/>
      <w:r/>
      <w:proofErr w:type="spellEnd"/>
      <w:r/>
      <w:proofErr w:type="spellStart"/>
      <w:r/>
      <w:proofErr w:type="spellEnd"/>
      <w:r/>
      <w:proofErr w:type="spellStart"/>
      <w:r/>
      <w:proofErr w:type="spellEnd"/>
      <w:r/>
    </w:p>
    <w:p w14:paraId="0FB97DFC" w14:textId="77777777" w:rsidR="006552C1" w:rsidRDefault="00000000">
      <w:pPr>
        <w:pStyle w:val="ListParagraph"/>
        <w:numPr>
          <w:ilvl w:val="0"/>
          <w:numId w:val="2"/>
        </w:numPr>
        <w:spacing w:after="100"/>
      </w:pPr>
      <w:r>
        <w:rPr>
          <w:b/>
          <w:bCs/>
        </w:rPr>
        <w:t>Sequence-length baseline:</w:t>
      </w:r>
      <w:r>
        <w:t xml:space="preserve"> R² 0.003 ± 0.009 on the pinned folds and 0.004 over the further assignments, indistinguishable from zero. The probe scores above are not a proxy for sequence length.</w:t>
      </w:r>
    </w:p>
    <w:p w14:paraId="5A22D7EE" w14:textId="77777777" w:rsidR="006552C1" w:rsidRDefault="00000000">
      <w:pPr>
        <w:pStyle w:val="ListParagraph"/>
        <w:numPr>
          <w:ilvl w:val="0"/>
          <w:numId w:val="2"/>
        </w:numPr>
        <w:spacing w:after="100"/>
      </w:pPr>
      <w:r>
        <w:rPr>
          <w:b/>
          <w:bCs/>
        </w:rPr>
        <w:t>GC content probe (known-property validity check):</w:t>
      </w:r>
      <w:r>
        <w:t xml:space="preserve"> every nucleotide encoder recovers GC content almost perfectly (R² 0.951 to 0.997),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14:paraId="05C2A5D3" w14:textId="77777777" w:rsidR="006552C1" w:rsidRDefault="00000000">
      <w:pPr>
        <w:pStyle w:val="ListParagraph"/>
        <w:numPr>
          <w:ilvl w:val="0"/>
          <w:numId w:val="2"/>
        </w:numPr>
        <w:spacing w:after="100"/>
      </w:pPr>
      <w:r>
        <w:rPr>
          <w:b/>
          <w:bCs/>
        </w:rPr>
        <w:t>Codon usage bias probe (GC3):</w:t>
      </w:r>
      <w:r>
        <w:t xml:space="preserve"> the nucleotide encoders recover GC3 (the GC fraction at each codon's third position, the classical proxy for codon usage bias) at R² 0.896 to 0.986. Most lose at most 0.042 from GC to GC3; </w:t>
      </w:r>
      <w:proofErr w:type="spellStart"/>
      <w:r>
        <w:t>HyenaDNA</w:t>
      </w:r>
      <w:proofErr w:type="spellEnd"/>
      <w:r>
        <w:t xml:space="preserve"> loses 0.101, consistent with its causal design weighting the start of each sequence. The protein encoders fall to 0.379 to 0.440, a loss of 0.26 to 0.30. GC3 correlates 0.922 with overall GC content. Translation collapses synonymous codons to the same amino acid, so this is the clearest evidence that the nucleotide embeddings carry information the protein embeddings cannot: synonymous codon usage.</w:t>
      </w:r>
    </w:p>
    <w:p w14:paraId="17603365" w14:textId="77777777" w:rsidR="006552C1" w:rsidRDefault="00000000">
      <w:pPr>
        <w:pStyle w:val="ListParagraph"/>
        <w:numPr>
          <w:ilvl w:val="0"/>
          <w:numId w:val="2"/>
        </w:numPr>
        <w:spacing w:after="100"/>
      </w:pPr>
      <w:r>
        <w:rPr>
          <w:b/>
          <w:bCs/>
        </w:rPr>
        <w:t>Secondary structure probe (</w:t>
      </w:r>
      <w:proofErr w:type="spellStart"/>
      <w:r>
        <w:rPr>
          <w:b/>
          <w:bCs/>
        </w:rPr>
        <w:t>Nussinov</w:t>
      </w:r>
      <w:proofErr w:type="spellEnd"/>
      <w:r>
        <w:rPr>
          <w:b/>
          <w:bCs/>
        </w:rPr>
        <w:t xml:space="preserve"> pairing fraction):</w:t>
      </w:r>
      <w:r>
        <w:t xml:space="preserve"> using the classical </w:t>
      </w:r>
      <w:proofErr w:type="spellStart"/>
      <w:r>
        <w:t>Nussinov</w:t>
      </w:r>
      <w:proofErr w:type="spellEnd"/>
      <w:r>
        <w:t xml:space="preserve"> and Jacobson (1980) maximum base-pairing algorithm on a 200-sequence subsample, cropped to each sequence's first 200 nucleotides for runtime (the algorithm is cubic in sequence length), </w:t>
      </w:r>
      <w:proofErr w:type="spellStart"/>
      <w:r>
        <w:t>HyenaDNA</w:t>
      </w:r>
      <w:proofErr w:type="spellEnd"/>
      <w:r>
        <w:t xml:space="preserve"> reaches R² 0.316 on the pinned folds and 0.237 over the further assignments, and every other encoder 0.048 to 0.134 over the further assignments. </w:t>
      </w:r>
      <w:proofErr w:type="spellStart"/>
      <w:r>
        <w:t>HyenaDNA's</w:t>
      </w:r>
      <w:proofErr w:type="spellEnd"/>
      <w:r>
        <w:t xml:space="preserve"> causal design makes the start of a sequence, the cropped region, influence every state it averages, a consistent explanation but not a tested one. Among the others, the pinned fold standard deviations are as large as the differences between encoders, and </w:t>
      </w:r>
      <w:r>
        <w:lastRenderedPageBreak/>
        <w:t>the protein encoders score about as well as most DNA encoders without seeing nucleotides, so composition likely carries much of this proxy.</w:t>
      </w:r>
    </w:p>
    <w:p w14:paraId="60A075D1" w14:textId="77777777" w:rsidR="006552C1" w:rsidRDefault="00000000">
      <w:pPr>
        <w:pStyle w:val="ListParagraph"/>
        <w:numPr>
          <w:ilvl w:val="0"/>
          <w:numId w:val="2"/>
        </w:numPr>
        <w:spacing w:after="100"/>
      </w:pPr>
      <w:r>
        <w:rPr>
          <w:b/>
          <w:bCs/>
        </w:rPr>
        <w:t>Synergy check (naive concatenation):</w:t>
      </w:r>
      <w:r>
        <w:t xml:space="preserve"> on the pinned folds the best pairs, mRNA-FM with ESM-2 150M or with </w:t>
      </w:r>
      <w:proofErr w:type="spellStart"/>
      <w:r>
        <w:t>ProtBERT</w:t>
      </w:r>
      <w:proofErr w:type="spellEnd"/>
      <w:r>
        <w:t>, reach R² 0.164, and 26 of the 66 pairs exceed the better of their two encoders, by at most 0.022. Over the ten further fold assignments, 16 pairs gain under every assignment (table below), including all eight pairings of a codon-level RNA encoder with a protein encoder. Larger concatenations do not help: all DNA encoders reach 0.063, all RNA encoders 0.125, all protein encoders 0.147, one encoder per modality 0.109, and all twelve 0.132; only the protein group exceeds its best member, by 0.004. Concatenation cannot access synergistic information, so this check does not rule out gains from a learned fusion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0"/>
        <w:gridCol w:w="2000"/>
        <w:gridCol w:w="2600"/>
      </w:tblGrid>
      <w:tr w:rsidR="006552C1" w14:paraId="50517434" w14:textId="77777777">
        <w:tblPrEx>
          <w:tblCellMar>
            <w:top w:w="0" w:type="dxa"/>
            <w:bottom w:w="0" w:type="dxa"/>
          </w:tblCellMar>
        </w:tblPrEx>
        <w:trPr>
          <w:tblHeader/>
        </w:trPr>
        <w:tc>
          <w:tcPr>
            <w:tcW w:w="47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D4C1C0" w14:textId="77777777" w:rsidR="006552C1" w:rsidRDefault="00000000">
            <w:r>
              <w:rPr>
                <w:b/>
                <w:bCs/>
                <w:sz w:val="20"/>
                <w:szCs w:val="20"/>
              </w:rPr>
              <w:t>Pair (gains under all ten assignments)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1988AA" w14:textId="77777777" w:rsidR="006552C1" w:rsidRDefault="00000000">
            <w:r>
              <w:rPr>
                <w:b/>
                <w:bCs/>
                <w:sz w:val="20"/>
                <w:szCs w:val="20"/>
              </w:rPr>
              <w:t>Mean gain</w:t>
            </w:r>
          </w:p>
        </w:tc>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9CB827" w14:textId="77777777" w:rsidR="006552C1" w:rsidRDefault="00000000">
            <w:r>
              <w:rPr>
                <w:b/>
                <w:bCs/>
                <w:sz w:val="20"/>
                <w:szCs w:val="20"/>
              </w:rPr>
              <w:t>Range over 10 assignments</w:t>
            </w:r>
          </w:p>
        </w:tc>
      </w:tr>
      <w:tr w:rsidR="006552C1" w14:paraId="69D7F7F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3C608" w14:textId="77777777" w:rsidR="006552C1" w:rsidRDefault="00000000">
            <w:r>
              <w:rPr>
                <w:sz w:val="20"/>
                <w:szCs w:val="20"/>
              </w:rPr>
              <w:t>mRNA-FM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10443" w14:textId="77777777" w:rsidR="006552C1" w:rsidRDefault="00000000">
            <w:pPr>
              <w:jc w:val="right"/>
            </w:pPr>
            <w:r>
              <w:rPr>
                <w:sz w:val="20"/>
                <w:szCs w:val="20"/>
              </w:rPr>
              <w:t>+0.022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D52A3" w14:textId="77777777" w:rsidR="006552C1" w:rsidRDefault="00000000">
            <w:pPr>
              <w:jc w:val="right"/>
            </w:pPr>
            <w:r>
              <w:rPr>
                <w:sz w:val="20"/>
                <w:szCs w:val="20"/>
              </w:rPr>
              <w:t>+0.014 to +0.031</w:t>
            </w:r>
          </w:p>
        </w:tc>
      </w:tr>
      <w:tr w:rsidR="006552C1" w14:paraId="44DD088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02316" w14:textId="77777777" w:rsidR="006552C1" w:rsidRDefault="00000000">
            <w:r>
              <w:rPr>
                <w:sz w:val="20"/>
                <w:szCs w:val="20"/>
              </w:rPr>
              <w:t>mRNA-FM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EB57F" w14:textId="77777777" w:rsidR="006552C1" w:rsidRDefault="00000000">
            <w:pPr>
              <w:jc w:val="right"/>
            </w:pPr>
            <w:r>
              <w:rPr>
                <w:sz w:val="20"/>
                <w:szCs w:val="20"/>
              </w:rPr>
              <w:t>+0.015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58CF3" w14:textId="77777777" w:rsidR="006552C1" w:rsidRDefault="00000000">
            <w:pPr>
              <w:jc w:val="right"/>
            </w:pPr>
            <w:r>
              <w:rPr>
                <w:sz w:val="20"/>
                <w:szCs w:val="20"/>
              </w:rPr>
              <w:t>+0.007 to +0.025</w:t>
            </w:r>
          </w:p>
        </w:tc>
      </w:tr>
      <w:tr w:rsidR="006552C1" w14:paraId="0B9E97F6"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C794E" w14:textId="77777777" w:rsidR="006552C1" w:rsidRDefault="00000000">
            <w:r>
              <w:rPr>
                <w:sz w:val="20"/>
                <w:szCs w:val="20"/>
              </w:rPr>
              <w:t xml:space="preserve">mRNA-FM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69EE0" w14:textId="77777777" w:rsidR="006552C1" w:rsidRDefault="00000000">
            <w:pPr>
              <w:jc w:val="right"/>
            </w:pPr>
            <w:r>
              <w:rPr>
                <w:sz w:val="20"/>
                <w:szCs w:val="20"/>
              </w:rPr>
              <w:t>+0.014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99C51" w14:textId="77777777" w:rsidR="006552C1" w:rsidRDefault="00000000">
            <w:pPr>
              <w:jc w:val="right"/>
            </w:pPr>
            <w:r>
              <w:rPr>
                <w:sz w:val="20"/>
                <w:szCs w:val="20"/>
              </w:rPr>
              <w:t>+0.003 to +0.025</w:t>
            </w:r>
          </w:p>
        </w:tc>
      </w:tr>
      <w:tr w:rsidR="006552C1" w14:paraId="225484FA"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8653F" w14:textId="77777777" w:rsidR="006552C1" w:rsidRDefault="00000000">
            <w:r>
              <w:rPr>
                <w:sz w:val="20"/>
                <w:szCs w:val="20"/>
              </w:rPr>
              <w:t>mRNA-FM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11A86"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34B17" w14:textId="77777777" w:rsidR="006552C1" w:rsidRDefault="00000000">
            <w:pPr>
              <w:jc w:val="right"/>
            </w:pPr>
            <w:r>
              <w:rPr>
                <w:sz w:val="20"/>
                <w:szCs w:val="20"/>
              </w:rPr>
              <w:t>+0.004 to +0.023</w:t>
            </w:r>
          </w:p>
        </w:tc>
      </w:tr>
      <w:tr w:rsidR="006552C1" w14:paraId="34753CE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E3992" w14:textId="77777777" w:rsidR="006552C1" w:rsidRDefault="00000000">
            <w:proofErr w:type="spellStart"/>
            <w:r>
              <w:rPr>
                <w:sz w:val="20"/>
                <w:szCs w:val="20"/>
              </w:rPr>
              <w:t>CaLM</w:t>
            </w:r>
            <w:proofErr w:type="spellEnd"/>
            <w:r>
              <w:rPr>
                <w:sz w:val="20"/>
                <w:szCs w:val="20"/>
              </w:rPr>
              <w:t xml:space="preserve">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36C35"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B02C0" w14:textId="77777777" w:rsidR="006552C1" w:rsidRDefault="00000000">
            <w:pPr>
              <w:jc w:val="right"/>
            </w:pPr>
            <w:r>
              <w:rPr>
                <w:sz w:val="20"/>
                <w:szCs w:val="20"/>
              </w:rPr>
              <w:t>+0.006 to +0.019</w:t>
            </w:r>
          </w:p>
        </w:tc>
      </w:tr>
      <w:tr w:rsidR="006552C1" w14:paraId="66EBFDB9"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DD910" w14:textId="77777777" w:rsidR="006552C1" w:rsidRDefault="00000000">
            <w:r>
              <w:rPr>
                <w:sz w:val="20"/>
                <w:szCs w:val="20"/>
              </w:rPr>
              <w:t xml:space="preserve">mRNA-FM +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CF34E" w14:textId="77777777" w:rsidR="006552C1" w:rsidRDefault="00000000">
            <w:pPr>
              <w:jc w:val="right"/>
            </w:pPr>
            <w:r>
              <w:rPr>
                <w:sz w:val="20"/>
                <w:szCs w:val="20"/>
              </w:rPr>
              <w:t>+0.011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EF5E5" w14:textId="77777777" w:rsidR="006552C1" w:rsidRDefault="00000000">
            <w:pPr>
              <w:jc w:val="right"/>
            </w:pPr>
            <w:r>
              <w:rPr>
                <w:sz w:val="20"/>
                <w:szCs w:val="20"/>
              </w:rPr>
              <w:t>+0.001 to +0.023</w:t>
            </w:r>
          </w:p>
        </w:tc>
      </w:tr>
      <w:tr w:rsidR="006552C1" w14:paraId="71938F3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9081" w14:textId="77777777" w:rsidR="006552C1" w:rsidRDefault="00000000">
            <w:proofErr w:type="spellStart"/>
            <w:r>
              <w:rPr>
                <w:sz w:val="20"/>
                <w:szCs w:val="20"/>
              </w:rPr>
              <w:t>CaLM</w:t>
            </w:r>
            <w:proofErr w:type="spellEnd"/>
            <w:r>
              <w:rPr>
                <w:sz w:val="20"/>
                <w:szCs w:val="20"/>
              </w:rPr>
              <w:t xml:space="preserve">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166BA" w14:textId="77777777" w:rsidR="006552C1" w:rsidRDefault="00000000">
            <w:pPr>
              <w:jc w:val="right"/>
            </w:pPr>
            <w:r>
              <w:rPr>
                <w:sz w:val="20"/>
                <w:szCs w:val="20"/>
              </w:rPr>
              <w:t>+0.010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EBA73" w14:textId="77777777" w:rsidR="006552C1" w:rsidRDefault="00000000">
            <w:pPr>
              <w:jc w:val="right"/>
            </w:pPr>
            <w:r>
              <w:rPr>
                <w:sz w:val="20"/>
                <w:szCs w:val="20"/>
              </w:rPr>
              <w:t>+0.004 to +0.017</w:t>
            </w:r>
          </w:p>
        </w:tc>
      </w:tr>
      <w:tr w:rsidR="006552C1" w14:paraId="643E7665"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9143B" w14:textId="77777777" w:rsidR="006552C1" w:rsidRDefault="00000000">
            <w:r>
              <w:rPr>
                <w:sz w:val="20"/>
                <w:szCs w:val="20"/>
              </w:rPr>
              <w:t xml:space="preserve">Nucleotide Transformer v2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9F593"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ECF96" w14:textId="77777777" w:rsidR="006552C1" w:rsidRDefault="00000000">
            <w:pPr>
              <w:jc w:val="right"/>
            </w:pPr>
            <w:r>
              <w:rPr>
                <w:sz w:val="20"/>
                <w:szCs w:val="20"/>
              </w:rPr>
              <w:t>+0.006 to +0.012</w:t>
            </w:r>
          </w:p>
        </w:tc>
      </w:tr>
      <w:tr w:rsidR="006552C1" w14:paraId="52F5DCB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0F6C7" w14:textId="77777777" w:rsidR="006552C1" w:rsidRDefault="00000000">
            <w:proofErr w:type="spellStart"/>
            <w:r>
              <w:rPr>
                <w:sz w:val="20"/>
                <w:szCs w:val="20"/>
              </w:rPr>
              <w:t>CaLM</w:t>
            </w:r>
            <w:proofErr w:type="spellEnd"/>
            <w:r>
              <w:rPr>
                <w:sz w:val="20"/>
                <w:szCs w:val="20"/>
              </w:rPr>
              <w:t xml:space="preserve">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81452"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07A6F" w14:textId="77777777" w:rsidR="006552C1" w:rsidRDefault="00000000">
            <w:pPr>
              <w:jc w:val="right"/>
            </w:pPr>
            <w:r>
              <w:rPr>
                <w:sz w:val="20"/>
                <w:szCs w:val="20"/>
              </w:rPr>
              <w:t>+0.001 to +0.012</w:t>
            </w:r>
          </w:p>
        </w:tc>
      </w:tr>
      <w:tr w:rsidR="006552C1" w14:paraId="1117BA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099D7" w14:textId="77777777" w:rsidR="006552C1" w:rsidRDefault="00000000">
            <w:proofErr w:type="spellStart"/>
            <w:r>
              <w:rPr>
                <w:sz w:val="20"/>
                <w:szCs w:val="20"/>
              </w:rPr>
              <w:t>CaLM</w:t>
            </w:r>
            <w:proofErr w:type="spellEnd"/>
            <w:r>
              <w:rPr>
                <w:sz w:val="20"/>
                <w:szCs w:val="20"/>
              </w:rPr>
              <w:t xml:space="preserve">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AACA4"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DD9C1" w14:textId="77777777" w:rsidR="006552C1" w:rsidRDefault="00000000">
            <w:pPr>
              <w:jc w:val="right"/>
            </w:pPr>
            <w:r>
              <w:rPr>
                <w:sz w:val="20"/>
                <w:szCs w:val="20"/>
              </w:rPr>
              <w:t>+0.001 to +0.013</w:t>
            </w:r>
          </w:p>
        </w:tc>
      </w:tr>
      <w:tr w:rsidR="006552C1" w14:paraId="3995019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D5DBC" w14:textId="77777777" w:rsidR="006552C1" w:rsidRDefault="00000000">
            <w:r>
              <w:rPr>
                <w:sz w:val="20"/>
                <w:szCs w:val="20"/>
              </w:rPr>
              <w:t>Nucleotide Transformer 500M + DNABERT-2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1E850"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A17EF" w14:textId="77777777" w:rsidR="006552C1" w:rsidRDefault="00000000">
            <w:pPr>
              <w:jc w:val="right"/>
            </w:pPr>
            <w:r>
              <w:rPr>
                <w:sz w:val="20"/>
                <w:szCs w:val="20"/>
              </w:rPr>
              <w:t>+0.001 to +0.022</w:t>
            </w:r>
          </w:p>
        </w:tc>
      </w:tr>
      <w:tr w:rsidR="006552C1" w14:paraId="2C97E69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BE36A" w14:textId="77777777" w:rsidR="006552C1" w:rsidRDefault="00000000">
            <w:proofErr w:type="spellStart"/>
            <w:r>
              <w:rPr>
                <w:sz w:val="20"/>
                <w:szCs w:val="20"/>
              </w:rPr>
              <w:t>HyenaDNA</w:t>
            </w:r>
            <w:proofErr w:type="spellEnd"/>
            <w:r>
              <w:rPr>
                <w:sz w:val="20"/>
                <w:szCs w:val="20"/>
              </w:rPr>
              <w:t xml:space="preserve"> + RNA-FM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02B4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83CF8" w14:textId="77777777" w:rsidR="006552C1" w:rsidRDefault="00000000">
            <w:pPr>
              <w:jc w:val="right"/>
            </w:pPr>
            <w:r>
              <w:rPr>
                <w:sz w:val="20"/>
                <w:szCs w:val="20"/>
              </w:rPr>
              <w:t>+0.003 to +0.012</w:t>
            </w:r>
          </w:p>
        </w:tc>
      </w:tr>
      <w:tr w:rsidR="006552C1" w14:paraId="4C0C4B41"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4EE70" w14:textId="77777777" w:rsidR="006552C1" w:rsidRDefault="00000000">
            <w:r>
              <w:rPr>
                <w:sz w:val="20"/>
                <w:szCs w:val="20"/>
              </w:rPr>
              <w:t xml:space="preserve">ESM-2 35M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C2D8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AA081" w14:textId="77777777" w:rsidR="006552C1" w:rsidRDefault="00000000">
            <w:pPr>
              <w:jc w:val="right"/>
            </w:pPr>
            <w:r>
              <w:rPr>
                <w:sz w:val="20"/>
                <w:szCs w:val="20"/>
              </w:rPr>
              <w:t>+0.001 to +0.012</w:t>
            </w:r>
          </w:p>
        </w:tc>
      </w:tr>
      <w:tr w:rsidR="006552C1" w14:paraId="09A448A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FE704" w14:textId="77777777" w:rsidR="006552C1" w:rsidRDefault="00000000">
            <w:r>
              <w:rPr>
                <w:sz w:val="20"/>
                <w:szCs w:val="20"/>
              </w:rPr>
              <w:t xml:space="preserve">Nucleotide Transformer 500M + </w:t>
            </w:r>
            <w:proofErr w:type="spellStart"/>
            <w:r>
              <w:rPr>
                <w:sz w:val="20"/>
                <w:szCs w:val="20"/>
              </w:rPr>
              <w:t>HyenaDNA</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E353C"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CFBCA" w14:textId="77777777" w:rsidR="006552C1" w:rsidRDefault="00000000">
            <w:pPr>
              <w:jc w:val="right"/>
            </w:pPr>
            <w:r>
              <w:rPr>
                <w:sz w:val="20"/>
                <w:szCs w:val="20"/>
              </w:rPr>
              <w:t>+0.002 to +0.012</w:t>
            </w:r>
          </w:p>
        </w:tc>
      </w:tr>
      <w:tr w:rsidR="006552C1" w14:paraId="6C15B8CC"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4FBF2" w14:textId="77777777" w:rsidR="006552C1" w:rsidRDefault="00000000">
            <w:r>
              <w:rPr>
                <w:sz w:val="20"/>
                <w:szCs w:val="20"/>
              </w:rPr>
              <w:t xml:space="preserve">ESM-2 8M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270B8"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B1BC9" w14:textId="77777777" w:rsidR="006552C1" w:rsidRDefault="00000000">
            <w:pPr>
              <w:jc w:val="right"/>
            </w:pPr>
            <w:r>
              <w:rPr>
                <w:sz w:val="20"/>
                <w:szCs w:val="20"/>
              </w:rPr>
              <w:t>+0.000 to +0.012</w:t>
            </w:r>
          </w:p>
        </w:tc>
      </w:tr>
      <w:tr w:rsidR="006552C1" w14:paraId="65034E07"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F4E97" w14:textId="77777777" w:rsidR="006552C1" w:rsidRDefault="00000000">
            <w:proofErr w:type="spellStart"/>
            <w:r>
              <w:rPr>
                <w:sz w:val="20"/>
                <w:szCs w:val="20"/>
              </w:rPr>
              <w:t>HyenaDNA</w:t>
            </w:r>
            <w:proofErr w:type="spellEnd"/>
            <w:r>
              <w:rPr>
                <w:sz w:val="20"/>
                <w:szCs w:val="20"/>
              </w:rPr>
              <w:t xml:space="preserve">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6C0AA" w14:textId="77777777" w:rsidR="006552C1" w:rsidRDefault="00000000">
            <w:pPr>
              <w:jc w:val="right"/>
            </w:pPr>
            <w:r>
              <w:rPr>
                <w:sz w:val="20"/>
                <w:szCs w:val="20"/>
              </w:rPr>
              <w:t>+0.003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9EA02" w14:textId="77777777" w:rsidR="006552C1" w:rsidRDefault="00000000">
            <w:pPr>
              <w:jc w:val="right"/>
            </w:pPr>
            <w:r>
              <w:rPr>
                <w:sz w:val="20"/>
                <w:szCs w:val="20"/>
              </w:rPr>
              <w:t>+0.001 to +0.007</w:t>
            </w:r>
          </w:p>
        </w:tc>
      </w:tr>
      <w:tr w:rsidR="006552C1" w14:paraId="41FF68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53AF" w14:textId="77777777" w:rsidR="006552C1" w:rsidRDefault="00000000">
            <w:r>
              <w:rPr>
                <w:sz w:val="20"/>
                <w:szCs w:val="20"/>
              </w:rPr>
              <w:t>Other 50 pairs (0 to 9 of 10 assignments with a gain)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8450D" w14:textId="77777777" w:rsidR="006552C1" w:rsidRDefault="00000000">
            <w:pPr>
              <w:jc w:val="right"/>
            </w:pPr>
            <w:r>
              <w:rPr>
                <w:sz w:val="20"/>
                <w:szCs w:val="20"/>
              </w:rPr>
              <w:t>-0.015 to +0.009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F3D0" w14:textId="77777777" w:rsidR="006552C1" w:rsidRDefault="006552C1">
            <w:pPr>
              <w:jc w:val="right"/>
            </w:pPr>
          </w:p>
        </w:tc>
      </w:tr>
    </w:tbl>
    <w:p w14:paraId="7E5BAC89" w14:textId="77777777" w:rsidR="006552C1" w:rsidRDefault="006552C1">
      <w:pPr>
        <w:spacing w:after="120"/>
      </w:pPr>
    </w:p>
    <w:p w14:paraId="1DF6FB82" w14:textId="77777777" w:rsidR="006552C1" w:rsidRDefault="00000000">
      <w:pPr>
        <w:pStyle w:val="Heading2"/>
      </w:pPr>
      <w:r>
        <w:t>9.3 Track B: Cross-Modal Comparability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400"/>
        <w:gridCol w:w="1700"/>
        <w:gridCol w:w="1700"/>
      </w:tblGrid>
      <w:tr w:rsidR="006552C1" w14:paraId="7460EA1B"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1B67BF"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167C2BB" w14:textId="77777777" w:rsidR="006552C1" w:rsidRDefault="00000000">
            <w:r>
              <w:rPr>
                <w:b/>
                <w:bCs/>
                <w:sz w:val="20"/>
                <w:szCs w:val="20"/>
              </w:rPr>
              <w:t>Linear CKA</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4A6708D" w14:textId="77777777" w:rsidR="006552C1" w:rsidRDefault="00000000">
            <w:r>
              <w:rPr>
                <w:b/>
                <w:bCs/>
                <w:sz w:val="20"/>
                <w:szCs w:val="20"/>
              </w:rPr>
              <w:t>Mutual k-NN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038AB49" w14:textId="77777777" w:rsidR="006552C1" w:rsidRDefault="00000000">
            <w:r>
              <w:rPr>
                <w:b/>
                <w:bCs/>
                <w:sz w:val="20"/>
                <w:szCs w:val="20"/>
              </w:rPr>
              <w:t>First canonical correlation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FF618" w14:textId="77777777" w:rsidR="006552C1" w:rsidRDefault="00000000">
            <w:r>
              <w:rPr>
                <w:b/>
                <w:bCs/>
                <w:sz w:val="20"/>
                <w:szCs w:val="20"/>
              </w:rPr>
              <w:t>Recall@1</w:t>
            </w:r>
          </w:p>
        </w:tc>
      </w:tr>
      <w:tr w:rsidR="006552C1" w14:paraId="7A4B623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20385"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DECF0" w14:textId="77777777" w:rsidR="006552C1" w:rsidRDefault="00000000">
            <w:pPr>
              <w:jc w:val="right"/>
            </w:pPr>
            <w:r>
              <w:rPr>
                <w:sz w:val="20"/>
                <w:szCs w:val="20"/>
              </w:rPr>
              <w:t>0.553 to 0.744</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7BB68" w14:textId="77777777" w:rsidR="006552C1" w:rsidRDefault="00000000">
            <w:pPr>
              <w:jc w:val="right"/>
            </w:pPr>
            <w:r>
              <w:rPr>
                <w:sz w:val="20"/>
                <w:szCs w:val="20"/>
              </w:rPr>
              <w:t>0.30 to 0.44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2D672A" w14:textId="77777777" w:rsidR="006552C1" w:rsidRDefault="00000000">
            <w:pPr>
              <w:jc w:val="right"/>
            </w:pPr>
            <w:r>
              <w:rPr>
                <w:sz w:val="20"/>
                <w:szCs w:val="20"/>
              </w:rPr>
              <w:t>0.984 to 0.990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B7CB1" w14:textId="77777777" w:rsidR="006552C1" w:rsidRDefault="00000000">
            <w:pPr>
              <w:jc w:val="right"/>
            </w:pPr>
            <w:r>
              <w:rPr>
                <w:sz w:val="20"/>
                <w:szCs w:val="20"/>
              </w:rPr>
              <w:t>0.942 to 0.955</w:t>
            </w:r>
          </w:p>
        </w:tc>
      </w:tr>
      <w:tr w:rsidR="006552C1" w14:paraId="4D0EC35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503D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06F93" w14:textId="77777777" w:rsidR="006552C1" w:rsidRDefault="00000000">
            <w:pPr>
              <w:jc w:val="right"/>
            </w:pPr>
            <w:r>
              <w:rPr>
                <w:sz w:val="20"/>
                <w:szCs w:val="20"/>
              </w:rPr>
              <w:t>0.199 to 0.312</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51D8A" w14:textId="77777777" w:rsidR="006552C1" w:rsidRDefault="00000000">
            <w:pPr>
              <w:jc w:val="right"/>
            </w:pPr>
            <w:r>
              <w:rPr>
                <w:sz w:val="20"/>
                <w:szCs w:val="20"/>
              </w:rPr>
              <w:t>0.14 to 0.15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B0761" w14:textId="77777777" w:rsidR="006552C1" w:rsidRDefault="00000000">
            <w:pPr>
              <w:jc w:val="right"/>
            </w:pPr>
            <w:r>
              <w:rPr>
                <w:sz w:val="20"/>
                <w:szCs w:val="20"/>
              </w:rPr>
              <w:t>0.969 to 0.981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702AF" w14:textId="77777777" w:rsidR="006552C1" w:rsidRDefault="00000000">
            <w:pPr>
              <w:jc w:val="right"/>
            </w:pPr>
            <w:r>
              <w:rPr>
                <w:sz w:val="20"/>
                <w:szCs w:val="20"/>
              </w:rPr>
              <w:t>0.818 to 0.873</w:t>
            </w:r>
          </w:p>
        </w:tc>
      </w:tr>
      <w:tr w:rsidR="006552C1" w14:paraId="7C6382C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FE82"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5A9C0" w14:textId="77777777" w:rsidR="006552C1" w:rsidRDefault="00000000">
            <w:pPr>
              <w:jc w:val="right"/>
            </w:pPr>
            <w:r>
              <w:rPr>
                <w:sz w:val="20"/>
                <w:szCs w:val="20"/>
              </w:rPr>
              <w:t>0.270 to 0.736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E137F" w14:textId="77777777" w:rsidR="006552C1" w:rsidRDefault="00000000">
            <w:pPr>
              <w:jc w:val="right"/>
            </w:pPr>
            <w:r>
              <w:rPr>
                <w:sz w:val="20"/>
                <w:szCs w:val="20"/>
              </w:rPr>
              <w:t>0.15 to 0.21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EECCA" w14:textId="77777777" w:rsidR="006552C1" w:rsidRDefault="00000000">
            <w:pPr>
              <w:jc w:val="right"/>
            </w:pPr>
            <w:r>
              <w:rPr>
                <w:sz w:val="20"/>
                <w:szCs w:val="20"/>
              </w:rPr>
              <w:t>0.989 to 0.994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EF2C0" w14:textId="77777777" w:rsidR="006552C1" w:rsidRDefault="00000000">
            <w:pPr>
              <w:jc w:val="right"/>
            </w:pPr>
            <w:r>
              <w:rPr>
                <w:sz w:val="20"/>
                <w:szCs w:val="20"/>
              </w:rPr>
              <w:t>0.591 to 0.773</w:t>
            </w:r>
          </w:p>
        </w:tc>
      </w:tr>
      <w:tr w:rsidR="006552C1" w14:paraId="4709B14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CA34D"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16B75" w14:textId="77777777" w:rsidR="006552C1" w:rsidRDefault="00000000">
            <w:pPr>
              <w:jc w:val="right"/>
            </w:pPr>
            <w:r>
              <w:rPr>
                <w:sz w:val="20"/>
                <w:szCs w:val="20"/>
              </w:rPr>
              <w:t>0.809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440F8" w14:textId="77777777" w:rsidR="006552C1" w:rsidRDefault="00000000">
            <w:pPr>
              <w:jc w:val="right"/>
            </w:pPr>
            <w:r>
              <w:rPr>
                <w:sz w:val="20"/>
                <w:szCs w:val="20"/>
              </w:rPr>
              <w:t>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D3F49" w14:textId="77777777" w:rsidR="006552C1" w:rsidRDefault="00000000">
            <w:pPr>
              <w:jc w:val="right"/>
            </w:pPr>
            <w:r>
              <w:rPr>
                <w:sz w:val="20"/>
                <w:szCs w:val="20"/>
              </w:rPr>
              <w:t>0.995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1C184" w14:textId="77777777" w:rsidR="006552C1" w:rsidRDefault="00000000">
            <w:pPr>
              <w:jc w:val="right"/>
            </w:pPr>
            <w:r>
              <w:rPr>
                <w:sz w:val="20"/>
                <w:szCs w:val="20"/>
              </w:rPr>
              <w:t>0.931</w:t>
            </w:r>
          </w:p>
        </w:tc>
      </w:tr>
      <w:tr w:rsidR="006552C1" w14:paraId="5FAB7E4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3DAB2" w14:textId="77777777" w:rsidR="006552C1" w:rsidRDefault="00000000">
            <w:r>
              <w:rPr>
                <w:sz w:val="20"/>
                <w:szCs w:val="20"/>
              </w:rPr>
              <w:lastRenderedPageBreak/>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9C4F2" w14:textId="77777777" w:rsidR="006552C1" w:rsidRDefault="00000000">
            <w:pPr>
              <w:jc w:val="right"/>
            </w:pPr>
            <w:r>
              <w:rPr>
                <w:sz w:val="20"/>
                <w:szCs w:val="20"/>
              </w:rPr>
              <w:t>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52911" w14:textId="77777777" w:rsidR="006552C1" w:rsidRDefault="00000000">
            <w:pPr>
              <w:jc w:val="right"/>
            </w:pPr>
            <w:r>
              <w:rPr>
                <w:sz w:val="20"/>
                <w:szCs w:val="20"/>
              </w:rPr>
              <w:t>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55103" w14:textId="77777777" w:rsidR="006552C1" w:rsidRDefault="00000000">
            <w:pPr>
              <w:jc w:val="right"/>
            </w:pPr>
            <w:r>
              <w:rPr>
                <w:sz w:val="20"/>
                <w:szCs w:val="20"/>
              </w:rPr>
              <w:t>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9FC8" w14:textId="77777777" w:rsidR="006552C1" w:rsidRDefault="00000000">
            <w:pPr>
              <w:jc w:val="right"/>
            </w:pPr>
            <w:r>
              <w:rPr>
                <w:sz w:val="20"/>
                <w:szCs w:val="20"/>
              </w:rPr>
              <w:t>0.619</w:t>
            </w:r>
          </w:p>
        </w:tc>
      </w:tr>
      <w:tr w:rsidR="006552C1" w14:paraId="40E901A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7E2E6"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8767C" w14:textId="77777777" w:rsidR="006552C1" w:rsidRDefault="00000000">
            <w:pPr>
              <w:jc w:val="right"/>
            </w:pPr>
            <w:r>
              <w:rPr>
                <w:sz w:val="20"/>
                <w:szCs w:val="20"/>
              </w:rPr>
              <w:t>0.171 to 0.613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64038" w14:textId="77777777" w:rsidR="006552C1" w:rsidRDefault="00000000">
            <w:pPr>
              <w:jc w:val="right"/>
            </w:pPr>
            <w:r>
              <w:rPr>
                <w:sz w:val="20"/>
                <w:szCs w:val="20"/>
              </w:rPr>
              <w:t>0.10 to 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AA7FF" w14:textId="77777777" w:rsidR="006552C1" w:rsidRDefault="00000000">
            <w:pPr>
              <w:jc w:val="right"/>
            </w:pPr>
            <w:r>
              <w:rPr>
                <w:sz w:val="20"/>
                <w:szCs w:val="20"/>
              </w:rPr>
              <w:t>0.971 to 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B9AA9" w14:textId="77777777" w:rsidR="006552C1" w:rsidRDefault="00000000">
            <w:pPr>
              <w:jc w:val="right"/>
            </w:pPr>
            <w:r>
              <w:rPr>
                <w:sz w:val="20"/>
                <w:szCs w:val="20"/>
              </w:rPr>
              <w:t>0.491 to 0.677</w:t>
            </w:r>
          </w:p>
        </w:tc>
      </w:tr>
      <w:tr w:rsidR="006552C1" w14:paraId="0D1F5819"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0A58D" w14:textId="77777777" w:rsidR="006552C1" w:rsidRDefault="00000000">
            <w:r>
              <w:rPr>
                <w:sz w:val="20"/>
                <w:szCs w:val="20"/>
              </w:rPr>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BFC2C" w14:textId="77777777" w:rsidR="006552C1" w:rsidRDefault="00000000">
            <w:pPr>
              <w:jc w:val="right"/>
            </w:pPr>
            <w:r>
              <w:rPr>
                <w:sz w:val="20"/>
                <w:szCs w:val="20"/>
              </w:rPr>
              <w:t>0.030 to 0.517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5F7AE" w14:textId="77777777" w:rsidR="006552C1" w:rsidRDefault="00000000">
            <w:pPr>
              <w:jc w:val="right"/>
            </w:pPr>
            <w:r>
              <w:rPr>
                <w:sz w:val="20"/>
                <w:szCs w:val="20"/>
              </w:rPr>
              <w:t>0.07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BA3EE" w14:textId="77777777" w:rsidR="006552C1" w:rsidRDefault="00000000">
            <w:pPr>
              <w:jc w:val="right"/>
            </w:pPr>
            <w:r>
              <w:rPr>
                <w:sz w:val="20"/>
                <w:szCs w:val="20"/>
              </w:rPr>
              <w:t>0.979 to 0.985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CB381" w14:textId="77777777" w:rsidR="006552C1" w:rsidRDefault="00000000">
            <w:pPr>
              <w:jc w:val="right"/>
            </w:pPr>
            <w:r>
              <w:rPr>
                <w:sz w:val="20"/>
                <w:szCs w:val="20"/>
              </w:rPr>
              <w:t>0.271 to 0.632</w:t>
            </w:r>
          </w:p>
        </w:tc>
      </w:tr>
      <w:tr w:rsidR="006552C1" w14:paraId="4280779C"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370B5"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77703" w14:textId="77777777" w:rsidR="006552C1" w:rsidRDefault="00000000">
            <w:pPr>
              <w:jc w:val="right"/>
            </w:pPr>
            <w:r>
              <w:rPr>
                <w:sz w:val="20"/>
                <w:szCs w:val="20"/>
              </w:rPr>
              <w:t>0.058 to 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DB530" w14:textId="77777777" w:rsidR="006552C1" w:rsidRDefault="00000000">
            <w:pPr>
              <w:jc w:val="right"/>
            </w:pPr>
            <w:r>
              <w:rPr>
                <w:sz w:val="20"/>
                <w:szCs w:val="20"/>
              </w:rPr>
              <w:t>0.05 to 0.08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CB918" w14:textId="77777777" w:rsidR="006552C1" w:rsidRDefault="00000000">
            <w:pPr>
              <w:jc w:val="right"/>
            </w:pPr>
            <w:r>
              <w:rPr>
                <w:sz w:val="20"/>
                <w:szCs w:val="20"/>
              </w:rPr>
              <w:t>0.935 to 0.959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5B292" w14:textId="77777777" w:rsidR="006552C1" w:rsidRDefault="00000000">
            <w:pPr>
              <w:jc w:val="right"/>
            </w:pPr>
            <w:r>
              <w:rPr>
                <w:sz w:val="20"/>
                <w:szCs w:val="20"/>
              </w:rPr>
              <w:t>0.168 to 0.540</w:t>
            </w:r>
          </w:p>
        </w:tc>
      </w:tr>
      <w:tr w:rsidR="006552C1" w14:paraId="2BE29BB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97D27"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32712" w14:textId="77777777" w:rsidR="006552C1" w:rsidRDefault="00000000">
            <w:pPr>
              <w:jc w:val="right"/>
            </w:pPr>
            <w:r>
              <w:rPr>
                <w:sz w:val="20"/>
                <w:szCs w:val="20"/>
              </w:rPr>
              <w:t>0.126 to 0.681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EB894" w14:textId="77777777" w:rsidR="006552C1" w:rsidRDefault="00000000">
            <w:pPr>
              <w:jc w:val="right"/>
            </w:pPr>
            <w:r>
              <w:rPr>
                <w:sz w:val="20"/>
                <w:szCs w:val="20"/>
              </w:rPr>
              <w:t>0.08 to 0.18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BD3D8" w14:textId="77777777" w:rsidR="006552C1" w:rsidRDefault="00000000">
            <w:pPr>
              <w:jc w:val="right"/>
            </w:pPr>
            <w:r>
              <w:rPr>
                <w:sz w:val="20"/>
                <w:szCs w:val="20"/>
              </w:rPr>
              <w:t>0.962 to 0.967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AC349" w14:textId="77777777" w:rsidR="006552C1" w:rsidRDefault="00000000">
            <w:pPr>
              <w:jc w:val="right"/>
            </w:pPr>
            <w:r>
              <w:rPr>
                <w:sz w:val="20"/>
                <w:szCs w:val="20"/>
              </w:rPr>
              <w:t>0.306 to 0.591</w:t>
            </w:r>
          </w:p>
        </w:tc>
      </w:tr>
      <w:tr w:rsidR="006552C1" w14:paraId="1C0DA88A"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D81CB"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9244E" w14:textId="77777777" w:rsidR="006552C1" w:rsidRDefault="00000000">
            <w:pPr>
              <w:jc w:val="right"/>
            </w:pPr>
            <w:r>
              <w:rPr>
                <w:sz w:val="20"/>
                <w:szCs w:val="20"/>
              </w:rPr>
              <w:t>0.116 to 0.339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2C331" w14:textId="77777777" w:rsidR="006552C1" w:rsidRDefault="00000000">
            <w:pPr>
              <w:jc w:val="right"/>
            </w:pPr>
            <w:r>
              <w:rPr>
                <w:sz w:val="20"/>
                <w:szCs w:val="20"/>
              </w:rPr>
              <w:t>0.06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6F636" w14:textId="77777777" w:rsidR="006552C1" w:rsidRDefault="00000000">
            <w:pPr>
              <w:jc w:val="right"/>
            </w:pPr>
            <w:r>
              <w:rPr>
                <w:sz w:val="20"/>
                <w:szCs w:val="20"/>
              </w:rPr>
              <w:t>0.902 to 0.944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02D11" w14:textId="77777777" w:rsidR="006552C1" w:rsidRDefault="00000000">
            <w:pPr>
              <w:jc w:val="right"/>
            </w:pPr>
            <w:r>
              <w:rPr>
                <w:sz w:val="20"/>
                <w:szCs w:val="20"/>
              </w:rPr>
              <w:t>0.196 to 0.509</w:t>
            </w:r>
          </w:p>
        </w:tc>
      </w:tr>
      <w:tr w:rsidR="006552C1" w14:paraId="4520C14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774EC"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D63D0" w14:textId="77777777" w:rsidR="006552C1" w:rsidRDefault="00000000">
            <w:pPr>
              <w:jc w:val="right"/>
            </w:pPr>
            <w:r>
              <w:rPr>
                <w:sz w:val="20"/>
                <w:szCs w:val="20"/>
              </w:rPr>
              <w:t>0.037 to 0.295</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B19D9" w14:textId="77777777" w:rsidR="006552C1" w:rsidRDefault="00000000">
            <w:pPr>
              <w:jc w:val="right"/>
            </w:pPr>
            <w:r>
              <w:rPr>
                <w:sz w:val="20"/>
                <w:szCs w:val="20"/>
              </w:rPr>
              <w:t>0.09 to 0.11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7A45" w14:textId="77777777" w:rsidR="006552C1" w:rsidRDefault="00000000">
            <w:pPr>
              <w:jc w:val="right"/>
            </w:pPr>
            <w:r>
              <w:rPr>
                <w:sz w:val="20"/>
                <w:szCs w:val="20"/>
              </w:rPr>
              <w:t>0.922 to 0.940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E53C6" w14:textId="77777777" w:rsidR="006552C1" w:rsidRDefault="00000000">
            <w:pPr>
              <w:jc w:val="right"/>
            </w:pPr>
            <w:r>
              <w:rPr>
                <w:sz w:val="20"/>
                <w:szCs w:val="20"/>
              </w:rPr>
              <w:t>0.405 to 0.464</w:t>
            </w:r>
          </w:p>
        </w:tc>
      </w:tr>
      <w:tr w:rsidR="006552C1" w14:paraId="3B58E4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6FE1"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4DA77" w14:textId="77777777" w:rsidR="006552C1" w:rsidRDefault="00000000">
            <w:pPr>
              <w:jc w:val="right"/>
            </w:pPr>
            <w:r>
              <w:rPr>
                <w:sz w:val="20"/>
                <w:szCs w:val="20"/>
              </w:rPr>
              <w:t>0.309 to 0.448</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DC4E5" w14:textId="77777777" w:rsidR="006552C1" w:rsidRDefault="00000000">
            <w:pPr>
              <w:jc w:val="right"/>
            </w:pPr>
            <w:r>
              <w:rPr>
                <w:sz w:val="20"/>
                <w:szCs w:val="20"/>
              </w:rPr>
              <w:t>0.16 to 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771D6" w14:textId="77777777" w:rsidR="006552C1" w:rsidRDefault="00000000">
            <w:pPr>
              <w:jc w:val="right"/>
            </w:pPr>
            <w:r>
              <w:rPr>
                <w:sz w:val="20"/>
                <w:szCs w:val="20"/>
              </w:rPr>
              <w:t>0.967 to 0.976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7071E" w14:textId="77777777" w:rsidR="006552C1" w:rsidRDefault="00000000">
            <w:pPr>
              <w:jc w:val="right"/>
            </w:pPr>
            <w:r>
              <w:rPr>
                <w:sz w:val="20"/>
                <w:szCs w:val="20"/>
              </w:rPr>
              <w:t>0.794 to 0.866</w:t>
            </w:r>
          </w:p>
        </w:tc>
      </w:tr>
    </w:tbl>
    <w:p w14:paraId="5C4AF9A6" w14:textId="77777777" w:rsidR="006552C1" w:rsidRDefault="006552C1">
      <w:pPr>
        <w:spacing w:after="120"/>
      </w:pPr>
    </w:p>
    <w:p w14:paraId="435845D9" w14:textId="77777777" w:rsidR="006552C1" w:rsidRDefault="00000000">
      <w:pPr>
        <w:pStyle w:val="ListParagraph"/>
        <w:numPr>
          <w:ilvl w:val="0"/>
          <w:numId w:val="2"/>
        </w:numPr>
        <w:spacing w:after="100"/>
      </w:pPr>
      <w:r>
        <w:rPr>
          <w:b/>
          <w:bCs/>
        </w:rPr>
        <w:t>Final-layer linear CKA:</w:t>
      </w:r>
      <w:r>
        <w:t xml:space="preserve"> agreement follows tokenization and training more than the modality label. RNA-FM and </w:t>
      </w:r>
      <w:proofErr w:type="spellStart"/>
      <w:r>
        <w:t>RiNALMo</w:t>
      </w:r>
      <w:proofErr w:type="spellEnd"/>
      <w:r>
        <w:t xml:space="preserve"> agree most of any pair (0.809), then the three ESM-2 models (0.553 to 0.744) and Nucleotide Transformer v2 with </w:t>
      </w:r>
      <w:proofErr w:type="spellStart"/>
      <w:r>
        <w:t>HyenaDNA</w:t>
      </w:r>
      <w:proofErr w:type="spellEnd"/>
      <w:r>
        <w:t xml:space="preserve"> (0.736). Nucleotide Transformer 500M, DNABERT-2, and </w:t>
      </w:r>
      <w:proofErr w:type="spellStart"/>
      <w:r>
        <w:t>HyenaDNA</w:t>
      </w:r>
      <w:proofErr w:type="spellEnd"/>
      <w:r>
        <w:t xml:space="preserve"> agree with RNA-FM and </w:t>
      </w:r>
      <w:proofErr w:type="spellStart"/>
      <w:r>
        <w:t>RiNALMo</w:t>
      </w:r>
      <w:proofErr w:type="spellEnd"/>
      <w:r>
        <w:t xml:space="preserve"> at 0.398 to 0.613 whether labeled DNA or RNA, while the two Nucleotide Transformer models agree only moderately (0.398) despite sharing a tokenizer. The two codon-level encoders differ sharply: </w:t>
      </w:r>
      <w:proofErr w:type="spellStart"/>
      <w:r>
        <w:t>CaLM</w:t>
      </w:r>
      <w:proofErr w:type="spellEnd"/>
      <w:r>
        <w:t xml:space="preserve"> agrees with RNA-FM and </w:t>
      </w:r>
      <w:proofErr w:type="spellStart"/>
      <w:r>
        <w:t>RiNALMo</w:t>
      </w:r>
      <w:proofErr w:type="spellEnd"/>
      <w:r>
        <w:t xml:space="preserve"> (0.632 and 0.681) and with every protein encoder (0.309 to 0.448), while mRNA-FM agrees with every encoder except </w:t>
      </w:r>
      <w:proofErr w:type="spellStart"/>
      <w:r>
        <w:t>ProtBERT</w:t>
      </w:r>
      <w:proofErr w:type="spellEnd"/>
      <w:r>
        <w:t xml:space="preserve"> at most 0.182, and with </w:t>
      </w:r>
      <w:proofErr w:type="spellStart"/>
      <w:r>
        <w:t>CaLM</w:t>
      </w:r>
      <w:proofErr w:type="spellEnd"/>
      <w:r>
        <w:t xml:space="preserve"> at 0.163. </w:t>
      </w:r>
      <w:proofErr w:type="spellStart"/>
      <w:r>
        <w:t>ProtBERT</w:t>
      </w:r>
      <w:proofErr w:type="spellEnd"/>
      <w:r>
        <w:t xml:space="preserve"> agrees with the ESM-2 models (0.199 to 0.312) much less than they agree with each other.</w:t>
      </w:r>
    </w:p>
    <w:p w14:paraId="2C7C68EE" w14:textId="77777777" w:rsidR="006552C1" w:rsidRDefault="00000000">
      <w:pPr>
        <w:pStyle w:val="ListParagraph"/>
        <w:numPr>
          <w:ilvl w:val="0"/>
          <w:numId w:val="2"/>
        </w:numPr>
        <w:spacing w:after="100"/>
      </w:pPr>
      <w:r>
        <w:rPr>
          <w:b/>
          <w:bCs/>
        </w:rPr>
        <w:t>Layer-wise CKA:</w:t>
      </w:r>
      <w:r>
        <w:t xml:space="preserve"> computed on a 194-sequence subsample (200 rows sampled before the sequence filters) across every hidden state of each pair. The highest agreement involves an early state (0, 1, or 2) of at least one encoder in 58 of the 66 pairs; deeper layers mostly diverge. For Nucleotide Transformer 500M and RNA-FM, agreement peaks at 0.764 (DNA state 14, RNA state 1), with a band of high agreement at DNA states 12 to 16 across every RNA state. </w:t>
      </w:r>
      <w:proofErr w:type="spellStart"/>
      <w:r>
        <w:t>CaLM</w:t>
      </w:r>
      <w:proofErr w:type="spellEnd"/>
      <w:r>
        <w:t xml:space="preserve"> agrees with the ESM-2 models at up to 0.847 to 0.874 at </w:t>
      </w:r>
      <w:proofErr w:type="spellStart"/>
      <w:r>
        <w:t>CaLM</w:t>
      </w:r>
      <w:proofErr w:type="spellEnd"/>
      <w:r>
        <w:t xml:space="preserve"> state 1 and keeps 0.469 to 0.480 at the final states, the highest final-state agreement of any nucleotide-protein pair. mRNA-FM's middle states (2 to 5) agree with every other encoder at 0.650 to 0.780, but its final state reaches at most 0.362 with any state of any encoder, so its isolated geometry arises in its last blocks. </w:t>
      </w:r>
      <w:proofErr w:type="spellStart"/>
      <w:r>
        <w:t>ProtBERT's</w:t>
      </w:r>
      <w:proofErr w:type="spellEnd"/>
      <w:r>
        <w:t xml:space="preserve"> embedding layer agrees strongly (0.875 to 0.944) with every nucleotide encoder that reads the full sequence, but at most 0.481 with RNA-FM and </w:t>
      </w:r>
      <w:proofErr w:type="spellStart"/>
      <w:r>
        <w:t>RiNALMo</w:t>
      </w:r>
      <w:proofErr w:type="spellEnd"/>
      <w:r>
        <w:t xml:space="preserve">; </w:t>
      </w:r>
      <w:proofErr w:type="spellStart"/>
      <w:r>
        <w:t>ProtBERT</w:t>
      </w:r>
      <w:proofErr w:type="spellEnd"/>
      <w:r>
        <w:t xml:space="preserve"> adds a learned position embedding to every token, so sequence length is a consistent explanation, not a tested one. Final-layer values on the subsample exceed the full-sample values for 63 of the 66 pairs (for example 0.596 against 0.530 for Nucleotide Transformer 500M and RNA-FM), as expected for linear CKA with few examples relative to the embedding widths, so layer-wise values should be compared within that analysis.</w:t>
      </w:r>
    </w:p>
    <w:p w14:paraId="3BD236CC" w14:textId="77777777" w:rsidR="006552C1" w:rsidRDefault="00000000">
      <w:pPr>
        <w:pStyle w:val="ListParagraph"/>
        <w:numPr>
          <w:ilvl w:val="0"/>
          <w:numId w:val="2"/>
        </w:numPr>
        <w:spacing w:after="100"/>
      </w:pPr>
      <w:r>
        <w:rPr>
          <w:b/>
          <w:bCs/>
        </w:rPr>
        <w:lastRenderedPageBreak/>
        <w:t>Mutual k-nearest-neighbor alignment (k = 10):</w:t>
      </w:r>
      <w:r>
        <w:t xml:space="preserve"> every pair shares more neighbors than the chance level of about 0.010, from about 5 to 43 times. The ordering largely follows CKA, with two differences: </w:t>
      </w:r>
      <w:proofErr w:type="spellStart"/>
      <w:r>
        <w:t>CaLM</w:t>
      </w:r>
      <w:proofErr w:type="spellEnd"/>
      <w:r>
        <w:t xml:space="preserve"> shares more neighbors with the ESM-2 models (0.22 to 0.25) than with any nucleotide encoder (at most 0.18), and mRNA-FM, whose global geometry agrees least with the protein encoders, shares more local neighborhoods with them (0.09 to 0.11) than the DNA encoders do (0.05 to 0.08). Values are given to two decimals because the third varies by about 0.001 between hardware backends.</w:t>
      </w:r>
    </w:p>
    <w:p w14:paraId="0A8CFCC4" w14:textId="77777777" w:rsidR="006552C1" w:rsidRDefault="00000000">
      <w:pPr>
        <w:pStyle w:val="ListParagraph"/>
        <w:numPr>
          <w:ilvl w:val="0"/>
          <w:numId w:val="2"/>
        </w:numPr>
        <w:spacing w:after="100"/>
      </w:pPr>
      <w:r>
        <w:rPr>
          <w:b/>
          <w:bCs/>
        </w:rPr>
        <w:t>CCA and cross-modal retrieval</w:t>
      </w:r>
      <w:r>
        <w:t xml:space="preserve"> (PCA to 50 dimensions per encoder, then 10 canonical components, fitted on 690 rows and evaluated on 291 held-out rows, with every copy of a sequence on one side): the first canonical correlation is 0.902 to 0.995 for every pair. Retrieval separates the pairs more clearly. The ESM-2 models find each other's sequences as the top candidate 94% to 96% of the time and RNA-FM and </w:t>
      </w:r>
      <w:proofErr w:type="spellStart"/>
      <w:r>
        <w:t>RiNALMo</w:t>
      </w:r>
      <w:proofErr w:type="spellEnd"/>
      <w:r>
        <w:t xml:space="preserve"> 93%, against a chance level of 0.34%. </w:t>
      </w:r>
      <w:proofErr w:type="spellStart"/>
      <w:r>
        <w:t>CaLM</w:t>
      </w:r>
      <w:proofErr w:type="spellEnd"/>
      <w:r>
        <w:t xml:space="preserve"> finds a sequence's protein partner 79% to 87% of the time, as often as </w:t>
      </w:r>
      <w:proofErr w:type="spellStart"/>
      <w:r>
        <w:t>ProtBERT</w:t>
      </w:r>
      <w:proofErr w:type="spellEnd"/>
      <w:r>
        <w:t xml:space="preserve"> finds an ESM-2 model's; mRNA-FM does so 41% to 46% of the time and Nucleotide Transformer v2 48% to 54%, despite their low CKA with the protein encoders. RNA-FM finds it least often of the single-nucleotide encoders (20% to 22%), against 43% to 51% for </w:t>
      </w:r>
      <w:proofErr w:type="spellStart"/>
      <w:r>
        <w:t>RiNALMo</w:t>
      </w:r>
      <w:proofErr w:type="spellEnd"/>
      <w:r>
        <w:t>, which reads the same truncated window.</w:t>
      </w:r>
    </w:p>
    <w:p w14:paraId="5DC997B6" w14:textId="77777777" w:rsidR="006552C1" w:rsidRDefault="00000000">
      <w:pPr>
        <w:pStyle w:val="ListParagraph"/>
        <w:numPr>
          <w:ilvl w:val="0"/>
          <w:numId w:val="2"/>
        </w:numPr>
        <w:spacing w:after="100"/>
      </w:pPr>
      <w:r>
        <w:rPr>
          <w:b/>
          <w:bCs/>
        </w:rPr>
        <w:t>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DNA encoder, this shared subspace is mostly composition.</w:t>
      </w:r>
    </w:p>
    <w:p w14:paraId="19CDF6EA" w14:textId="77777777" w:rsidR="006552C1" w:rsidRDefault="00000000">
      <w:pPr>
        <w:pStyle w:val="ListParagraph"/>
        <w:numPr>
          <w:ilvl w:val="0"/>
          <w:numId w:val="2"/>
        </w:numPr>
        <w:spacing w:after="100"/>
      </w:pPr>
      <w:r>
        <w:rPr>
          <w:b/>
          <w:bCs/>
        </w:rPr>
        <w:t>Composition control:</w:t>
      </w:r>
      <w:r>
        <w:t xml:space="preserve"> composition explains, in sample, 61% to 92% of the variance in the DNA embeddings, 65% to 68% in RNA-FM's and </w:t>
      </w:r>
      <w:proofErr w:type="spellStart"/>
      <w:r>
        <w:t>RiNALMo's</w:t>
      </w:r>
      <w:proofErr w:type="spellEnd"/>
      <w:r>
        <w:t xml:space="preserve">, 42% to 48% in the protein embeddings, 47% in </w:t>
      </w:r>
      <w:proofErr w:type="spellStart"/>
      <w:r>
        <w:t>CaLM's</w:t>
      </w:r>
      <w:proofErr w:type="spellEnd"/>
      <w:r>
        <w:t xml:space="preserve">, and 30% in mRNA-FM's, against about 9% expected by chance from 88 predictors. After regressing letter, codon, and amino-acid frequencies out of every embedding, CKA falls by 52% to 90% for every pair involving a DNA encoder, and Recall@1 for those pairs to at most 0.244. Three groups keep strong agreement: the ESM-2 models (Recall@1 0.70 to 0.87 after the control) and </w:t>
      </w:r>
      <w:proofErr w:type="spellStart"/>
      <w:r>
        <w:t>ProtBERT</w:t>
      </w:r>
      <w:proofErr w:type="spellEnd"/>
      <w:r>
        <w:t xml:space="preserve"> with them (0.48 to 0.62), RNA-FM with </w:t>
      </w:r>
      <w:proofErr w:type="spellStart"/>
      <w:r>
        <w:t>RiNALMo</w:t>
      </w:r>
      <w:proofErr w:type="spellEnd"/>
      <w:r>
        <w:t xml:space="preserve"> (0.70), and </w:t>
      </w:r>
      <w:proofErr w:type="spellStart"/>
      <w:r>
        <w:t>CaLM</w:t>
      </w:r>
      <w:proofErr w:type="spellEnd"/>
      <w:r>
        <w:t xml:space="preserve"> with the protein encoders, whose CKA falls by only 9% to 20% and which still finds its protein partner 58% to 69% of the time, about 170 to 200 times chance. mRNA-FM keeps 7% to 11%. These residuals are the part that could reflect shared information beyond composition. Raw similarity between frozen embeddings is a weak alignment target, and later comparisons should report agreement before and after this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600"/>
        <w:gridCol w:w="1600"/>
        <w:gridCol w:w="1600"/>
      </w:tblGrid>
      <w:tr w:rsidR="006552C1" w14:paraId="33C011D5"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8621AA"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DC62224" w14:textId="77777777" w:rsidR="006552C1" w:rsidRDefault="00000000">
            <w:r>
              <w:rPr>
                <w:b/>
                <w:bCs/>
                <w:sz w:val="20"/>
                <w:szCs w:val="20"/>
              </w:rPr>
              <w:t>CKA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5189F6F" w14:textId="77777777" w:rsidR="006552C1" w:rsidRDefault="00000000">
            <w:r>
              <w:rPr>
                <w:b/>
                <w:bCs/>
                <w:sz w:val="20"/>
                <w:szCs w:val="20"/>
              </w:rPr>
              <w:t>CKA after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A955CA" w14:textId="77777777" w:rsidR="006552C1" w:rsidRDefault="00000000">
            <w:r>
              <w:rPr>
                <w:b/>
                <w:bCs/>
                <w:sz w:val="20"/>
                <w:szCs w:val="20"/>
              </w:rPr>
              <w:t>Recall@1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74D18E1" w14:textId="77777777" w:rsidR="006552C1" w:rsidRDefault="00000000">
            <w:r>
              <w:rPr>
                <w:b/>
                <w:bCs/>
                <w:sz w:val="20"/>
                <w:szCs w:val="20"/>
              </w:rPr>
              <w:t>Recall@1 after</w:t>
            </w:r>
          </w:p>
        </w:tc>
      </w:tr>
      <w:tr w:rsidR="006552C1" w14:paraId="6AF804C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8E4A7"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8D76D" w14:textId="77777777" w:rsidR="006552C1" w:rsidRDefault="00000000">
            <w:pPr>
              <w:jc w:val="right"/>
            </w:pPr>
            <w:r>
              <w:rPr>
                <w:sz w:val="20"/>
                <w:szCs w:val="20"/>
              </w:rPr>
              <w:t>0.553 to 0.744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D34A3" w14:textId="77777777" w:rsidR="006552C1" w:rsidRDefault="00000000">
            <w:pPr>
              <w:jc w:val="right"/>
            </w:pPr>
            <w:r>
              <w:rPr>
                <w:sz w:val="20"/>
                <w:szCs w:val="20"/>
              </w:rPr>
              <w:t>0.376 to 0.643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901FE" w14:textId="77777777" w:rsidR="006552C1" w:rsidRDefault="00000000">
            <w:pPr>
              <w:jc w:val="right"/>
            </w:pPr>
            <w:r>
              <w:rPr>
                <w:sz w:val="20"/>
                <w:szCs w:val="20"/>
              </w:rPr>
              <w:t>0.942 to 0.955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E50A1" w14:textId="77777777" w:rsidR="006552C1" w:rsidRDefault="00000000">
            <w:pPr>
              <w:jc w:val="right"/>
            </w:pPr>
            <w:r>
              <w:rPr>
                <w:sz w:val="20"/>
                <w:szCs w:val="20"/>
              </w:rPr>
              <w:t>0.701 to 0.869</w:t>
            </w:r>
          </w:p>
        </w:tc>
      </w:tr>
      <w:tr w:rsidR="006552C1" w14:paraId="6014BF0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C53C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610EA" w14:textId="77777777" w:rsidR="006552C1" w:rsidRDefault="00000000">
            <w:pPr>
              <w:jc w:val="right"/>
            </w:pPr>
            <w:r>
              <w:rPr>
                <w:sz w:val="20"/>
                <w:szCs w:val="20"/>
              </w:rPr>
              <w:t>0.199 to 0.312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E03D" w14:textId="77777777" w:rsidR="006552C1" w:rsidRDefault="00000000">
            <w:pPr>
              <w:jc w:val="right"/>
            </w:pPr>
            <w:r>
              <w:rPr>
                <w:sz w:val="20"/>
                <w:szCs w:val="20"/>
              </w:rPr>
              <w:t>0.093 to 0.162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E47F9" w14:textId="77777777" w:rsidR="006552C1" w:rsidRDefault="00000000">
            <w:pPr>
              <w:jc w:val="right"/>
            </w:pPr>
            <w:r>
              <w:rPr>
                <w:sz w:val="20"/>
                <w:szCs w:val="20"/>
              </w:rPr>
              <w:t>0.818 to 0.873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BDDB1" w14:textId="77777777" w:rsidR="006552C1" w:rsidRDefault="00000000">
            <w:pPr>
              <w:jc w:val="right"/>
            </w:pPr>
            <w:r>
              <w:rPr>
                <w:sz w:val="20"/>
                <w:szCs w:val="20"/>
              </w:rPr>
              <w:t>0.481 to 0.622</w:t>
            </w:r>
          </w:p>
        </w:tc>
      </w:tr>
      <w:tr w:rsidR="006552C1" w14:paraId="130A3CC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0F611"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C9616" w14:textId="77777777" w:rsidR="006552C1" w:rsidRDefault="00000000">
            <w:pPr>
              <w:jc w:val="right"/>
            </w:pPr>
            <w:r>
              <w:rPr>
                <w:sz w:val="20"/>
                <w:szCs w:val="20"/>
              </w:rPr>
              <w:t>0.270 to 0.736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68E67" w14:textId="77777777" w:rsidR="006552C1" w:rsidRDefault="00000000">
            <w:pPr>
              <w:jc w:val="right"/>
            </w:pPr>
            <w:r>
              <w:rPr>
                <w:sz w:val="20"/>
                <w:szCs w:val="20"/>
              </w:rPr>
              <w:t>0.038 to 0.113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D90B" w14:textId="77777777" w:rsidR="006552C1" w:rsidRDefault="00000000">
            <w:pPr>
              <w:jc w:val="right"/>
            </w:pPr>
            <w:r>
              <w:rPr>
                <w:sz w:val="20"/>
                <w:szCs w:val="20"/>
              </w:rPr>
              <w:t>0.591 to 0.773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02362" w14:textId="77777777" w:rsidR="006552C1" w:rsidRDefault="00000000">
            <w:pPr>
              <w:jc w:val="right"/>
            </w:pPr>
            <w:r>
              <w:rPr>
                <w:sz w:val="20"/>
                <w:szCs w:val="20"/>
              </w:rPr>
              <w:t>0.103 to 0.162</w:t>
            </w:r>
          </w:p>
        </w:tc>
      </w:tr>
      <w:tr w:rsidR="006552C1" w14:paraId="53EB5B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A2710"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94DF5" w14:textId="77777777" w:rsidR="006552C1" w:rsidRDefault="00000000">
            <w:pPr>
              <w:jc w:val="right"/>
            </w:pPr>
            <w:r>
              <w:rPr>
                <w:sz w:val="20"/>
                <w:szCs w:val="20"/>
              </w:rPr>
              <w:t>0.809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06BDE" w14:textId="77777777" w:rsidR="006552C1" w:rsidRDefault="00000000">
            <w:pPr>
              <w:jc w:val="right"/>
            </w:pPr>
            <w:r>
              <w:rPr>
                <w:sz w:val="20"/>
                <w:szCs w:val="20"/>
              </w:rPr>
              <w:t>0.378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728DE" w14:textId="77777777" w:rsidR="006552C1" w:rsidRDefault="00000000">
            <w:pPr>
              <w:jc w:val="right"/>
            </w:pPr>
            <w:r>
              <w:rPr>
                <w:sz w:val="20"/>
                <w:szCs w:val="20"/>
              </w:rPr>
              <w:t>0.931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7CB34" w14:textId="77777777" w:rsidR="006552C1" w:rsidRDefault="00000000">
            <w:pPr>
              <w:jc w:val="right"/>
            </w:pPr>
            <w:r>
              <w:rPr>
                <w:sz w:val="20"/>
                <w:szCs w:val="20"/>
              </w:rPr>
              <w:t>0.704</w:t>
            </w:r>
          </w:p>
        </w:tc>
      </w:tr>
      <w:tr w:rsidR="006552C1" w14:paraId="6F9BAED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A3C72" w14:textId="77777777" w:rsidR="006552C1" w:rsidRDefault="00000000">
            <w:r>
              <w:rPr>
                <w:sz w:val="20"/>
                <w:szCs w:val="20"/>
              </w:rPr>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DA765" w14:textId="77777777" w:rsidR="006552C1" w:rsidRDefault="00000000">
            <w:pPr>
              <w:jc w:val="right"/>
            </w:pPr>
            <w:r>
              <w:rPr>
                <w:sz w:val="20"/>
                <w:szCs w:val="20"/>
              </w:rPr>
              <w:t>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BC08E" w14:textId="77777777" w:rsidR="006552C1" w:rsidRDefault="00000000">
            <w:pPr>
              <w:jc w:val="right"/>
            </w:pPr>
            <w:r>
              <w:rPr>
                <w:sz w:val="20"/>
                <w:szCs w:val="20"/>
              </w:rPr>
              <w:t>0.084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F2F5" w14:textId="77777777" w:rsidR="006552C1" w:rsidRDefault="00000000">
            <w:pPr>
              <w:jc w:val="right"/>
            </w:pPr>
            <w:r>
              <w:rPr>
                <w:sz w:val="20"/>
                <w:szCs w:val="20"/>
              </w:rPr>
              <w:t>0.619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E38614" w14:textId="77777777" w:rsidR="006552C1" w:rsidRDefault="00000000">
            <w:pPr>
              <w:jc w:val="right"/>
            </w:pPr>
            <w:r>
              <w:rPr>
                <w:sz w:val="20"/>
                <w:szCs w:val="20"/>
              </w:rPr>
              <w:t>0.124</w:t>
            </w:r>
          </w:p>
        </w:tc>
      </w:tr>
      <w:tr w:rsidR="006552C1" w14:paraId="44CD1605"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E6403"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FAA11" w14:textId="77777777" w:rsidR="006552C1" w:rsidRDefault="00000000">
            <w:pPr>
              <w:jc w:val="right"/>
            </w:pPr>
            <w:r>
              <w:rPr>
                <w:sz w:val="20"/>
                <w:szCs w:val="20"/>
              </w:rPr>
              <w:t>0.171 to 0.613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C4C5A" w14:textId="77777777" w:rsidR="006552C1" w:rsidRDefault="00000000">
            <w:pPr>
              <w:jc w:val="right"/>
            </w:pPr>
            <w:r>
              <w:rPr>
                <w:sz w:val="20"/>
                <w:szCs w:val="20"/>
              </w:rPr>
              <w:t>0.044 to 0.164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A1466" w14:textId="77777777" w:rsidR="006552C1" w:rsidRDefault="00000000">
            <w:pPr>
              <w:jc w:val="right"/>
            </w:pPr>
            <w:r>
              <w:rPr>
                <w:sz w:val="20"/>
                <w:szCs w:val="20"/>
              </w:rPr>
              <w:t>0.491 to 0.677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D88FD" w14:textId="77777777" w:rsidR="006552C1" w:rsidRDefault="00000000">
            <w:pPr>
              <w:jc w:val="right"/>
            </w:pPr>
            <w:r>
              <w:rPr>
                <w:sz w:val="20"/>
                <w:szCs w:val="20"/>
              </w:rPr>
              <w:t>0.052 to 0.244</w:t>
            </w:r>
          </w:p>
        </w:tc>
      </w:tr>
      <w:tr w:rsidR="006552C1" w14:paraId="64A6A13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29BEE" w14:textId="77777777" w:rsidR="006552C1" w:rsidRDefault="00000000">
            <w:r>
              <w:rPr>
                <w:sz w:val="20"/>
                <w:szCs w:val="20"/>
              </w:rPr>
              <w:lastRenderedPageBreak/>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4B255" w14:textId="77777777" w:rsidR="006552C1" w:rsidRDefault="00000000">
            <w:pPr>
              <w:jc w:val="right"/>
            </w:pPr>
            <w:r>
              <w:rPr>
                <w:sz w:val="20"/>
                <w:szCs w:val="20"/>
              </w:rPr>
              <w:t>0.030 to 0.517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A3B8C" w14:textId="77777777" w:rsidR="006552C1" w:rsidRDefault="00000000">
            <w:pPr>
              <w:jc w:val="right"/>
            </w:pPr>
            <w:r>
              <w:rPr>
                <w:sz w:val="20"/>
                <w:szCs w:val="20"/>
              </w:rPr>
              <w:t>0.012 to 0.075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B4D71" w14:textId="77777777" w:rsidR="006552C1" w:rsidRDefault="00000000">
            <w:pPr>
              <w:jc w:val="right"/>
            </w:pPr>
            <w:r>
              <w:rPr>
                <w:sz w:val="20"/>
                <w:szCs w:val="20"/>
              </w:rPr>
              <w:t>0.271 to 0.632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6AAE3" w14:textId="77777777" w:rsidR="006552C1" w:rsidRDefault="00000000">
            <w:pPr>
              <w:jc w:val="right"/>
            </w:pPr>
            <w:r>
              <w:rPr>
                <w:sz w:val="20"/>
                <w:szCs w:val="20"/>
              </w:rPr>
              <w:t>0.027 to 0.086</w:t>
            </w:r>
          </w:p>
        </w:tc>
      </w:tr>
      <w:tr w:rsidR="006552C1" w14:paraId="17D711B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32074"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0F6CE" w14:textId="77777777" w:rsidR="006552C1" w:rsidRDefault="00000000">
            <w:pPr>
              <w:jc w:val="right"/>
            </w:pPr>
            <w:r>
              <w:rPr>
                <w:sz w:val="20"/>
                <w:szCs w:val="20"/>
              </w:rPr>
              <w:t>0.058 to 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90F8E" w14:textId="77777777" w:rsidR="006552C1" w:rsidRDefault="00000000">
            <w:pPr>
              <w:jc w:val="right"/>
            </w:pPr>
            <w:r>
              <w:rPr>
                <w:sz w:val="20"/>
                <w:szCs w:val="20"/>
              </w:rPr>
              <w:t>0.010 to 0.072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6A8CF" w14:textId="77777777" w:rsidR="006552C1" w:rsidRDefault="00000000">
            <w:pPr>
              <w:jc w:val="right"/>
            </w:pPr>
            <w:r>
              <w:rPr>
                <w:sz w:val="20"/>
                <w:szCs w:val="20"/>
              </w:rPr>
              <w:t>0.168 to 0.540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6C819" w14:textId="77777777" w:rsidR="006552C1" w:rsidRDefault="00000000">
            <w:pPr>
              <w:jc w:val="right"/>
            </w:pPr>
            <w:r>
              <w:rPr>
                <w:sz w:val="20"/>
                <w:szCs w:val="20"/>
              </w:rPr>
              <w:t>0.021 to 0.082</w:t>
            </w:r>
          </w:p>
        </w:tc>
      </w:tr>
      <w:tr w:rsidR="006552C1" w14:paraId="4A261DDB"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F80E2"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02B0E" w14:textId="77777777" w:rsidR="006552C1" w:rsidRDefault="00000000">
            <w:pPr>
              <w:jc w:val="right"/>
            </w:pPr>
            <w:r>
              <w:rPr>
                <w:sz w:val="20"/>
                <w:szCs w:val="20"/>
              </w:rPr>
              <w:t>0.126 to 0.681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08077" w14:textId="77777777" w:rsidR="006552C1" w:rsidRDefault="00000000">
            <w:pPr>
              <w:jc w:val="right"/>
            </w:pPr>
            <w:r>
              <w:rPr>
                <w:sz w:val="20"/>
                <w:szCs w:val="20"/>
              </w:rPr>
              <w:t>0.055 to 0.183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D40E8" w14:textId="77777777" w:rsidR="006552C1" w:rsidRDefault="00000000">
            <w:pPr>
              <w:jc w:val="right"/>
            </w:pPr>
            <w:r>
              <w:rPr>
                <w:sz w:val="20"/>
                <w:szCs w:val="20"/>
              </w:rPr>
              <w:t>0.306 to 0.591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FB881" w14:textId="77777777" w:rsidR="006552C1" w:rsidRDefault="00000000">
            <w:pPr>
              <w:jc w:val="right"/>
            </w:pPr>
            <w:r>
              <w:rPr>
                <w:sz w:val="20"/>
                <w:szCs w:val="20"/>
              </w:rPr>
              <w:t>0.041 to 0.210</w:t>
            </w:r>
          </w:p>
        </w:tc>
      </w:tr>
      <w:tr w:rsidR="006552C1" w14:paraId="4A8BDF8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4311A"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C846B" w14:textId="77777777" w:rsidR="006552C1" w:rsidRDefault="00000000">
            <w:pPr>
              <w:jc w:val="right"/>
            </w:pPr>
            <w:r>
              <w:rPr>
                <w:sz w:val="20"/>
                <w:szCs w:val="20"/>
              </w:rPr>
              <w:t>0.116 to 0.339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0CBC5" w14:textId="77777777" w:rsidR="006552C1" w:rsidRDefault="00000000">
            <w:pPr>
              <w:jc w:val="right"/>
            </w:pPr>
            <w:r>
              <w:rPr>
                <w:sz w:val="20"/>
                <w:szCs w:val="20"/>
              </w:rPr>
              <w:t>0.035 to 0.161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628AD" w14:textId="77777777" w:rsidR="006552C1" w:rsidRDefault="00000000">
            <w:pPr>
              <w:jc w:val="right"/>
            </w:pPr>
            <w:r>
              <w:rPr>
                <w:sz w:val="20"/>
                <w:szCs w:val="20"/>
              </w:rPr>
              <w:t>0.196 to 0.509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31BBD" w14:textId="77777777" w:rsidR="006552C1" w:rsidRDefault="00000000">
            <w:pPr>
              <w:jc w:val="right"/>
            </w:pPr>
            <w:r>
              <w:rPr>
                <w:sz w:val="20"/>
                <w:szCs w:val="20"/>
              </w:rPr>
              <w:t>0.021 to 0.223</w:t>
            </w:r>
          </w:p>
        </w:tc>
      </w:tr>
      <w:tr w:rsidR="006552C1" w14:paraId="041A9E2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FF68"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23B28" w14:textId="77777777" w:rsidR="006552C1" w:rsidRDefault="00000000">
            <w:pPr>
              <w:jc w:val="right"/>
            </w:pPr>
            <w:r>
              <w:rPr>
                <w:sz w:val="20"/>
                <w:szCs w:val="20"/>
              </w:rPr>
              <w:t>0.037 to 0.295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44978" w14:textId="77777777" w:rsidR="006552C1" w:rsidRDefault="00000000">
            <w:pPr>
              <w:jc w:val="right"/>
            </w:pPr>
            <w:r>
              <w:rPr>
                <w:sz w:val="20"/>
                <w:szCs w:val="20"/>
              </w:rPr>
              <w:t>0.021 to 0.261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35590" w14:textId="77777777" w:rsidR="006552C1" w:rsidRDefault="00000000">
            <w:pPr>
              <w:jc w:val="right"/>
            </w:pPr>
            <w:r>
              <w:rPr>
                <w:sz w:val="20"/>
                <w:szCs w:val="20"/>
              </w:rPr>
              <w:t>0.405 to 0.464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64E68" w14:textId="77777777" w:rsidR="006552C1" w:rsidRDefault="00000000">
            <w:pPr>
              <w:jc w:val="right"/>
            </w:pPr>
            <w:r>
              <w:rPr>
                <w:sz w:val="20"/>
                <w:szCs w:val="20"/>
              </w:rPr>
              <w:t>0.069 to 0.113</w:t>
            </w:r>
          </w:p>
        </w:tc>
      </w:tr>
      <w:tr w:rsidR="006552C1" w14:paraId="52E4F36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15A97"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6D1D55" w14:textId="77777777" w:rsidR="006552C1" w:rsidRDefault="00000000">
            <w:pPr>
              <w:jc w:val="right"/>
            </w:pPr>
            <w:r>
              <w:rPr>
                <w:sz w:val="20"/>
                <w:szCs w:val="20"/>
              </w:rPr>
              <w:t>0.309 to 0.448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B34D9" w14:textId="77777777" w:rsidR="006552C1" w:rsidRDefault="00000000">
            <w:pPr>
              <w:jc w:val="right"/>
            </w:pPr>
            <w:r>
              <w:rPr>
                <w:sz w:val="20"/>
                <w:szCs w:val="20"/>
              </w:rPr>
              <w:t>0.246 to 0.401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7430D" w14:textId="77777777" w:rsidR="006552C1" w:rsidRDefault="00000000">
            <w:pPr>
              <w:jc w:val="right"/>
            </w:pPr>
            <w:r>
              <w:rPr>
                <w:sz w:val="20"/>
                <w:szCs w:val="20"/>
              </w:rPr>
              <w:t>0.794 to 0.866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3F182" w14:textId="77777777" w:rsidR="006552C1" w:rsidRDefault="00000000">
            <w:pPr>
              <w:jc w:val="right"/>
            </w:pPr>
            <w:r>
              <w:rPr>
                <w:sz w:val="20"/>
                <w:szCs w:val="20"/>
              </w:rPr>
              <w:t>0.581 to 0.687</w:t>
            </w:r>
          </w:p>
        </w:tc>
      </w:tr>
    </w:tbl>
    <w:p w14:paraId="345979F9" w14:textId="77777777" w:rsidR="006552C1" w:rsidRDefault="006552C1">
      <w:pPr>
        <w:spacing w:after="120"/>
      </w:pPr>
    </w:p>
    <w:p w14:paraId="67A925F6" w14:textId="77777777" w:rsidR="006552C1" w:rsidRDefault="00000000">
      <w:pPr>
        <w:pStyle w:val="ListParagraph"/>
        <w:numPr>
          <w:ilvl w:val="0"/>
          <w:numId w:val="2"/>
        </w:numPr>
        <w:spacing w:after="100"/>
      </w:pPr>
      <w:r>
        <w:rPr>
          <w:b/>
          <w:bCs/>
        </w:rPr>
        <w:t>High- and low-variance directions:</w:t>
      </w:r>
      <w:r>
        <w:t xml:space="preserve"> each embedding was split into its top ten principal components and the rest. The top ten hold 55% (</w:t>
      </w:r>
      <w:proofErr w:type="spellStart"/>
      <w:r>
        <w:t>CaLM</w:t>
      </w:r>
      <w:proofErr w:type="spellEnd"/>
      <w:r>
        <w:t>) to 96% (</w:t>
      </w:r>
      <w:proofErr w:type="spellStart"/>
      <w:r>
        <w:t>HyenaDNA</w:t>
      </w:r>
      <w:proofErr w:type="spellEnd"/>
      <w:r>
        <w:t xml:space="preserve">) of the variance, composition explains 37% to 95% of that block against 18% to 36% of the rest, and for ESM-2 8M and 35M the top ten alone give 85% and 94% of the whole embedding's stability R²; the rest alone gives slightly below zero for every encoder. CKA on the top block reproduces the whole-embedding CKA within 0.035 for every pair. The low-variance directions still agree for the ESM-2 models (0.48 to 0.59) and for </w:t>
      </w:r>
      <w:proofErr w:type="spellStart"/>
      <w:r>
        <w:t>CaLM</w:t>
      </w:r>
      <w:proofErr w:type="spellEnd"/>
      <w:r>
        <w:t xml:space="preserve"> with the protein encoders (0.39 to 0.41), and mRNA-FM is the case where they agree more than the top block (0.29 with every protein encoder), so its correspondence with protein sits in low-variance directions, which fits its low CKA but substantial retrieval.</w:t>
      </w:r>
    </w:p>
    <w:p w14:paraId="5F224CC5" w14:textId="77777777" w:rsidR="006552C1" w:rsidRDefault="00000000">
      <w:pPr>
        <w:pStyle w:val="ListParagraph"/>
        <w:numPr>
          <w:ilvl w:val="0"/>
          <w:numId w:val="2"/>
        </w:numPr>
        <w:spacing w:after="100"/>
      </w:pPr>
      <w:r>
        <w:rPr>
          <w:b/>
          <w:bCs/>
        </w:rPr>
        <w:t>UMAP:</w:t>
      </w:r>
      <w:r>
        <w:t xml:space="preserve"> most layouts show one broad cloud plus one or two small, tightly packed groups separated from it. DNABERT-2 separates a larger group, </w:t>
      </w:r>
      <w:proofErr w:type="spellStart"/>
      <w:r>
        <w:t>HyenaDNA</w:t>
      </w:r>
      <w:proofErr w:type="spellEnd"/>
      <w:r>
        <w:t xml:space="preserve"> and </w:t>
      </w:r>
      <w:proofErr w:type="spellStart"/>
      <w:r>
        <w:t>CaLM</w:t>
      </w:r>
      <w:proofErr w:type="spellEnd"/>
      <w:r>
        <w:t xml:space="preserve"> show a single loose cloud,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14:paraId="41E80BD1" w14:textId="77777777" w:rsidR="006552C1" w:rsidRDefault="00000000">
      <w:pPr>
        <w:pStyle w:val="Heading2"/>
      </w:pPr>
      <w:r>
        <w:t>9.4 Track C: Interpretability and Supporting Diagnostics</w:t>
      </w:r>
    </w:p>
    <w:p w14:paraId="7E1A1A21" w14:textId="77777777" w:rsidR="006552C1" w:rsidRDefault="00000000">
      <w:pPr>
        <w:pStyle w:val="ListParagraph"/>
        <w:numPr>
          <w:ilvl w:val="0"/>
          <w:numId w:val="2"/>
        </w:numPr>
        <w:spacing w:after="100"/>
      </w:pPr>
      <w:r>
        <w:rPr>
          <w:b/>
          <w:bCs/>
        </w:rPr>
        <w:t>Attention-motif overlap test (design):</w:t>
      </w:r>
      <w:r>
        <w:t xml:space="preserve"> the motif scan targets the AU-rich element pentamer (AUUUA) and </w:t>
      </w:r>
      <w:proofErr w:type="spellStart"/>
      <w:r>
        <w:t>nonamer</w:t>
      </w:r>
      <w:proofErr w:type="spellEnd"/>
      <w:r>
        <w:t xml:space="preserve"> (UUAUUUAUU), the two most-cited motifs mediating ARE-directed mRNA decay (</w:t>
      </w:r>
      <w:proofErr w:type="spellStart"/>
      <w:r>
        <w:t>Lagnado</w:t>
      </w:r>
      <w:proofErr w:type="spellEnd"/>
      <w:r>
        <w:t xml:space="preserve"> et al., 1994; Zubiaga et al., 1995), and the DRACH consensus for m6A sites (</w:t>
      </w:r>
      <w:proofErr w:type="spellStart"/>
      <w:r>
        <w:t>Dominissini</w:t>
      </w:r>
      <w:proofErr w:type="spellEnd"/>
      <w:r>
        <w:t xml:space="preserve">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and </w:t>
      </w:r>
      <w:proofErr w:type="spellStart"/>
      <w:r>
        <w:t>HyenaDNA</w:t>
      </w:r>
      <w:proofErr w:type="spellEnd"/>
      <w:r>
        <w:t xml:space="preserve"> has no attention layers, so the test covers the other six nucleotide encoders.</w:t>
      </w:r>
    </w:p>
    <w:p w14:paraId="4A694F96" w14:textId="77777777" w:rsidR="006552C1" w:rsidRDefault="00000000">
      <w:pPr>
        <w:pStyle w:val="ListParagraph"/>
        <w:numPr>
          <w:ilvl w:val="0"/>
          <w:numId w:val="2"/>
        </w:numPr>
        <w:spacing w:after="100"/>
      </w:pPr>
      <w:r>
        <w:rPr>
          <w:b/>
          <w:bCs/>
        </w:rPr>
        <w:t>Attention-motif overlap test (results):</w:t>
      </w:r>
      <w:r>
        <w:t xml:space="preserve"> across the first 100 sequences, the fraction with nominally higher attention at motif positions is 7% for Nucleotide Transformer 500M and 9% for RNA-FM, near the 5% chance baseline, with slightly negative mean gaps. </w:t>
      </w:r>
      <w:r>
        <w:lastRenderedPageBreak/>
        <w:t xml:space="preserve">Nucleotide Transformer v2, </w:t>
      </w:r>
      <w:proofErr w:type="spellStart"/>
      <w:r>
        <w:t>RiNALMo</w:t>
      </w:r>
      <w:proofErr w:type="spellEnd"/>
      <w:r>
        <w:t xml:space="preserve">, and </w:t>
      </w:r>
      <w:proofErr w:type="spellStart"/>
      <w:r>
        <w:t>CaLM</w:t>
      </w:r>
      <w:proofErr w:type="spellEnd"/>
      <w:r>
        <w:t xml:space="preserve"> give ARE pentamers more attention in a quarter to a third of the sequences that contain one, with positive mean gaps (0.011 to 0.040). mRNA-FM passes in 93 of 100 sequences, almost entirely through DRACH matches, but its mean gap is only +0.0015 on a zero-to-one scale. The ARE </w:t>
      </w:r>
      <w:proofErr w:type="spellStart"/>
      <w:r>
        <w:t>nonamer</w:t>
      </w:r>
      <w:proofErr w:type="spellEnd"/>
      <w:r>
        <w:t xml:space="preserve"> appears in none of the 100 sequences.</w:t>
      </w:r>
    </w:p>
    <w:p w14:paraId="451F010A" w14:textId="77777777" w:rsidR="006552C1" w:rsidRDefault="00000000">
      <w:pPr>
        <w:pStyle w:val="ListParagraph"/>
        <w:numPr>
          <w:ilvl w:val="0"/>
          <w:numId w:val="2"/>
        </w:numPr>
        <w:spacing w:after="100"/>
      </w:pPr>
      <w:r>
        <w:rPr>
          <w:b/>
          <w:bCs/>
        </w:rPr>
        <w:t>Permutation nulls:</w:t>
      </w:r>
      <w:r>
        <w:t xml:space="preserve"> a rank test over about 2,500 positions per sequence detects tiny systematic shifts, so each association was tested against 500 shuffles that keep the matched positions within 100-nucleotide bins (position null) or among positions with the same codon and place within it (codon-and-frame null). Position explains none of the associations. Codon context explains most of them: mRNA-FM's DRACH shift falls to +0.0001 and </w:t>
      </w:r>
      <w:proofErr w:type="spellStart"/>
      <w:r>
        <w:t>RiNALMo's</w:t>
      </w:r>
      <w:proofErr w:type="spellEnd"/>
      <w:r>
        <w:t xml:space="preserve"> ARE gap disappears, so both attend to the codons these motifs occupy rather than to the motifs, and Nucleotide Transformer v2 keeps about half of its gap without reaching 0.05. </w:t>
      </w:r>
      <w:proofErr w:type="spellStart"/>
      <w:r>
        <w:t>CaLM</w:t>
      </w:r>
      <w:proofErr w:type="spellEnd"/>
      <w:r>
        <w:t xml:space="preserve"> is the one encoder whose ARE association survives both nulls (excess gap +0.014, p = 0.002, the smallest attainable). It rests on 41 sequences and one attention summary, and 500 shuffles cannot pass a Bonferroni correction for 36 tests, so it is a lead for follow-up rather than an established association. Every other row has p of at least 0.54.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600"/>
        <w:gridCol w:w="1400"/>
        <w:gridCol w:w="2000"/>
        <w:gridCol w:w="2000"/>
      </w:tblGrid>
      <w:tr w:rsidR="006552C1" w14:paraId="4A29C292" w14:textId="77777777">
        <w:tblPrEx>
          <w:tblCellMar>
            <w:top w:w="0" w:type="dxa"/>
            <w:bottom w:w="0" w:type="dxa"/>
          </w:tblCellMar>
        </w:tblPrEx>
        <w:trPr>
          <w:tblHeader/>
        </w:trPr>
        <w:tc>
          <w:tcPr>
            <w:tcW w:w="2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177A46A" w14:textId="77777777" w:rsidR="006552C1" w:rsidRDefault="00000000">
            <w:r>
              <w:rPr>
                <w:b/>
                <w:bCs/>
                <w:sz w:val="20"/>
                <w:szCs w:val="20"/>
              </w:rPr>
              <w:t>Encoder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5EB50CB" w14:textId="77777777" w:rsidR="006552C1" w:rsidRDefault="00000000">
            <w:r>
              <w:rPr>
                <w:b/>
                <w:bCs/>
                <w:sz w:val="20"/>
                <w:szCs w:val="20"/>
              </w:rPr>
              <w:t>Motif</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F87773A" w14:textId="77777777" w:rsidR="006552C1" w:rsidRDefault="00000000">
            <w:r>
              <w:rPr>
                <w:b/>
                <w:bCs/>
                <w:sz w:val="20"/>
                <w:szCs w:val="20"/>
              </w:rPr>
              <w:t>Observed gap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F5D318" w14:textId="77777777" w:rsidR="006552C1" w:rsidRDefault="00000000">
            <w:r>
              <w:rPr>
                <w:b/>
                <w:bCs/>
                <w:sz w:val="20"/>
                <w:szCs w:val="20"/>
              </w:rPr>
              <w:t>Position null: excess (p)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3B0368D" w14:textId="77777777" w:rsidR="006552C1" w:rsidRDefault="00000000">
            <w:r>
              <w:rPr>
                <w:b/>
                <w:bCs/>
                <w:sz w:val="20"/>
                <w:szCs w:val="20"/>
              </w:rPr>
              <w:t>Codon-and-frame null: excess (p)</w:t>
            </w:r>
          </w:p>
        </w:tc>
      </w:tr>
      <w:tr w:rsidR="006552C1" w14:paraId="0D247D2E"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A44EA" w14:textId="77777777" w:rsidR="006552C1" w:rsidRDefault="00000000">
            <w:r>
              <w:rPr>
                <w:sz w:val="20"/>
                <w:szCs w:val="20"/>
              </w:rPr>
              <w:t>Nucleotide Transformer v2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291BB"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DB323" w14:textId="77777777" w:rsidR="006552C1" w:rsidRDefault="00000000">
            <w:pPr>
              <w:jc w:val="right"/>
            </w:pPr>
            <w:r>
              <w:rPr>
                <w:sz w:val="20"/>
                <w:szCs w:val="20"/>
              </w:rPr>
              <w:t>+0.0110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E1776" w14:textId="77777777" w:rsidR="006552C1" w:rsidRDefault="00000000">
            <w:pPr>
              <w:jc w:val="right"/>
            </w:pPr>
            <w:r>
              <w:rPr>
                <w:sz w:val="20"/>
                <w:szCs w:val="20"/>
              </w:rPr>
              <w:t>+0.0149 (0.014)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6EA39" w14:textId="77777777" w:rsidR="006552C1" w:rsidRDefault="00000000">
            <w:pPr>
              <w:jc w:val="right"/>
            </w:pPr>
            <w:r>
              <w:rPr>
                <w:sz w:val="20"/>
                <w:szCs w:val="20"/>
              </w:rPr>
              <w:t>+0.0061 (0.200)</w:t>
            </w:r>
          </w:p>
        </w:tc>
      </w:tr>
      <w:tr w:rsidR="006552C1" w14:paraId="10E98611"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2F379" w14:textId="77777777" w:rsidR="006552C1" w:rsidRDefault="00000000">
            <w:proofErr w:type="spellStart"/>
            <w:r>
              <w:rPr>
                <w:sz w:val="20"/>
                <w:szCs w:val="20"/>
              </w:rPr>
              <w:t>RiNALMo</w:t>
            </w:r>
            <w:proofErr w:type="spellEnd"/>
            <w:r>
              <w:rPr>
                <w:sz w:val="20"/>
                <w:szCs w:val="20"/>
              </w:rPr>
              <w:t xml:space="preserve"> 150M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357C6"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B3993" w14:textId="77777777" w:rsidR="006552C1" w:rsidRDefault="00000000">
            <w:pPr>
              <w:jc w:val="right"/>
            </w:pPr>
            <w:r>
              <w:rPr>
                <w:sz w:val="20"/>
                <w:szCs w:val="20"/>
              </w:rPr>
              <w:t>+0.0400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C6C6F" w14:textId="77777777" w:rsidR="006552C1" w:rsidRDefault="00000000">
            <w:pPr>
              <w:jc w:val="right"/>
            </w:pPr>
            <w:r>
              <w:rPr>
                <w:sz w:val="20"/>
                <w:szCs w:val="20"/>
              </w:rPr>
              <w:t>+0.0424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8A25C" w14:textId="77777777" w:rsidR="006552C1" w:rsidRDefault="00000000">
            <w:pPr>
              <w:jc w:val="right"/>
            </w:pPr>
            <w:r>
              <w:rPr>
                <w:sz w:val="20"/>
                <w:szCs w:val="20"/>
              </w:rPr>
              <w:t>-0.0008 (0.585)</w:t>
            </w:r>
          </w:p>
        </w:tc>
      </w:tr>
      <w:tr w:rsidR="006552C1" w14:paraId="5A08DB7C"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905C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F87B2" w14:textId="77777777" w:rsidR="006552C1" w:rsidRDefault="00000000">
            <w:r>
              <w:rPr>
                <w:sz w:val="20"/>
                <w:szCs w:val="20"/>
              </w:rPr>
              <w:t>All pooled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5A0CB" w14:textId="77777777" w:rsidR="006552C1" w:rsidRDefault="00000000">
            <w:pPr>
              <w:jc w:val="right"/>
            </w:pPr>
            <w:r>
              <w:rPr>
                <w:sz w:val="20"/>
                <w:szCs w:val="20"/>
              </w:rPr>
              <w:t>+0.0014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63927"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B69DB" w14:textId="77777777" w:rsidR="006552C1" w:rsidRDefault="00000000">
            <w:pPr>
              <w:jc w:val="right"/>
            </w:pPr>
            <w:r>
              <w:rPr>
                <w:sz w:val="20"/>
                <w:szCs w:val="20"/>
              </w:rPr>
              <w:t>+0.0001 (0.072)</w:t>
            </w:r>
          </w:p>
        </w:tc>
      </w:tr>
      <w:tr w:rsidR="006552C1" w14:paraId="550238F0"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179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AB2C7" w14:textId="77777777" w:rsidR="006552C1" w:rsidRDefault="00000000">
            <w:r>
              <w:rPr>
                <w:sz w:val="20"/>
                <w:szCs w:val="20"/>
              </w:rPr>
              <w:t>DRACH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95B99" w14:textId="77777777" w:rsidR="006552C1" w:rsidRDefault="00000000">
            <w:pPr>
              <w:jc w:val="right"/>
            </w:pPr>
            <w:r>
              <w:rPr>
                <w:sz w:val="20"/>
                <w:szCs w:val="20"/>
              </w:rPr>
              <w:t>+0.0015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BFE95"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279AA" w14:textId="77777777" w:rsidR="006552C1" w:rsidRDefault="00000000">
            <w:pPr>
              <w:jc w:val="right"/>
            </w:pPr>
            <w:r>
              <w:rPr>
                <w:sz w:val="20"/>
                <w:szCs w:val="20"/>
              </w:rPr>
              <w:t>+0.0001 (0.082)</w:t>
            </w:r>
          </w:p>
        </w:tc>
      </w:tr>
      <w:tr w:rsidR="006552C1" w14:paraId="7B948EE7"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F2248" w14:textId="77777777" w:rsidR="006552C1" w:rsidRDefault="00000000">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30EDA"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DB437" w14:textId="77777777" w:rsidR="006552C1" w:rsidRDefault="00000000">
            <w:pPr>
              <w:jc w:val="right"/>
            </w:pPr>
            <w:r>
              <w:rPr>
                <w:sz w:val="20"/>
                <w:szCs w:val="20"/>
              </w:rPr>
              <w:t>+0.0298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74E7D" w14:textId="77777777" w:rsidR="006552C1" w:rsidRDefault="00000000">
            <w:pPr>
              <w:jc w:val="right"/>
            </w:pPr>
            <w:r>
              <w:rPr>
                <w:sz w:val="20"/>
                <w:szCs w:val="20"/>
              </w:rPr>
              <w:t>+0.0302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AE734" w14:textId="77777777" w:rsidR="006552C1" w:rsidRDefault="00000000">
            <w:pPr>
              <w:jc w:val="right"/>
            </w:pPr>
            <w:r>
              <w:rPr>
                <w:sz w:val="20"/>
                <w:szCs w:val="20"/>
              </w:rPr>
              <w:t>+0.0140 (0.002)</w:t>
            </w:r>
          </w:p>
        </w:tc>
      </w:tr>
    </w:tbl>
    <w:p w14:paraId="0D3B2C08" w14:textId="77777777" w:rsidR="006552C1" w:rsidRDefault="006552C1">
      <w:pPr>
        <w:spacing w:after="120"/>
      </w:pPr>
    </w:p>
    <w:p w14:paraId="3214E8FA" w14:textId="77777777" w:rsidR="006552C1" w:rsidRDefault="00000000">
      <w:pPr>
        <w:pStyle w:val="ListParagraph"/>
        <w:numPr>
          <w:ilvl w:val="0"/>
          <w:numId w:val="2"/>
        </w:numPr>
        <w:spacing w:after="100"/>
      </w:pPr>
      <w:r>
        <w:rPr>
          <w:b/>
          <w:bCs/>
        </w:rPr>
        <w:t>Important limit on Track C:</w:t>
      </w:r>
      <w:r>
        <w:t xml:space="preserve"> the </w:t>
      </w:r>
      <w:proofErr w:type="spellStart"/>
      <w:r>
        <w:t>mRNA_Stability</w:t>
      </w:r>
      <w:proofErr w:type="spellEnd"/>
      <w:r>
        <w:t xml:space="preserve">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Section 9.6 repeats it on </w:t>
      </w:r>
      <w:proofErr w:type="spellStart"/>
      <w:r>
        <w:t>GTEx</w:t>
      </w:r>
      <w:proofErr w:type="spellEnd"/>
      <w:r>
        <w:t xml:space="preserve"> 3' UTRs.</w:t>
      </w:r>
    </w:p>
    <w:p w14:paraId="673A8FE4" w14:textId="77777777" w:rsidR="006552C1" w:rsidRDefault="00000000">
      <w:pPr>
        <w:pStyle w:val="ListParagraph"/>
        <w:numPr>
          <w:ilvl w:val="0"/>
          <w:numId w:val="2"/>
        </w:numPr>
        <w:spacing w:after="100"/>
      </w:pPr>
      <w:r>
        <w:rPr>
          <w:b/>
          <w:bCs/>
        </w:rPr>
        <w:t>Alignment-error association</w:t>
      </w:r>
      <w:r>
        <w:t xml:space="preserve"> (an exploratory adaptation of the ICML 2025 paper's diagnostic, reported as a Spearman correlation rather than a fitted slope): on the held-out CCA test-set vectors (291 rows), the Spearman correlation between per-sample local alignment and downstream prediction error ranges from -0.125 to +0.122 across the 66 pairs. Four pairs have a nominal p below 0.05, the smallest 0.033 for </w:t>
      </w:r>
      <w:proofErr w:type="spellStart"/>
      <w:r>
        <w:t>RiNALMo</w:t>
      </w:r>
      <w:proofErr w:type="spellEnd"/>
      <w:r>
        <w:t xml:space="preserve"> with ESM-2 8M, and none survives a Bonferroni correction for 66 pairs (threshold 0.0008).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14:paraId="4CAF0C32" w14:textId="77777777" w:rsidR="006552C1" w:rsidRDefault="00000000">
      <w:pPr>
        <w:pStyle w:val="ListParagraph"/>
        <w:numPr>
          <w:ilvl w:val="0"/>
          <w:numId w:val="2"/>
        </w:numPr>
        <w:spacing w:after="100"/>
      </w:pPr>
      <w:r>
        <w:rPr>
          <w:b/>
          <w:bCs/>
        </w:rPr>
        <w:t>Representational Similarity Analysis (RSA):</w:t>
      </w:r>
      <w:r>
        <w:t xml:space="preserve"> the Spearman correlation between two encoders' pairwise-distance structures ranks the pairs much as CKA does: 0.616 to 0.818 </w:t>
      </w:r>
      <w:r>
        <w:lastRenderedPageBreak/>
        <w:t xml:space="preserve">within ESM-2, 0.758 for RNA-FM with </w:t>
      </w:r>
      <w:proofErr w:type="spellStart"/>
      <w:r>
        <w:t>RiNALMo</w:t>
      </w:r>
      <w:proofErr w:type="spellEnd"/>
      <w:r>
        <w:t xml:space="preserve">, 0.269 to 0.698 within DNA, 0.351 to 0.469 for </w:t>
      </w:r>
      <w:proofErr w:type="spellStart"/>
      <w:r>
        <w:t>CaLM</w:t>
      </w:r>
      <w:proofErr w:type="spellEnd"/>
      <w:r>
        <w:t xml:space="preserve"> with the protein encoders, and 0.031 to 0.265 for DNA with protein. mRNA-FM's distance structure barely resembles any other encoder's (at most 0.126). A Mantel permutation test with 499 permutations gives p = 0.002, the smallest attainable value, for 61 pairs, 0.004 to 0.016 for four more, and 0.056 for mRNA-FM with ESM-2 150M. RSA reuses the same embeddings as the other diagnostics, so it is supporting evidence rather than a fully independent confirmation.</w:t>
      </w:r>
    </w:p>
    <w:p w14:paraId="7273C95B" w14:textId="77777777" w:rsidR="006552C1" w:rsidRDefault="00000000">
      <w:pPr>
        <w:pStyle w:val="Heading2"/>
      </w:pPr>
      <w:r>
        <w:t xml:space="preserve">9.5 Published-Split Comparison with </w:t>
      </w:r>
      <w:proofErr w:type="spellStart"/>
      <w:r>
        <w:t>BioLangFusion</w:t>
      </w:r>
      <w:proofErr w:type="spellEnd"/>
    </w:p>
    <w:p w14:paraId="5F00972D" w14:textId="77777777" w:rsidR="006552C1" w:rsidRDefault="00000000">
      <w:pPr>
        <w:pStyle w:val="ListParagraph"/>
        <w:numPr>
          <w:ilvl w:val="0"/>
          <w:numId w:val="2"/>
        </w:numPr>
        <w:spacing w:after="100"/>
      </w:pPr>
      <w:r>
        <w:rPr>
          <w:b/>
          <w:bCs/>
        </w:rPr>
        <w:t>Setup:</w:t>
      </w:r>
      <w:r>
        <w:t xml:space="preserve"> 3,000 rows from the published training split and 1,000 from the published test split (seed 42), filtered as above to 2,937 and 981; each probe is fit once on the training rows and scored by Spearman correlation on the test rows, and also on the 295 test rows whose sequence occurs nowhere in the full published training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0"/>
        <w:gridCol w:w="2100"/>
        <w:gridCol w:w="2100"/>
      </w:tblGrid>
      <w:tr w:rsidR="006552C1" w14:paraId="017D2279" w14:textId="77777777">
        <w:tblPrEx>
          <w:tblCellMar>
            <w:top w:w="0" w:type="dxa"/>
            <w:bottom w:w="0" w:type="dxa"/>
          </w:tblCellMar>
        </w:tblPrEx>
        <w:trPr>
          <w:tblHeader/>
        </w:trPr>
        <w:tc>
          <w:tcPr>
            <w:tcW w:w="5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4B48193" w14:textId="77777777" w:rsidR="006552C1" w:rsidRDefault="00000000">
            <w:r>
              <w:rPr>
                <w:b/>
                <w:bCs/>
                <w:sz w:val="20"/>
                <w:szCs w:val="20"/>
              </w:rPr>
              <w:t>Encoders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DBB148" w14:textId="77777777" w:rsidR="006552C1" w:rsidRDefault="00000000">
            <w:r>
              <w:rPr>
                <w:b/>
                <w:bCs/>
                <w:sz w:val="20"/>
                <w:szCs w:val="20"/>
              </w:rPr>
              <w:t>Spearman, all test rows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2CD893" w14:textId="77777777" w:rsidR="006552C1" w:rsidRDefault="00000000">
            <w:r>
              <w:rPr>
                <w:b/>
                <w:bCs/>
                <w:sz w:val="20"/>
                <w:szCs w:val="20"/>
              </w:rPr>
              <w:t>Spearman, unseen sequences</w:t>
            </w:r>
          </w:p>
        </w:tc>
      </w:tr>
      <w:tr w:rsidR="006552C1" w14:paraId="71C2EDCA"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02FBC" w14:textId="77777777" w:rsidR="006552C1" w:rsidRDefault="00000000">
            <w:r>
              <w:rPr>
                <w:sz w:val="20"/>
                <w:szCs w:val="20"/>
              </w:rPr>
              <w:t>Best single encoder (</w:t>
            </w:r>
            <w:proofErr w:type="spellStart"/>
            <w:r>
              <w:rPr>
                <w:sz w:val="20"/>
                <w:szCs w:val="20"/>
              </w:rPr>
              <w:t>ProtBERT</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4067A" w14:textId="77777777" w:rsidR="006552C1" w:rsidRDefault="00000000">
            <w:pPr>
              <w:jc w:val="right"/>
            </w:pPr>
            <w:r>
              <w:rPr>
                <w:sz w:val="20"/>
                <w:szCs w:val="20"/>
              </w:rPr>
              <w:t>0.396</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9710D" w14:textId="77777777" w:rsidR="006552C1" w:rsidRDefault="00000000">
            <w:pPr>
              <w:jc w:val="right"/>
            </w:pPr>
            <w:r>
              <w:rPr>
                <w:sz w:val="20"/>
                <w:szCs w:val="20"/>
              </w:rPr>
              <w:t>0.433</w:t>
            </w:r>
          </w:p>
        </w:tc>
      </w:tr>
      <w:tr w:rsidR="006552C1" w14:paraId="5D9402E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95811" w14:textId="77777777" w:rsidR="006552C1" w:rsidRDefault="00000000">
            <w:proofErr w:type="spellStart"/>
            <w:r>
              <w:rPr>
                <w:sz w:val="20"/>
                <w:szCs w:val="20"/>
              </w:rPr>
              <w:t>CaLM</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45D6A" w14:textId="77777777" w:rsidR="006552C1" w:rsidRDefault="00000000">
            <w:pPr>
              <w:jc w:val="right"/>
            </w:pPr>
            <w:r>
              <w:rPr>
                <w:sz w:val="20"/>
                <w:szCs w:val="20"/>
              </w:rPr>
              <w:t>0.377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09229" w14:textId="77777777" w:rsidR="006552C1" w:rsidRDefault="00000000">
            <w:pPr>
              <w:jc w:val="right"/>
            </w:pPr>
            <w:r>
              <w:rPr>
                <w:sz w:val="20"/>
                <w:szCs w:val="20"/>
              </w:rPr>
              <w:t>0.391</w:t>
            </w:r>
          </w:p>
        </w:tc>
      </w:tr>
      <w:tr w:rsidR="006552C1" w14:paraId="26317567"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FB00F" w14:textId="77777777" w:rsidR="006552C1" w:rsidRDefault="00000000">
            <w:r>
              <w:rPr>
                <w:sz w:val="20"/>
                <w:szCs w:val="20"/>
              </w:rPr>
              <w:t>ESM-2 150M</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1F103" w14:textId="77777777" w:rsidR="006552C1" w:rsidRDefault="00000000">
            <w:pPr>
              <w:jc w:val="right"/>
            </w:pPr>
            <w:r>
              <w:rPr>
                <w:sz w:val="20"/>
                <w:szCs w:val="20"/>
              </w:rPr>
              <w:t>0.371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7D775" w14:textId="77777777" w:rsidR="006552C1" w:rsidRDefault="00000000">
            <w:pPr>
              <w:jc w:val="right"/>
            </w:pPr>
            <w:r>
              <w:rPr>
                <w:sz w:val="20"/>
                <w:szCs w:val="20"/>
              </w:rPr>
              <w:t>0.373</w:t>
            </w:r>
          </w:p>
        </w:tc>
      </w:tr>
      <w:tr w:rsidR="006552C1" w14:paraId="1090DE6E"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1B859" w14:textId="77777777" w:rsidR="006552C1" w:rsidRDefault="00000000">
            <w:r>
              <w:rPr>
                <w:sz w:val="20"/>
                <w:szCs w:val="20"/>
              </w:rPr>
              <w:t xml:space="preserve">mRNA-FM + </w:t>
            </w:r>
            <w:proofErr w:type="spellStart"/>
            <w:r>
              <w:rPr>
                <w:sz w:val="20"/>
                <w:szCs w:val="20"/>
              </w:rPr>
              <w:t>ProtBERT</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A168E" w14:textId="77777777" w:rsidR="006552C1" w:rsidRDefault="00000000">
            <w:pPr>
              <w:jc w:val="right"/>
            </w:pPr>
            <w:r>
              <w:rPr>
                <w:sz w:val="20"/>
                <w:szCs w:val="20"/>
              </w:rPr>
              <w:t>0.392</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038D3" w14:textId="77777777" w:rsidR="006552C1" w:rsidRDefault="00000000">
            <w:pPr>
              <w:jc w:val="right"/>
            </w:pPr>
            <w:r>
              <w:rPr>
                <w:sz w:val="20"/>
                <w:szCs w:val="20"/>
              </w:rPr>
              <w:t>0.417</w:t>
            </w:r>
          </w:p>
        </w:tc>
      </w:tr>
      <w:tr w:rsidR="006552C1" w14:paraId="5A0DB232"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1EB65" w14:textId="77777777" w:rsidR="006552C1" w:rsidRDefault="00000000">
            <w:proofErr w:type="spellStart"/>
            <w:r>
              <w:rPr>
                <w:sz w:val="20"/>
                <w:szCs w:val="20"/>
              </w:rPr>
              <w:t>BioLangFusion's</w:t>
            </w:r>
            <w:proofErr w:type="spellEnd"/>
            <w:r>
              <w:rPr>
                <w:sz w:val="20"/>
                <w:szCs w:val="20"/>
              </w:rPr>
              <w:t xml:space="preserve"> three encoders concatenated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03577" w14:textId="77777777" w:rsidR="006552C1" w:rsidRDefault="00000000">
            <w:pPr>
              <w:jc w:val="right"/>
            </w:pPr>
            <w:r>
              <w:rPr>
                <w:sz w:val="20"/>
                <w:szCs w:val="20"/>
              </w:rPr>
              <w:t>0.364</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003C6" w14:textId="77777777" w:rsidR="006552C1" w:rsidRDefault="00000000">
            <w:pPr>
              <w:jc w:val="right"/>
            </w:pPr>
            <w:r>
              <w:rPr>
                <w:sz w:val="20"/>
                <w:szCs w:val="20"/>
              </w:rPr>
              <w:t>0.351</w:t>
            </w:r>
          </w:p>
        </w:tc>
      </w:tr>
      <w:tr w:rsidR="006552C1" w14:paraId="7DA17A4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A1E53" w14:textId="77777777" w:rsidR="006552C1" w:rsidRDefault="00000000">
            <w:r>
              <w:rPr>
                <w:sz w:val="20"/>
                <w:szCs w:val="20"/>
              </w:rPr>
              <w:t>All twelve encoders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A4127" w14:textId="77777777" w:rsidR="006552C1" w:rsidRDefault="00000000">
            <w:pPr>
              <w:jc w:val="right"/>
            </w:pPr>
            <w:r>
              <w:rPr>
                <w:sz w:val="20"/>
                <w:szCs w:val="20"/>
              </w:rPr>
              <w:t>0.401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23754" w14:textId="77777777" w:rsidR="006552C1" w:rsidRDefault="00000000">
            <w:pPr>
              <w:jc w:val="right"/>
            </w:pPr>
            <w:r>
              <w:rPr>
                <w:sz w:val="20"/>
                <w:szCs w:val="20"/>
              </w:rPr>
              <w:t>0.402</w:t>
            </w:r>
          </w:p>
        </w:tc>
      </w:tr>
      <w:tr w:rsidR="006552C1" w14:paraId="597C654F"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C59FF" w14:textId="77777777" w:rsidR="006552C1" w:rsidRDefault="00000000">
            <w:proofErr w:type="spellStart"/>
            <w:r>
              <w:rPr>
                <w:sz w:val="20"/>
                <w:szCs w:val="20"/>
              </w:rPr>
              <w:t>BioLangFusion</w:t>
            </w:r>
            <w:proofErr w:type="spellEnd"/>
            <w:r>
              <w:rPr>
                <w:sz w:val="20"/>
                <w:szCs w:val="20"/>
              </w:rPr>
              <w:t>, published (concatenation; best 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556A4" w14:textId="77777777" w:rsidR="006552C1" w:rsidRDefault="00000000">
            <w:pPr>
              <w:jc w:val="right"/>
            </w:pPr>
            <w:r>
              <w:rPr>
                <w:sz w:val="20"/>
                <w:szCs w:val="20"/>
              </w:rPr>
              <w:t>0.539; 0.563</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9A499" w14:textId="77777777" w:rsidR="006552C1" w:rsidRDefault="006552C1">
            <w:pPr>
              <w:jc w:val="right"/>
            </w:pPr>
          </w:p>
        </w:tc>
      </w:tr>
    </w:tbl>
    <w:p w14:paraId="14477ED7" w14:textId="77777777" w:rsidR="006552C1" w:rsidRDefault="006552C1">
      <w:pPr>
        <w:spacing w:after="120"/>
      </w:pPr>
    </w:p>
    <w:p w14:paraId="15D9AA3E" w14:textId="77777777" w:rsidR="006552C1" w:rsidRDefault="00000000">
      <w:pPr>
        <w:pStyle w:val="ListParagraph"/>
        <w:numPr>
          <w:ilvl w:val="0"/>
          <w:numId w:val="2"/>
        </w:numPr>
        <w:spacing w:after="100"/>
      </w:pPr>
      <w:r>
        <w:rPr>
          <w:b/>
          <w:bCs/>
        </w:rPr>
        <w:t>Reading:</w:t>
      </w:r>
      <w:r>
        <w:t xml:space="preserve"> the frozen encoders keep their cross-validated order: </w:t>
      </w:r>
      <w:proofErr w:type="spellStart"/>
      <w:r>
        <w:t>ProtBERT</w:t>
      </w:r>
      <w:proofErr w:type="spellEnd"/>
      <w:r>
        <w:t xml:space="preserve">, </w:t>
      </w:r>
      <w:proofErr w:type="spellStart"/>
      <w:r>
        <w:t>CaLM</w:t>
      </w:r>
      <w:proofErr w:type="spellEnd"/>
      <w:r>
        <w:t xml:space="preserve">, and ESM-2 150M lead, and the encoders that read single nucleotides, six-nucleotide tokens, or byte-pair tokens trail (0.275 to 0.322). </w:t>
      </w:r>
      <w:proofErr w:type="spellStart"/>
      <w:r>
        <w:t>BioLangFusion's</w:t>
      </w:r>
      <w:proofErr w:type="spellEnd"/>
      <w:r>
        <w:t xml:space="preserve"> three encoders concatenated reach 0.364, above each alone but well below its published concatenation (0.539) and best fusion (0.563). The comparison is not like for like: </w:t>
      </w:r>
      <w:proofErr w:type="spellStart"/>
      <w:r>
        <w:t>BioLangFusion</w:t>
      </w:r>
      <w:proofErr w:type="spellEnd"/>
      <w:r>
        <w:t xml:space="preserve"> trains a </w:t>
      </w:r>
      <w:proofErr w:type="spellStart"/>
      <w:r>
        <w:t>TextCNN</w:t>
      </w:r>
      <w:proofErr w:type="spellEnd"/>
      <w:r>
        <w:t xml:space="preserve"> head on token-level embeddings with 23,929 filtered sequences, while this probe is linear on mean-pooled embeddings with 2,937 rows of a different version of the file.</w:t>
      </w:r>
    </w:p>
    <w:p w14:paraId="5A64BF79" w14:textId="77777777" w:rsidR="006552C1" w:rsidRDefault="00000000">
      <w:pPr>
        <w:pStyle w:val="Heading2"/>
      </w:pPr>
      <w:r>
        <w:t xml:space="preserve">9.6 Distinct Inputs: </w:t>
      </w:r>
      <w:proofErr w:type="spellStart"/>
      <w:r>
        <w:t>GTEx</w:t>
      </w:r>
      <w:proofErr w:type="spellEnd"/>
      <w:r>
        <w:t xml:space="preserve"> Transcript Expression</w:t>
      </w:r>
    </w:p>
    <w:p w14:paraId="66127293" w14:textId="77777777" w:rsidR="006552C1" w:rsidRDefault="00000000">
      <w:pPr>
        <w:pStyle w:val="ListParagraph"/>
        <w:numPr>
          <w:ilvl w:val="0"/>
          <w:numId w:val="2"/>
        </w:numPr>
        <w:spacing w:after="100"/>
      </w:pPr>
      <w:r>
        <w:rPr>
          <w:b/>
          <w:bCs/>
        </w:rPr>
        <w:t>Pilot:</w:t>
      </w:r>
      <w:r>
        <w:t xml:space="preserve"> Code/build_gtex_pilot.py samples 1,000 protein-coding transcripts from each of </w:t>
      </w:r>
      <w:proofErr w:type="spellStart"/>
      <w:r>
        <w:t>IsoFormer's</w:t>
      </w:r>
      <w:proofErr w:type="spellEnd"/>
      <w:r>
        <w:t xml:space="preserve"> published train and test splits and adds 6,000 nucleotides of GRCh38 DNA centered on each transcription start site. After the Stage 1 filters, 999 train transcripts (951 genes) and 996 test transcripts (558 genes) remain, with no gene in both. DNA encoders read the window, RNA-FM and </w:t>
      </w:r>
      <w:proofErr w:type="spellStart"/>
      <w:r>
        <w:t>RiNALMo</w:t>
      </w:r>
      <w:proofErr w:type="spellEnd"/>
      <w:r>
        <w:t xml:space="preserve"> the transcript, mRNA-FM and </w:t>
      </w:r>
      <w:proofErr w:type="spellStart"/>
      <w:r>
        <w:t>CaLM</w:t>
      </w:r>
      <w:proofErr w:type="spellEnd"/>
      <w:r>
        <w:t xml:space="preserve"> the coding sequence, and the protein encoders the protein. Probes predict all 30 tissues at once and report R² averaged over tissues, with folds grouped by gene.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0"/>
        <w:gridCol w:w="1200"/>
        <w:gridCol w:w="2200"/>
        <w:gridCol w:w="1800"/>
      </w:tblGrid>
      <w:tr w:rsidR="006552C1" w14:paraId="2C61D0ED" w14:textId="77777777">
        <w:tblPrEx>
          <w:tblCellMar>
            <w:top w:w="0" w:type="dxa"/>
            <w:bottom w:w="0" w:type="dxa"/>
          </w:tblCellMar>
        </w:tblPrEx>
        <w:trPr>
          <w:tblHeader/>
        </w:trPr>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CC267A3" w14:textId="77777777" w:rsidR="006552C1" w:rsidRDefault="00000000">
            <w:r>
              <w:rPr>
                <w:b/>
                <w:bCs/>
                <w:sz w:val="20"/>
                <w:szCs w:val="20"/>
              </w:rPr>
              <w:t>Encoder or features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ECA2D" w14:textId="77777777" w:rsidR="006552C1" w:rsidRDefault="00000000">
            <w:r>
              <w:rPr>
                <w:b/>
                <w:bCs/>
                <w:sz w:val="20"/>
                <w:szCs w:val="20"/>
              </w:rPr>
              <w:t>Modality</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76F2B31" w14:textId="77777777" w:rsidR="006552C1" w:rsidRDefault="00000000">
            <w:r>
              <w:rPr>
                <w:b/>
                <w:bCs/>
                <w:sz w:val="20"/>
                <w:szCs w:val="20"/>
              </w:rPr>
              <w:t>Expression R² (fold SD)</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ED8C09C" w14:textId="77777777" w:rsidR="006552C1" w:rsidRDefault="00000000">
            <w:r>
              <w:rPr>
                <w:b/>
                <w:bCs/>
                <w:sz w:val="20"/>
                <w:szCs w:val="20"/>
              </w:rPr>
              <w:t>R², 10 assignments</w:t>
            </w:r>
          </w:p>
        </w:tc>
      </w:tr>
      <w:tr w:rsidR="006552C1" w14:paraId="7A60073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8ED0A" w14:textId="77777777" w:rsidR="006552C1" w:rsidRDefault="00000000">
            <w:r>
              <w:rPr>
                <w:sz w:val="20"/>
                <w:szCs w:val="20"/>
              </w:rPr>
              <w:t>Nucleotide Transformer 500M human-ref</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A6369"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97A0" w14:textId="77777777" w:rsidR="006552C1" w:rsidRDefault="00000000">
            <w:pPr>
              <w:jc w:val="right"/>
            </w:pPr>
            <w:r>
              <w:rPr>
                <w:sz w:val="20"/>
                <w:szCs w:val="20"/>
              </w:rPr>
              <w:t>0.034 (0.025)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99EDB" w14:textId="77777777" w:rsidR="006552C1" w:rsidRDefault="00000000">
            <w:pPr>
              <w:jc w:val="right"/>
            </w:pPr>
            <w:r>
              <w:rPr>
                <w:sz w:val="20"/>
                <w:szCs w:val="20"/>
              </w:rPr>
              <w:t>0.039</w:t>
            </w:r>
          </w:p>
        </w:tc>
      </w:tr>
      <w:tr w:rsidR="006552C1" w14:paraId="78136D28"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15950" w14:textId="77777777" w:rsidR="006552C1" w:rsidRDefault="00000000">
            <w:r>
              <w:rPr>
                <w:sz w:val="20"/>
                <w:szCs w:val="20"/>
              </w:rPr>
              <w:lastRenderedPageBreak/>
              <w:t>Nucleotide Transformer v2 100M multi-species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C42D5"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CA705" w14:textId="77777777" w:rsidR="006552C1" w:rsidRDefault="00000000">
            <w:pPr>
              <w:jc w:val="right"/>
            </w:pPr>
            <w:r>
              <w:rPr>
                <w:sz w:val="20"/>
                <w:szCs w:val="20"/>
              </w:rPr>
              <w:t>0.036 (0.030)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022CA" w14:textId="77777777" w:rsidR="006552C1" w:rsidRDefault="00000000">
            <w:pPr>
              <w:jc w:val="right"/>
            </w:pPr>
            <w:r>
              <w:rPr>
                <w:sz w:val="20"/>
                <w:szCs w:val="20"/>
              </w:rPr>
              <w:t>0.041</w:t>
            </w:r>
          </w:p>
        </w:tc>
      </w:tr>
      <w:tr w:rsidR="006552C1" w14:paraId="2D23470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4F8634" w14:textId="77777777" w:rsidR="006552C1" w:rsidRDefault="00000000">
            <w:r>
              <w:rPr>
                <w:sz w:val="20"/>
                <w:szCs w:val="20"/>
              </w:rPr>
              <w:t>DNABERT-2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C374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90F0" w14:textId="77777777" w:rsidR="006552C1" w:rsidRDefault="00000000">
            <w:pPr>
              <w:jc w:val="right"/>
            </w:pPr>
            <w:r>
              <w:rPr>
                <w:sz w:val="20"/>
                <w:szCs w:val="20"/>
              </w:rPr>
              <w:t>0.033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F2CB7" w14:textId="77777777" w:rsidR="006552C1" w:rsidRDefault="00000000">
            <w:pPr>
              <w:jc w:val="right"/>
            </w:pPr>
            <w:r>
              <w:rPr>
                <w:sz w:val="20"/>
                <w:szCs w:val="20"/>
              </w:rPr>
              <w:t>0.047</w:t>
            </w:r>
          </w:p>
        </w:tc>
      </w:tr>
      <w:tr w:rsidR="006552C1" w14:paraId="429B0A06"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92D50" w14:textId="77777777" w:rsidR="006552C1" w:rsidRDefault="00000000">
            <w:proofErr w:type="spellStart"/>
            <w:r>
              <w:rPr>
                <w:sz w:val="20"/>
                <w:szCs w:val="20"/>
              </w:rPr>
              <w:t>HyenaDNA</w:t>
            </w:r>
            <w:proofErr w:type="spellEnd"/>
            <w:r>
              <w:rPr>
                <w:sz w:val="20"/>
                <w:szCs w:val="20"/>
              </w:rPr>
              <w:t xml:space="preserve"> large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C385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B53FB" w14:textId="77777777" w:rsidR="006552C1" w:rsidRDefault="00000000">
            <w:pPr>
              <w:jc w:val="right"/>
            </w:pPr>
            <w:r>
              <w:rPr>
                <w:sz w:val="20"/>
                <w:szCs w:val="20"/>
              </w:rPr>
              <w:t>0.031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171E3" w14:textId="77777777" w:rsidR="006552C1" w:rsidRDefault="00000000">
            <w:pPr>
              <w:jc w:val="right"/>
            </w:pPr>
            <w:r>
              <w:rPr>
                <w:sz w:val="20"/>
                <w:szCs w:val="20"/>
              </w:rPr>
              <w:t>0.038</w:t>
            </w:r>
          </w:p>
        </w:tc>
      </w:tr>
      <w:tr w:rsidR="006552C1" w14:paraId="0301133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C6C0F" w14:textId="77777777" w:rsidR="006552C1" w:rsidRDefault="00000000">
            <w:r>
              <w:rPr>
                <w:sz w:val="20"/>
                <w:szCs w:val="20"/>
              </w:rPr>
              <w:t>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2A5A29"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1A125" w14:textId="77777777" w:rsidR="006552C1" w:rsidRDefault="00000000">
            <w:pPr>
              <w:jc w:val="right"/>
            </w:pPr>
            <w:r>
              <w:rPr>
                <w:sz w:val="20"/>
                <w:szCs w:val="20"/>
              </w:rPr>
              <w:t>0.149 (0.037)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008DE" w14:textId="77777777" w:rsidR="006552C1" w:rsidRDefault="00000000">
            <w:pPr>
              <w:jc w:val="right"/>
            </w:pPr>
            <w:r>
              <w:rPr>
                <w:sz w:val="20"/>
                <w:szCs w:val="20"/>
              </w:rPr>
              <w:t>0.161</w:t>
            </w:r>
          </w:p>
        </w:tc>
      </w:tr>
      <w:tr w:rsidR="006552C1" w14:paraId="5E650D2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B6518" w14:textId="77777777" w:rsidR="006552C1" w:rsidRDefault="00000000">
            <w:proofErr w:type="spellStart"/>
            <w:r>
              <w:rPr>
                <w:sz w:val="20"/>
                <w:szCs w:val="20"/>
              </w:rPr>
              <w:t>RiNALMo</w:t>
            </w:r>
            <w:proofErr w:type="spellEnd"/>
            <w:r>
              <w:rPr>
                <w:sz w:val="20"/>
                <w:szCs w:val="20"/>
              </w:rPr>
              <w:t xml:space="preserve">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23F6E"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85D85" w14:textId="77777777" w:rsidR="006552C1" w:rsidRDefault="00000000">
            <w:pPr>
              <w:jc w:val="right"/>
            </w:pPr>
            <w:r>
              <w:rPr>
                <w:sz w:val="20"/>
                <w:szCs w:val="20"/>
              </w:rPr>
              <w:t>0.149 (0.047)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862DA" w14:textId="77777777" w:rsidR="006552C1" w:rsidRDefault="00000000">
            <w:pPr>
              <w:jc w:val="right"/>
            </w:pPr>
            <w:r>
              <w:rPr>
                <w:sz w:val="20"/>
                <w:szCs w:val="20"/>
              </w:rPr>
              <w:t>0.150</w:t>
            </w:r>
          </w:p>
        </w:tc>
      </w:tr>
      <w:tr w:rsidR="006552C1" w14:paraId="4D6CB591"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56CD9" w14:textId="77777777" w:rsidR="006552C1" w:rsidRDefault="00000000">
            <w:r>
              <w:rPr>
                <w:sz w:val="20"/>
                <w:szCs w:val="20"/>
              </w:rPr>
              <w:t>mRNA-FM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DB412"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FE51" w14:textId="77777777" w:rsidR="006552C1" w:rsidRDefault="00000000">
            <w:pPr>
              <w:jc w:val="right"/>
            </w:pPr>
            <w:r>
              <w:rPr>
                <w:sz w:val="20"/>
                <w:szCs w:val="20"/>
              </w:rPr>
              <w:t>0.172 (0.044)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632EE" w14:textId="77777777" w:rsidR="006552C1" w:rsidRDefault="00000000">
            <w:pPr>
              <w:jc w:val="right"/>
            </w:pPr>
            <w:r>
              <w:rPr>
                <w:sz w:val="20"/>
                <w:szCs w:val="20"/>
              </w:rPr>
              <w:t>0.176</w:t>
            </w:r>
          </w:p>
        </w:tc>
      </w:tr>
      <w:tr w:rsidR="006552C1" w14:paraId="4F0F383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6519" w14:textId="77777777" w:rsidR="006552C1" w:rsidRDefault="00000000">
            <w:proofErr w:type="spellStart"/>
            <w:r>
              <w:rPr>
                <w:sz w:val="20"/>
                <w:szCs w:val="20"/>
              </w:rPr>
              <w:t>CaLM</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95FBA"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A2EC6" w14:textId="77777777" w:rsidR="006552C1" w:rsidRDefault="00000000">
            <w:pPr>
              <w:jc w:val="right"/>
            </w:pPr>
            <w:r>
              <w:rPr>
                <w:sz w:val="20"/>
                <w:szCs w:val="20"/>
              </w:rPr>
              <w:t>0.120 (0.032)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1315B" w14:textId="77777777" w:rsidR="006552C1" w:rsidRDefault="00000000">
            <w:pPr>
              <w:jc w:val="right"/>
            </w:pPr>
            <w:r>
              <w:rPr>
                <w:sz w:val="20"/>
                <w:szCs w:val="20"/>
              </w:rPr>
              <w:t>0.119</w:t>
            </w:r>
          </w:p>
        </w:tc>
      </w:tr>
      <w:tr w:rsidR="006552C1" w14:paraId="2AD6991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C6CC0" w14:textId="77777777" w:rsidR="006552C1" w:rsidRDefault="00000000">
            <w:r>
              <w:rPr>
                <w:sz w:val="20"/>
                <w:szCs w:val="20"/>
              </w:rPr>
              <w:t>ESM-2 8M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4C244"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D6D3C" w14:textId="77777777" w:rsidR="006552C1" w:rsidRDefault="00000000">
            <w:pPr>
              <w:jc w:val="right"/>
            </w:pPr>
            <w:r>
              <w:rPr>
                <w:sz w:val="20"/>
                <w:szCs w:val="20"/>
              </w:rPr>
              <w:t>0.091 (0.022)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4A263" w14:textId="77777777" w:rsidR="006552C1" w:rsidRDefault="00000000">
            <w:pPr>
              <w:jc w:val="right"/>
            </w:pPr>
            <w:r>
              <w:rPr>
                <w:sz w:val="20"/>
                <w:szCs w:val="20"/>
              </w:rPr>
              <w:t>0.099</w:t>
            </w:r>
          </w:p>
        </w:tc>
      </w:tr>
      <w:tr w:rsidR="006552C1" w14:paraId="434EF90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BDB34" w14:textId="77777777" w:rsidR="006552C1" w:rsidRDefault="00000000">
            <w:r>
              <w:rPr>
                <w:sz w:val="20"/>
                <w:szCs w:val="20"/>
              </w:rPr>
              <w:t>ESM-2 35M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5172F"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72FE2" w14:textId="77777777" w:rsidR="006552C1" w:rsidRDefault="00000000">
            <w:pPr>
              <w:jc w:val="right"/>
            </w:pPr>
            <w:r>
              <w:rPr>
                <w:sz w:val="20"/>
                <w:szCs w:val="20"/>
              </w:rPr>
              <w:t>0.104 (0.031)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A15B" w14:textId="77777777" w:rsidR="006552C1" w:rsidRDefault="00000000">
            <w:pPr>
              <w:jc w:val="right"/>
            </w:pPr>
            <w:r>
              <w:rPr>
                <w:sz w:val="20"/>
                <w:szCs w:val="20"/>
              </w:rPr>
              <w:t>0.113</w:t>
            </w:r>
          </w:p>
        </w:tc>
      </w:tr>
      <w:tr w:rsidR="006552C1" w14:paraId="08871423"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33FC7" w14:textId="77777777" w:rsidR="006552C1" w:rsidRDefault="00000000">
            <w:r>
              <w:rPr>
                <w:sz w:val="20"/>
                <w:szCs w:val="20"/>
              </w:rPr>
              <w:t>ESM-2 150M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299C6"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20AA8" w14:textId="77777777" w:rsidR="006552C1" w:rsidRDefault="00000000">
            <w:pPr>
              <w:jc w:val="right"/>
            </w:pPr>
            <w:r>
              <w:rPr>
                <w:sz w:val="20"/>
                <w:szCs w:val="20"/>
              </w:rPr>
              <w:t>0.130 (0.043)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FC50B" w14:textId="77777777" w:rsidR="006552C1" w:rsidRDefault="00000000">
            <w:pPr>
              <w:jc w:val="right"/>
            </w:pPr>
            <w:r>
              <w:rPr>
                <w:sz w:val="20"/>
                <w:szCs w:val="20"/>
              </w:rPr>
              <w:t>0.138</w:t>
            </w:r>
          </w:p>
        </w:tc>
      </w:tr>
      <w:tr w:rsidR="006552C1" w14:paraId="2BCB3315"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C2DB9" w14:textId="77777777" w:rsidR="006552C1" w:rsidRDefault="00000000">
            <w:proofErr w:type="spellStart"/>
            <w:r>
              <w:rPr>
                <w:sz w:val="20"/>
                <w:szCs w:val="20"/>
              </w:rPr>
              <w:t>ProtBERT</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2F615"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88B3" w14:textId="77777777" w:rsidR="006552C1" w:rsidRDefault="00000000">
            <w:pPr>
              <w:jc w:val="right"/>
            </w:pPr>
            <w:r>
              <w:rPr>
                <w:sz w:val="20"/>
                <w:szCs w:val="20"/>
              </w:rPr>
              <w:t>0.163 (0.040)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42BA5" w14:textId="77777777" w:rsidR="006552C1" w:rsidRDefault="00000000">
            <w:pPr>
              <w:jc w:val="right"/>
            </w:pPr>
            <w:r>
              <w:rPr>
                <w:sz w:val="20"/>
                <w:szCs w:val="20"/>
              </w:rPr>
              <w:t>0.164</w:t>
            </w:r>
          </w:p>
        </w:tc>
      </w:tr>
      <w:tr w:rsidR="006552C1" w14:paraId="0F4DE3CA"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373D0" w14:textId="77777777" w:rsidR="006552C1" w:rsidRDefault="00000000">
            <w:r>
              <w:rPr>
                <w:sz w:val="20"/>
                <w:szCs w:val="20"/>
              </w:rPr>
              <w:t>Lengths (4 features)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EBB78"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ABA51" w14:textId="77777777" w:rsidR="006552C1" w:rsidRDefault="00000000">
            <w:pPr>
              <w:jc w:val="right"/>
            </w:pPr>
            <w:r>
              <w:rPr>
                <w:sz w:val="20"/>
                <w:szCs w:val="20"/>
              </w:rPr>
              <w:t>0.242 (0.036)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A9975" w14:textId="77777777" w:rsidR="006552C1" w:rsidRDefault="00000000">
            <w:pPr>
              <w:jc w:val="right"/>
            </w:pPr>
            <w:r>
              <w:rPr>
                <w:sz w:val="20"/>
                <w:szCs w:val="20"/>
              </w:rPr>
              <w:t>0.238</w:t>
            </w:r>
          </w:p>
        </w:tc>
      </w:tr>
      <w:tr w:rsidR="006552C1" w14:paraId="6FBC5AE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87E65" w14:textId="77777777" w:rsidR="006552C1" w:rsidRDefault="00000000">
            <w:r>
              <w:rPr>
                <w:sz w:val="20"/>
                <w:szCs w:val="20"/>
              </w:rPr>
              <w:t>All twelve encoders concatenated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5C381"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A0B66" w14:textId="77777777" w:rsidR="006552C1" w:rsidRDefault="00000000">
            <w:pPr>
              <w:jc w:val="right"/>
            </w:pPr>
            <w:r>
              <w:rPr>
                <w:sz w:val="20"/>
                <w:szCs w:val="20"/>
              </w:rPr>
              <w:t>0.239 (0.051)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4123D" w14:textId="77777777" w:rsidR="006552C1" w:rsidRDefault="00000000">
            <w:pPr>
              <w:jc w:val="right"/>
            </w:pPr>
            <w:r>
              <w:rPr>
                <w:sz w:val="20"/>
                <w:szCs w:val="20"/>
              </w:rPr>
              <w:t>0.241</w:t>
            </w:r>
          </w:p>
        </w:tc>
      </w:tr>
    </w:tbl>
    <w:p w14:paraId="27F7C787" w14:textId="77777777" w:rsidR="006552C1" w:rsidRDefault="006552C1">
      <w:pPr>
        <w:spacing w:after="120"/>
      </w:pPr>
    </w:p>
    <w:p w14:paraId="67AE52B1" w14:textId="77777777" w:rsidR="006552C1" w:rsidRDefault="00000000">
      <w:pPr>
        <w:pStyle w:val="ListParagraph"/>
        <w:numPr>
          <w:ilvl w:val="0"/>
          <w:numId w:val="2"/>
        </w:numPr>
        <w:spacing w:after="100"/>
      </w:pPr>
      <w:r>
        <w:rPr>
          <w:b/>
          <w:bCs/>
        </w:rPr>
        <w:t>Expression probes:</w:t>
      </w:r>
      <w:r>
        <w:t xml:space="preserve"> the RNA and protein encoders recover 0.09 to 0.18 of expression variance, the DNA encoders reading the region around the start site 0.03 to 0.05. Four length features (transcript, coding sequence, and each UTR) reach 0.242, more than any single encoder: mean pooling divides by the number of tokens, truncation caps what an encoder sees, and every DNA window has the same length, so a pooled embedding hides lengths that are known correlates of expression.</w:t>
      </w:r>
    </w:p>
    <w:p w14:paraId="25A74989" w14:textId="77777777" w:rsidR="006552C1" w:rsidRDefault="00000000">
      <w:pPr>
        <w:pStyle w:val="ListParagraph"/>
        <w:numPr>
          <w:ilvl w:val="0"/>
          <w:numId w:val="2"/>
        </w:numPr>
        <w:spacing w:after="100"/>
      </w:pPr>
      <w:r>
        <w:rPr>
          <w:b/>
          <w:bCs/>
        </w:rPr>
        <w:t>Concatenation:</w:t>
      </w:r>
      <w:r>
        <w:t xml:space="preserve"> 57 of the 66 pairs exceed the better encoder on the pinned folds, and 47 gain under all ten further assignments, against 16 on the stability data. Every DNA encoder gains with every protein and codon-level encoder (by 0.013 to 0.041 on average), even though the DNA window alone predicts little. DNA with RNA-FM or </w:t>
      </w:r>
      <w:proofErr w:type="spellStart"/>
      <w:r>
        <w:t>RiNALMo</w:t>
      </w:r>
      <w:proofErr w:type="spellEnd"/>
      <w:r>
        <w:t xml:space="preserve"> gains inconsistently, which fits the overlap between the window's downstream half and the transcript start those two encoders read. All four RNA encoders together reach 0.216, and all twelve 0.239, the level of the length features.</w:t>
      </w:r>
    </w:p>
    <w:p w14:paraId="1DBCE291" w14:textId="77777777" w:rsidR="006552C1" w:rsidRDefault="00000000">
      <w:pPr>
        <w:pStyle w:val="ListParagraph"/>
        <w:numPr>
          <w:ilvl w:val="0"/>
          <w:numId w:val="2"/>
        </w:numPr>
        <w:spacing w:after="100"/>
      </w:pPr>
      <w:r>
        <w:rPr>
          <w:b/>
          <w:bCs/>
        </w:rPr>
        <w:t xml:space="preserve">Published split, against </w:t>
      </w:r>
      <w:proofErr w:type="spellStart"/>
      <w:r>
        <w:rPr>
          <w:b/>
          <w:bCs/>
        </w:rPr>
        <w:t>IsoFormer</w:t>
      </w:r>
      <w:proofErr w:type="spellEnd"/>
      <w:r>
        <w:rPr>
          <w:b/>
          <w:bCs/>
        </w:rPr>
        <w:t>:</w:t>
      </w:r>
      <w:r>
        <w:t xml:space="preserve"> with </w:t>
      </w:r>
      <w:proofErr w:type="spellStart"/>
      <w:r>
        <w:t>IsoFormer's</w:t>
      </w:r>
      <w:proofErr w:type="spellEnd"/>
      <w:r>
        <w:t xml:space="preserve"> protein encoder (ESM-2 150M) and Nucleotide Transformer v2 for DNA, the three-modality sets reach R² 0.216 to 0.249 on the 996 test transcripts and all twelve encoders 0.269, about half of </w:t>
      </w:r>
      <w:proofErr w:type="spellStart"/>
      <w:r>
        <w:t>IsoFormer's</w:t>
      </w:r>
      <w:proofErr w:type="spellEnd"/>
      <w:r>
        <w:t xml:space="preserve"> 0.43 with about 1% of its training transcripts. DNA alone is weakest and adding modalities helps in </w:t>
      </w:r>
      <w:proofErr w:type="spellStart"/>
      <w:r>
        <w:t>IsoFormer's</w:t>
      </w:r>
      <w:proofErr w:type="spellEnd"/>
      <w:r>
        <w:t xml:space="preserve"> order; RNA alone falls furthest short (0.150 to 0.204 against 0.36), which fits </w:t>
      </w:r>
      <w:proofErr w:type="spellStart"/>
      <w:r>
        <w:t>IsoFormer</w:t>
      </w:r>
      <w:proofErr w:type="spellEnd"/>
      <w:r>
        <w:t xml:space="preserve"> fine-tuning its RNA encoder.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6552C1" w14:paraId="2157303E" w14:textId="77777777">
        <w:tblPrEx>
          <w:tblCellMar>
            <w:top w:w="0" w:type="dxa"/>
            <w:bottom w:w="0" w:type="dxa"/>
          </w:tblCellMar>
        </w:tblPrEx>
        <w:trPr>
          <w:tblHeader/>
        </w:trPr>
        <w:tc>
          <w:tcPr>
            <w:tcW w:w="3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24C8753" w14:textId="77777777" w:rsidR="006552C1" w:rsidRDefault="00000000">
            <w:r>
              <w:rPr>
                <w:b/>
                <w:bCs/>
                <w:sz w:val="20"/>
                <w:szCs w:val="20"/>
              </w:rPr>
              <w:t>Encoder pairs (</w:t>
            </w:r>
            <w:proofErr w:type="spellStart"/>
            <w:r>
              <w:rPr>
                <w:b/>
                <w:bCs/>
                <w:sz w:val="20"/>
                <w:szCs w:val="20"/>
              </w:rPr>
              <w:t>GTEx</w:t>
            </w:r>
            <w:proofErr w:type="spellEnd"/>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F07342" w14:textId="77777777" w:rsidR="006552C1" w:rsidRDefault="00000000">
            <w:r>
              <w:rPr>
                <w:b/>
                <w:bCs/>
                <w:sz w:val="20"/>
                <w:szCs w:val="20"/>
              </w:rPr>
              <w:t>Linear CKA</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F82B1C6" w14:textId="77777777" w:rsidR="006552C1" w:rsidRDefault="00000000">
            <w:r>
              <w:rPr>
                <w:b/>
                <w:bCs/>
                <w:sz w:val="20"/>
                <w:szCs w:val="20"/>
              </w:rPr>
              <w:t>Recall@1</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EACA14" w14:textId="77777777" w:rsidR="006552C1" w:rsidRDefault="00000000">
            <w:r>
              <w:rPr>
                <w:b/>
                <w:bCs/>
                <w:sz w:val="20"/>
                <w:szCs w:val="20"/>
              </w:rPr>
              <w:t>Recall@1 after control</w:t>
            </w:r>
          </w:p>
        </w:tc>
      </w:tr>
      <w:tr w:rsidR="006552C1" w14:paraId="4FF39B91"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27F3C" w14:textId="77777777" w:rsidR="006552C1" w:rsidRDefault="00000000">
            <w:r>
              <w:rPr>
                <w:sz w:val="20"/>
                <w:szCs w:val="20"/>
              </w:rPr>
              <w:t>Within ESM-2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7E9EE" w14:textId="77777777" w:rsidR="006552C1" w:rsidRDefault="00000000">
            <w:pPr>
              <w:jc w:val="right"/>
            </w:pPr>
            <w:r>
              <w:rPr>
                <w:sz w:val="20"/>
                <w:szCs w:val="20"/>
              </w:rPr>
              <w:t>0.618 to 0.770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60DBA" w14:textId="77777777" w:rsidR="006552C1" w:rsidRDefault="00000000">
            <w:pPr>
              <w:jc w:val="right"/>
            </w:pPr>
            <w:r>
              <w:rPr>
                <w:sz w:val="20"/>
                <w:szCs w:val="20"/>
              </w:rPr>
              <w:t>0.928 to 0.959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9703D" w14:textId="77777777" w:rsidR="006552C1" w:rsidRDefault="00000000">
            <w:pPr>
              <w:jc w:val="right"/>
            </w:pPr>
            <w:r>
              <w:rPr>
                <w:sz w:val="20"/>
                <w:szCs w:val="20"/>
              </w:rPr>
              <w:t>0.639 to 0.824</w:t>
            </w:r>
          </w:p>
        </w:tc>
      </w:tr>
      <w:tr w:rsidR="006552C1" w14:paraId="0777C006"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77C" w14:textId="77777777" w:rsidR="006552C1" w:rsidRDefault="00000000">
            <w:r>
              <w:rPr>
                <w:sz w:val="20"/>
                <w:szCs w:val="20"/>
              </w:rPr>
              <w:t>Within DNA</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69C5" w14:textId="77777777" w:rsidR="006552C1" w:rsidRDefault="00000000">
            <w:pPr>
              <w:jc w:val="right"/>
            </w:pPr>
            <w:r>
              <w:rPr>
                <w:sz w:val="20"/>
                <w:szCs w:val="20"/>
              </w:rPr>
              <w:t>0.638 to 0.933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A8FB9" w14:textId="77777777" w:rsidR="006552C1" w:rsidRDefault="00000000">
            <w:pPr>
              <w:jc w:val="right"/>
            </w:pPr>
            <w:r>
              <w:rPr>
                <w:sz w:val="20"/>
                <w:szCs w:val="20"/>
              </w:rPr>
              <w:t>0.658 to 0.953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867ED" w14:textId="77777777" w:rsidR="006552C1" w:rsidRDefault="00000000">
            <w:pPr>
              <w:jc w:val="right"/>
            </w:pPr>
            <w:r>
              <w:rPr>
                <w:sz w:val="20"/>
                <w:szCs w:val="20"/>
              </w:rPr>
              <w:t>0.618 to 0.947</w:t>
            </w:r>
          </w:p>
        </w:tc>
      </w:tr>
      <w:tr w:rsidR="006552C1" w14:paraId="1A6B0133"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E6040" w14:textId="77777777" w:rsidR="006552C1" w:rsidRDefault="00000000">
            <w:r>
              <w:rPr>
                <w:sz w:val="20"/>
                <w:szCs w:val="20"/>
              </w:rPr>
              <w:lastRenderedPageBreak/>
              <w:t xml:space="preserve">RNA-FM with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F4852" w14:textId="77777777" w:rsidR="006552C1" w:rsidRDefault="00000000">
            <w:pPr>
              <w:jc w:val="right"/>
            </w:pPr>
            <w:r>
              <w:rPr>
                <w:sz w:val="20"/>
                <w:szCs w:val="20"/>
              </w:rPr>
              <w:t>0.845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66028" w14:textId="77777777" w:rsidR="006552C1" w:rsidRDefault="00000000">
            <w:pPr>
              <w:jc w:val="right"/>
            </w:pPr>
            <w:r>
              <w:rPr>
                <w:sz w:val="20"/>
                <w:szCs w:val="20"/>
              </w:rPr>
              <w:t>0.887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3CDCC" w14:textId="77777777" w:rsidR="006552C1" w:rsidRDefault="00000000">
            <w:pPr>
              <w:jc w:val="right"/>
            </w:pPr>
            <w:r>
              <w:rPr>
                <w:sz w:val="20"/>
                <w:szCs w:val="20"/>
              </w:rPr>
              <w:t>0.809</w:t>
            </w:r>
          </w:p>
        </w:tc>
      </w:tr>
      <w:tr w:rsidR="006552C1" w14:paraId="4139C592"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9BF32" w14:textId="77777777" w:rsidR="006552C1" w:rsidRDefault="00000000">
            <w:r>
              <w:rPr>
                <w:sz w:val="20"/>
                <w:szCs w:val="20"/>
              </w:rPr>
              <w:t xml:space="preserve">DNA with RNA-FM or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8A772" w14:textId="77777777" w:rsidR="006552C1" w:rsidRDefault="00000000">
            <w:pPr>
              <w:jc w:val="right"/>
            </w:pPr>
            <w:r>
              <w:rPr>
                <w:sz w:val="20"/>
                <w:szCs w:val="20"/>
              </w:rPr>
              <w:t>0.305 to 0.464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CA8CA" w14:textId="77777777" w:rsidR="006552C1" w:rsidRDefault="00000000">
            <w:pPr>
              <w:jc w:val="right"/>
            </w:pPr>
            <w:r>
              <w:rPr>
                <w:sz w:val="20"/>
                <w:szCs w:val="20"/>
              </w:rPr>
              <w:t>0.009 to 0.041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42845" w14:textId="77777777" w:rsidR="006552C1" w:rsidRDefault="00000000">
            <w:pPr>
              <w:jc w:val="right"/>
            </w:pPr>
            <w:r>
              <w:rPr>
                <w:sz w:val="20"/>
                <w:szCs w:val="20"/>
              </w:rPr>
              <w:t>0.003 to 0.019</w:t>
            </w:r>
          </w:p>
        </w:tc>
      </w:tr>
      <w:tr w:rsidR="006552C1" w14:paraId="04CB8ED9"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D3818" w14:textId="77777777" w:rsidR="006552C1" w:rsidRDefault="00000000">
            <w:r>
              <w:rPr>
                <w:sz w:val="20"/>
                <w:szCs w:val="20"/>
              </w:rPr>
              <w:t xml:space="preserve">DNA with mRNA-FM or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DEA8D" w14:textId="77777777" w:rsidR="006552C1" w:rsidRDefault="00000000">
            <w:pPr>
              <w:jc w:val="right"/>
            </w:pPr>
            <w:r>
              <w:rPr>
                <w:sz w:val="20"/>
                <w:szCs w:val="20"/>
              </w:rPr>
              <w:t>0.030 to 0.288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C0A67" w14:textId="77777777" w:rsidR="006552C1" w:rsidRDefault="00000000">
            <w:pPr>
              <w:jc w:val="right"/>
            </w:pPr>
            <w:r>
              <w:rPr>
                <w:sz w:val="20"/>
                <w:szCs w:val="20"/>
              </w:rPr>
              <w:t>0.003 to 0.025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7C98A" w14:textId="77777777" w:rsidR="006552C1" w:rsidRDefault="00000000">
            <w:pPr>
              <w:jc w:val="right"/>
            </w:pPr>
            <w:r>
              <w:rPr>
                <w:sz w:val="20"/>
                <w:szCs w:val="20"/>
              </w:rPr>
              <w:t>0.000 to 0.022</w:t>
            </w:r>
          </w:p>
        </w:tc>
      </w:tr>
      <w:tr w:rsidR="006552C1" w14:paraId="658EDC2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3DAE6" w14:textId="77777777" w:rsidR="006552C1" w:rsidRDefault="00000000">
            <w:r>
              <w:rPr>
                <w:sz w:val="20"/>
                <w:szCs w:val="20"/>
              </w:rPr>
              <w:t>DNA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168A5" w14:textId="77777777" w:rsidR="006552C1" w:rsidRDefault="00000000">
            <w:pPr>
              <w:jc w:val="right"/>
            </w:pPr>
            <w:r>
              <w:rPr>
                <w:sz w:val="20"/>
                <w:szCs w:val="20"/>
              </w:rPr>
              <w:t>0.019 to 0.071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85989" w14:textId="77777777" w:rsidR="006552C1" w:rsidRDefault="00000000">
            <w:pPr>
              <w:jc w:val="right"/>
            </w:pPr>
            <w:r>
              <w:rPr>
                <w:sz w:val="20"/>
                <w:szCs w:val="20"/>
              </w:rPr>
              <w:t>0.000 to 0.016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F9D36" w14:textId="77777777" w:rsidR="006552C1" w:rsidRDefault="00000000">
            <w:pPr>
              <w:jc w:val="right"/>
            </w:pPr>
            <w:r>
              <w:rPr>
                <w:sz w:val="20"/>
                <w:szCs w:val="20"/>
              </w:rPr>
              <w:t>0.000 to 0.016</w:t>
            </w:r>
          </w:p>
        </w:tc>
      </w:tr>
      <w:tr w:rsidR="006552C1" w14:paraId="11CC291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1E06D"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B77E9" w14:textId="77777777" w:rsidR="006552C1" w:rsidRDefault="00000000">
            <w:pPr>
              <w:jc w:val="right"/>
            </w:pPr>
            <w:r>
              <w:rPr>
                <w:sz w:val="20"/>
                <w:szCs w:val="20"/>
              </w:rPr>
              <w:t>0.089 to 0.241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F5F8" w14:textId="77777777" w:rsidR="006552C1" w:rsidRDefault="00000000">
            <w:pPr>
              <w:jc w:val="right"/>
            </w:pPr>
            <w:r>
              <w:rPr>
                <w:sz w:val="20"/>
                <w:szCs w:val="20"/>
              </w:rPr>
              <w:t>0.088 to 0.263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FFA25" w14:textId="77777777" w:rsidR="006552C1" w:rsidRDefault="00000000">
            <w:pPr>
              <w:jc w:val="right"/>
            </w:pPr>
            <w:r>
              <w:rPr>
                <w:sz w:val="20"/>
                <w:szCs w:val="20"/>
              </w:rPr>
              <w:t>0.016 to 0.085</w:t>
            </w:r>
          </w:p>
        </w:tc>
      </w:tr>
      <w:tr w:rsidR="006552C1" w14:paraId="37749D58"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24F45" w14:textId="77777777" w:rsidR="006552C1" w:rsidRDefault="00000000">
            <w:r>
              <w:rPr>
                <w:sz w:val="20"/>
                <w:szCs w:val="20"/>
              </w:rPr>
              <w:t>mRNA-FM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7EF12" w14:textId="77777777" w:rsidR="006552C1" w:rsidRDefault="00000000">
            <w:pPr>
              <w:jc w:val="right"/>
            </w:pPr>
            <w:r>
              <w:rPr>
                <w:sz w:val="20"/>
                <w:szCs w:val="20"/>
              </w:rPr>
              <w:t>0.121 to 0.437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B59AF" w14:textId="77777777" w:rsidR="006552C1" w:rsidRDefault="00000000">
            <w:pPr>
              <w:jc w:val="right"/>
            </w:pPr>
            <w:r>
              <w:rPr>
                <w:sz w:val="20"/>
                <w:szCs w:val="20"/>
              </w:rPr>
              <w:t>0.370 to 0.467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C67BD" w14:textId="77777777" w:rsidR="006552C1" w:rsidRDefault="00000000">
            <w:pPr>
              <w:jc w:val="right"/>
            </w:pPr>
            <w:r>
              <w:rPr>
                <w:sz w:val="20"/>
                <w:szCs w:val="20"/>
              </w:rPr>
              <w:t>0.078 to 0.166</w:t>
            </w:r>
          </w:p>
        </w:tc>
      </w:tr>
      <w:tr w:rsidR="006552C1" w14:paraId="5BB69935"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51116" w14:textId="77777777" w:rsidR="006552C1" w:rsidRDefault="00000000">
            <w:proofErr w:type="spellStart"/>
            <w:r>
              <w:rPr>
                <w:sz w:val="20"/>
                <w:szCs w:val="20"/>
              </w:rPr>
              <w:t>CaLM</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D43D9" w14:textId="77777777" w:rsidR="006552C1" w:rsidRDefault="00000000">
            <w:pPr>
              <w:jc w:val="right"/>
            </w:pPr>
            <w:r>
              <w:rPr>
                <w:sz w:val="20"/>
                <w:szCs w:val="20"/>
              </w:rPr>
              <w:t>0.404 to 0.551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0A0EA" w14:textId="77777777" w:rsidR="006552C1" w:rsidRDefault="00000000">
            <w:pPr>
              <w:jc w:val="right"/>
            </w:pPr>
            <w:r>
              <w:rPr>
                <w:sz w:val="20"/>
                <w:szCs w:val="20"/>
              </w:rPr>
              <w:t>0.690 to 0.828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A1CFC" w14:textId="77777777" w:rsidR="006552C1" w:rsidRDefault="00000000">
            <w:pPr>
              <w:jc w:val="right"/>
            </w:pPr>
            <w:r>
              <w:rPr>
                <w:sz w:val="20"/>
                <w:szCs w:val="20"/>
              </w:rPr>
              <w:t>0.436 to 0.627</w:t>
            </w:r>
          </w:p>
        </w:tc>
      </w:tr>
    </w:tbl>
    <w:p w14:paraId="07205FCC" w14:textId="77777777" w:rsidR="006552C1" w:rsidRDefault="006552C1">
      <w:pPr>
        <w:spacing w:after="120"/>
      </w:pPr>
    </w:p>
    <w:p w14:paraId="0007CAEA" w14:textId="77777777" w:rsidR="006552C1" w:rsidRDefault="00000000">
      <w:pPr>
        <w:pStyle w:val="ListParagraph"/>
        <w:numPr>
          <w:ilvl w:val="0"/>
          <w:numId w:val="2"/>
        </w:numPr>
        <w:spacing w:after="100"/>
      </w:pPr>
      <w:r>
        <w:rPr>
          <w:b/>
          <w:bCs/>
        </w:rPr>
        <w:t>Geometry:</w:t>
      </w:r>
      <w:r>
        <w:t xml:space="preserve"> the DNA encoders agree with each other much more than on the stability data (CKA 0.638 to 0.933) and with everything else much less: a transcript's own window is ranked first for at most 4.1% of 319 test transcripts (chance 0.31%), as expected for different sequences. Among the encoders that read coding information the stability pattern repeats, and </w:t>
      </w:r>
      <w:proofErr w:type="spellStart"/>
      <w:r>
        <w:t>CaLM</w:t>
      </w:r>
      <w:proofErr w:type="spellEnd"/>
      <w:r>
        <w:t xml:space="preserve"> again keeps the most correspondence with the protein encoders after the composition control (Recall@1 0.44 to 0.63).</w:t>
      </w:r>
    </w:p>
    <w:p w14:paraId="46001028" w14:textId="77777777" w:rsidR="006552C1" w:rsidRDefault="00000000">
      <w:pPr>
        <w:pStyle w:val="ListParagraph"/>
        <w:numPr>
          <w:ilvl w:val="0"/>
          <w:numId w:val="2"/>
        </w:numPr>
        <w:spacing w:after="100"/>
      </w:pPr>
      <w:r>
        <w:rPr>
          <w:b/>
          <w:bCs/>
        </w:rPr>
        <w:t>Attention in 3' UTRs:</w:t>
      </w:r>
      <w:r>
        <w:t xml:space="preserve"> RNA-FM and </w:t>
      </w:r>
      <w:proofErr w:type="spellStart"/>
      <w:r>
        <w:t>RiNALMo</w:t>
      </w:r>
      <w:proofErr w:type="spellEnd"/>
      <w:r>
        <w:t xml:space="preserve"> read the 3' UTRs of 100 train transcripts. RNA-FM shows no association with ARE pentamers or DRACH (every permutation p at least 0.158). </w:t>
      </w:r>
      <w:proofErr w:type="spellStart"/>
      <w:r>
        <w:t>RiNALMo's</w:t>
      </w:r>
      <w:proofErr w:type="spellEnd"/>
      <w:r>
        <w:t xml:space="preserve"> ARE gap survives the position null (p = 0.002) but not a null that keeps each position's three-nucleotide context (p = 0.164), so it attends to the U-rich trinucleotides that make up an AUUUA pentamer wherever they occur, repeating its coding-sequence result.</w:t>
      </w:r>
    </w:p>
    <w:p w14:paraId="0B789B43" w14:textId="77777777" w:rsidR="006552C1" w:rsidRDefault="00000000">
      <w:pPr>
        <w:pStyle w:val="ListParagraph"/>
        <w:numPr>
          <w:ilvl w:val="0"/>
          <w:numId w:val="2"/>
        </w:numPr>
        <w:spacing w:after="100"/>
      </w:pPr>
      <w:r>
        <w:rPr>
          <w:b/>
          <w:bCs/>
        </w:rPr>
        <w:t>Diagnostics:</w:t>
      </w:r>
      <w:r>
        <w:t xml:space="preserve"> the alignment-error association again finds nothing (Spearman -0.134 to +0.100, none below the Bonferroni threshold), and RSA ranks the pairs as CKA does; mRNA-FM's distance structure is unrelated to that of the DNA encoders and the ESM-2 models (Mantel p 0.126 to 0.706).</w:t>
      </w:r>
    </w:p>
    <w:p w14:paraId="2CE91A74" w14:textId="77777777" w:rsidR="006552C1" w:rsidRDefault="00000000">
      <w:pPr>
        <w:pStyle w:val="Heading2"/>
      </w:pPr>
      <w:r>
        <w:t>9.7 Stage 1 Summary</w:t>
      </w:r>
    </w:p>
    <w:p w14:paraId="05A8A810" w14:textId="77777777" w:rsidR="006552C1" w:rsidRDefault="00000000">
      <w:pPr>
        <w:spacing w:after="160"/>
      </w:pPr>
      <w:r>
        <w:t xml:space="preserve">The protein encoders and the two codon-level RNA encoders carry the most linearly accessible stability signal (R² about 0.11 to 0.14), and the other nucleotide encoders reach 0.026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DNA encoder is reproduced by letter, codon, and amino-acid frequencies alone. The protein encoders, RNA-FM with </w:t>
      </w:r>
      <w:proofErr w:type="spellStart"/>
      <w:r>
        <w:t>RiNALMo</w:t>
      </w:r>
      <w:proofErr w:type="spellEnd"/>
      <w:r>
        <w:t xml:space="preserve">, and </w:t>
      </w:r>
      <w:proofErr w:type="spellStart"/>
      <w:r>
        <w:t>CaLM</w:t>
      </w:r>
      <w:proofErr w:type="spellEnd"/>
      <w:r>
        <w:t xml:space="preserve"> with the protein encoders keep strong agreement after it. Per-sequence alignment never tracks prediction error.</w:t>
      </w:r>
    </w:p>
    <w:p w14:paraId="32443213" w14:textId="77777777" w:rsidR="006552C1" w:rsidRDefault="00000000">
      <w:pPr>
        <w:spacing w:after="160"/>
      </w:pPr>
      <w:r>
        <w:t>Every pairing of a codon-level RNA encoder with a protein encoder adds about 0.01 to 0.02 under every fold assignment, and whether a learned fusion mechanism can use the modalities together is the Stage 3 question. With distinct inputs (</w:t>
      </w:r>
      <w:proofErr w:type="spellStart"/>
      <w:r>
        <w:t>GTEx</w:t>
      </w:r>
      <w:proofErr w:type="spellEnd"/>
      <w:r>
        <w:t xml:space="preserve">), concatenation adds signal far more broadly, but transcript lengths match all twelve encoders together. On the published splits the frozen probes keep their order and fall well short of the trained published models. Position never </w:t>
      </w:r>
      <w:r>
        <w:lastRenderedPageBreak/>
        <w:t xml:space="preserve">explains the attention associations and codon context </w:t>
      </w:r>
      <w:proofErr w:type="gramStart"/>
      <w:r>
        <w:t>explains</w:t>
      </w:r>
      <w:proofErr w:type="gramEnd"/>
      <w:r>
        <w:t xml:space="preserve"> most of them; </w:t>
      </w:r>
      <w:proofErr w:type="spellStart"/>
      <w:r>
        <w:t>CaLM's</w:t>
      </w:r>
      <w:proofErr w:type="spellEnd"/>
      <w:r>
        <w:t xml:space="preserve"> ARE association is the one lead. Every planned Stage 1 check is implemented and run for all twelve encoders on both datasets, except attention for DNABERT-2 and </w:t>
      </w:r>
      <w:proofErr w:type="spellStart"/>
      <w:r>
        <w:t>HyenaDNA</w:t>
      </w:r>
      <w:proofErr w:type="spellEnd"/>
      <w:r>
        <w:t>.</w:t>
      </w:r>
    </w:p>
    <w:p w14:paraId="7D41C895" w14:textId="77777777" w:rsidR="006552C1" w:rsidRDefault="00000000">
      <w:pPr>
        <w:pStyle w:val="Heading2"/>
      </w:pPr>
      <w:r>
        <w:t>9.8 Interpreting the Results</w:t>
      </w:r>
    </w:p>
    <w:p w14:paraId="5FB8F97B" w14:textId="77777777" w:rsidR="006552C1" w:rsidRDefault="00000000">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DNA encoder: that subspace is mostly composition.</w:t>
      </w:r>
    </w:p>
    <w:p w14:paraId="5647DF8A" w14:textId="77777777" w:rsidR="006552C1" w:rsidRDefault="00000000">
      <w:pPr>
        <w:pStyle w:val="ListParagraph"/>
        <w:numPr>
          <w:ilvl w:val="0"/>
          <w:numId w:val="2"/>
        </w:numPr>
        <w:spacing w:after="100"/>
      </w:pPr>
      <w:r>
        <w:rPr>
          <w:b/>
          <w:bCs/>
        </w:rPr>
        <w:t>Tokenization matters as much as modality.</w:t>
      </w:r>
      <w:r>
        <w:t xml:space="preserve"> Encoders of one modality are not interchangeable: mRNA-FM and </w:t>
      </w:r>
      <w:proofErr w:type="spellStart"/>
      <w:r>
        <w:t>CaLM</w:t>
      </w:r>
      <w:proofErr w:type="spellEnd"/>
      <w:r>
        <w:t xml:space="preserve"> both read codons, both complement the protein encoders, and both reach the protein encoders' stability range, yet their geometries differ sharply, while RNA-FM and </w:t>
      </w:r>
      <w:proofErr w:type="spellStart"/>
      <w:r>
        <w:t>RiNALMo</w:t>
      </w:r>
      <w:proofErr w:type="spellEnd"/>
      <w:r>
        <w:t xml:space="preserve"> are nearly redundant. Modality comparisons should therefore include more than one encoder per modality.</w:t>
      </w:r>
    </w:p>
    <w:p w14:paraId="1E5794A4" w14:textId="77777777" w:rsidR="006552C1" w:rsidRDefault="00000000">
      <w:pPr>
        <w:pStyle w:val="ListParagraph"/>
        <w:numPr>
          <w:ilvl w:val="0"/>
          <w:numId w:val="2"/>
        </w:numPr>
        <w:spacing w:after="100"/>
      </w:pPr>
      <w:proofErr w:type="spellStart"/>
      <w:r>
        <w:rPr>
          <w:b/>
          <w:bCs/>
        </w:rPr>
        <w:t>CaLM</w:t>
      </w:r>
      <w:proofErr w:type="spellEnd"/>
      <w:r>
        <w:rPr>
          <w:b/>
          <w:bCs/>
        </w:rPr>
        <w:t xml:space="preserve"> is the most protein-like nucleotide encoder.</w:t>
      </w:r>
      <w:r>
        <w:t xml:space="preserve"> Its agreement with the protein encoders survives the composition control, holds through its layers, and appears on both datasets, and its attention to AU-rich pentamers survives both nulls. What in its training produces this has not been tested.</w:t>
      </w:r>
    </w:p>
    <w:p w14:paraId="20EE1373" w14:textId="77777777" w:rsidR="006552C1" w:rsidRDefault="00000000">
      <w:pPr>
        <w:pStyle w:val="ListParagraph"/>
        <w:numPr>
          <w:ilvl w:val="0"/>
          <w:numId w:val="2"/>
        </w:numPr>
        <w:spacing w:after="100"/>
      </w:pPr>
      <w:r>
        <w:rPr>
          <w:b/>
          <w:bCs/>
        </w:rPr>
        <w:t>Distinct inputs change the picture.</w:t>
      </w:r>
      <w:r>
        <w:t xml:space="preserve"> On </w:t>
      </w:r>
      <w:proofErr w:type="spellStart"/>
      <w:r>
        <w:t>GTEx</w:t>
      </w:r>
      <w:proofErr w:type="spellEnd"/>
      <w:r>
        <w:t>, the DNA window shares almost no correspondence with the other molecules yet adds signal, which is what uniqueness looks like; on the stability data, where all inputs are one sequence, gains are rare and small.</w:t>
      </w:r>
    </w:p>
    <w:p w14:paraId="686CDB45" w14:textId="77777777" w:rsidR="006552C1" w:rsidRDefault="00000000">
      <w:pPr>
        <w:pStyle w:val="ListParagraph"/>
        <w:numPr>
          <w:ilvl w:val="0"/>
          <w:numId w:val="2"/>
        </w:numPr>
        <w:spacing w:after="100"/>
      </w:pPr>
      <w:r>
        <w:rPr>
          <w:b/>
          <w:bCs/>
        </w:rPr>
        <w:t>Implication for fusion.</w:t>
      </w:r>
      <w:r>
        <w:t xml:space="preserve"> A learned fusion mechanism (Coupled Mamba, then cross-attention) is the right Stage 3 test, since it can use token-level interactions that pooled linear probes cannot. The bar is high: fusion must beat the best single encoder (ESM-2 150M or </w:t>
      </w:r>
      <w:proofErr w:type="spellStart"/>
      <w:r>
        <w:t>ProtBERT</w:t>
      </w:r>
      <w:proofErr w:type="spellEnd"/>
      <w:r>
        <w:t xml:space="preserve"> on stability) and the concatenation-plus-MLP baseline, and on </w:t>
      </w:r>
      <w:proofErr w:type="spellStart"/>
      <w:r>
        <w:t>GTEx</w:t>
      </w:r>
      <w:proofErr w:type="spellEnd"/>
      <w:r>
        <w:t xml:space="preserve"> the length baseline.</w:t>
      </w:r>
    </w:p>
    <w:p w14:paraId="3324E49F" w14:textId="77777777" w:rsidR="006552C1" w:rsidRDefault="00000000">
      <w:pPr>
        <w:pStyle w:val="Heading2"/>
      </w:pPr>
      <w:r>
        <w:t>9.9 Literature and Toolkit Status</w:t>
      </w:r>
    </w:p>
    <w:p w14:paraId="29637996" w14:textId="77777777" w:rsidR="006552C1" w:rsidRDefault="00000000">
      <w:pPr>
        <w:pStyle w:val="ListParagraph"/>
        <w:numPr>
          <w:ilvl w:val="0"/>
          <w:numId w:val="2"/>
        </w:numPr>
        <w:spacing w:after="100"/>
      </w:pPr>
      <w:r>
        <w:rPr>
          <w:b/>
          <w:bCs/>
        </w:rPr>
        <w:t>Full standalone reviews:</w:t>
      </w:r>
      <w:r>
        <w:t xml:space="preserve"> </w:t>
      </w:r>
      <w:proofErr w:type="spellStart"/>
      <w:r>
        <w:t>BioLangFusion</w:t>
      </w:r>
      <w:proofErr w:type="spellEnd"/>
      <w:r>
        <w:t xml:space="preserve">, </w:t>
      </w:r>
      <w:proofErr w:type="spellStart"/>
      <w:r>
        <w:t>Isoformer</w:t>
      </w:r>
      <w:proofErr w:type="spellEnd"/>
      <w:r>
        <w:t xml:space="preserve">, Central Dogma Transformer, </w:t>
      </w:r>
      <w:proofErr w:type="spellStart"/>
      <w:r>
        <w:t>LucaOne</w:t>
      </w:r>
      <w:proofErr w:type="spellEnd"/>
      <w:r>
        <w:t>, Coupled Mamba, and the alignment theory paper (ICML 2025).</w:t>
      </w:r>
    </w:p>
    <w:p w14:paraId="683C3074" w14:textId="77777777" w:rsidR="006552C1" w:rsidRDefault="00000000">
      <w:pPr>
        <w:pStyle w:val="ListParagraph"/>
        <w:numPr>
          <w:ilvl w:val="0"/>
          <w:numId w:val="2"/>
        </w:numPr>
        <w:spacing w:after="100"/>
      </w:pPr>
      <w:r>
        <w:rPr>
          <w:b/>
          <w:bCs/>
        </w:rPr>
        <w:t>Surveyed at a lighter level:</w:t>
      </w:r>
      <w:r>
        <w:t xml:space="preserve"> CDT-II, CDT-III, Life-Code, CAPTAIN, the beyond-alignment / Synergistic Information Score critique, the dependency-compression-synergy preprint, </w:t>
      </w:r>
      <w:proofErr w:type="spellStart"/>
      <w:r>
        <w:t>CrossLLM</w:t>
      </w:r>
      <w:proofErr w:type="spellEnd"/>
      <w:r>
        <w:t>-Mamba, Mamba-3, the DNA-protein Perceiver paper, and DNABERT-viz.</w:t>
      </w:r>
    </w:p>
    <w:p w14:paraId="681BBE7C" w14:textId="77777777" w:rsidR="006552C1" w:rsidRDefault="00000000">
      <w:pPr>
        <w:pStyle w:val="ListParagraph"/>
        <w:numPr>
          <w:ilvl w:val="0"/>
          <w:numId w:val="2"/>
        </w:numPr>
        <w:spacing w:after="100"/>
      </w:pPr>
      <w:r>
        <w:rPr>
          <w:b/>
          <w:bCs/>
        </w:rPr>
        <w:t>Toolkit implemented and run:</w:t>
      </w:r>
      <w:r>
        <w:t xml:space="preserve"> linear probing (</w:t>
      </w:r>
      <w:proofErr w:type="spellStart"/>
      <w:r>
        <w:t>RidgeCV</w:t>
      </w:r>
      <w:proofErr w:type="spellEnd"/>
      <w:r>
        <w:t xml:space="preserve">, five grouped folds pinned by hash, plus ten further fold assignments), CKA (final-layer and layer-wise), mutual k-NN alignment, CCA </w:t>
      </w:r>
      <w:proofErr w:type="spellStart"/>
      <w:r>
        <w:t>with held</w:t>
      </w:r>
      <w:proofErr w:type="spellEnd"/>
      <w:r>
        <w:t xml:space="preserve">-out cross-modal retrieval on a grouped split, the composition control, the high- and low-variance split, UMAP, the GC content validity probe, the sequence-length confound check, the synergy check, the pipeline-correctness control, the alignment-error association, attention extraction with ARE and m6A motif matching and two permutation nulls, RSA with a Mantel permutation test, the dataset audit, the two extended Track A probes (GC3 and </w:t>
      </w:r>
      <w:proofErr w:type="spellStart"/>
      <w:r>
        <w:t>Nussinov</w:t>
      </w:r>
      <w:proofErr w:type="spellEnd"/>
      <w:r>
        <w:t xml:space="preserve"> pairing fraction), and published-split comparisons with </w:t>
      </w:r>
      <w:proofErr w:type="spellStart"/>
      <w:r>
        <w:t>BioLangFusion</w:t>
      </w:r>
      <w:proofErr w:type="spellEnd"/>
      <w:r>
        <w:t xml:space="preserve"> and </w:t>
      </w:r>
      <w:proofErr w:type="spellStart"/>
      <w:r>
        <w:t>IsoFormer</w:t>
      </w:r>
      <w:proofErr w:type="spellEnd"/>
      <w:r>
        <w:t>, all for twelve encoders across DNA, RNA, and protein on two datasets, in two notebooks (Stage1_stability and Stage1_gtex) built on the shared_code package.</w:t>
      </w:r>
      <w:proofErr w:type="spellStart"/>
      <w:r/>
      <w:proofErr w:type="spellEnd"/>
      <w:r/>
    </w:p>
    <w:p w14:paraId="0B678DEA" w14:textId="77777777" w:rsidR="006552C1" w:rsidRDefault="00000000">
      <w:pPr>
        <w:pStyle w:val="Heading2"/>
        <w:spacing w:after="80"/>
      </w:pPr>
      <w:r>
        <w:lastRenderedPageBreak/>
        <w:t>9.10 Claims Supported vs. Claims Not Supported by Stage 1 Evidence</w:t>
      </w:r>
    </w:p>
    <w:p w14:paraId="1EBC0EF2" w14:textId="77777777" w:rsidR="006552C1" w:rsidRDefault="00000000">
      <w:pPr>
        <w:spacing w:after="80"/>
      </w:pPr>
      <w:r>
        <w:t>For manuscript preparation, it is critical to distinguish between claims that are directly supported by the empirical data and claims that overreach the scope of frozen, pooled linear probes.</w:t>
      </w:r>
    </w:p>
    <w:p w14:paraId="2F961196" w14:textId="77777777" w:rsidR="006552C1" w:rsidRDefault="00000000">
      <w:pPr>
        <w:pStyle w:val="Heading3"/>
        <w:spacing w:before="160" w:after="60"/>
      </w:pPr>
      <w:r>
        <w:t>Claims the Data Directly Supports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0AE79601" w14:textId="77777777">
        <w:tblPrEx>
          <w:tblCellMar>
            <w:top w:w="0" w:type="dxa"/>
            <w:bottom w:w="0" w:type="dxa"/>
          </w:tblCellMar>
        </w:tblPrEx>
        <w:tc>
          <w:tcPr>
            <w:tcW w:w="3120" w:type="dxa"/>
          </w:tcPr>
          <w:p w14:paraId="2B2D7FC2" w14:textId="77777777" w:rsidR="006552C1" w:rsidRDefault="00000000">
            <w:r>
              <w:rPr>
                <w:b/>
              </w:rPr>
              <w:t>#</w:t>
            </w:r>
          </w:p>
        </w:tc>
        <w:tc>
          <w:tcPr>
            <w:tcW w:w="3120" w:type="dxa"/>
          </w:tcPr>
          <w:p w14:paraId="0B8B0E45" w14:textId="77777777" w:rsidR="006552C1" w:rsidRDefault="00000000">
            <w:r>
              <w:rPr>
                <w:b/>
              </w:rPr>
              <w:t>Claim Supported by Data</w:t>
            </w:r>
          </w:p>
        </w:tc>
        <w:tc>
          <w:tcPr>
            <w:tcW w:w="3120" w:type="dxa"/>
          </w:tcPr>
          <w:p w14:paraId="70AF29E8" w14:textId="77777777" w:rsidR="006552C1" w:rsidRDefault="00000000">
            <w:r>
              <w:rPr>
                <w:b/>
              </w:rPr>
              <w:t>Exact Numbers / Evidence</w:t>
            </w:r>
          </w:p>
        </w:tc>
      </w:tr>
      <w:tr w:rsidR="006552C1" w14:paraId="12182533" w14:textId="77777777">
        <w:tblPrEx>
          <w:tblCellMar>
            <w:top w:w="0" w:type="dxa"/>
            <w:bottom w:w="0" w:type="dxa"/>
          </w:tblCellMar>
        </w:tblPrEx>
        <w:tc>
          <w:tcPr>
            <w:tcW w:w="3120" w:type="dxa"/>
          </w:tcPr>
          <w:p w14:paraId="71726D6A" w14:textId="77777777" w:rsidR="006552C1" w:rsidRDefault="00000000">
            <w:r>
              <w:t>1</w:t>
            </w:r>
          </w:p>
        </w:tc>
        <w:tc>
          <w:tcPr>
            <w:tcW w:w="3120" w:type="dxa"/>
          </w:tcPr>
          <w:p w14:paraId="4DDC7F88" w14:textId="77777777" w:rsidR="006552C1" w:rsidRDefault="00000000">
            <w:r>
              <w:t>Stability is weakly linearly decodable from frozen pooled embeddings, best from protein and codon-level RNA encoders.</w:t>
            </w:r>
          </w:p>
        </w:tc>
        <w:tc>
          <w:tcPr>
            <w:tcW w:w="3120" w:type="dxa"/>
          </w:tcPr>
          <w:p w14:paraId="1F156032" w14:textId="77777777" w:rsidR="006552C1" w:rsidRDefault="00000000">
            <w:r>
              <w:t>R² 0.114 to 0.144 (protein), 0.127 (both codon RNA models), 0.026 to 0.080 (other nucleotide models); length alone R² = 0.003.</w:t>
            </w:r>
          </w:p>
        </w:tc>
      </w:tr>
      <w:tr w:rsidR="006552C1" w14:paraId="3D8F44E6" w14:textId="77777777">
        <w:tblPrEx>
          <w:tblCellMar>
            <w:top w:w="0" w:type="dxa"/>
            <w:bottom w:w="0" w:type="dxa"/>
          </w:tblCellMar>
        </w:tblPrEx>
        <w:tc>
          <w:tcPr>
            <w:tcW w:w="3120" w:type="dxa"/>
          </w:tcPr>
          <w:p w14:paraId="4357D07F" w14:textId="77777777" w:rsidR="006552C1" w:rsidRDefault="00000000">
            <w:r>
              <w:t>2</w:t>
            </w:r>
          </w:p>
        </w:tc>
        <w:tc>
          <w:tcPr>
            <w:tcW w:w="3120" w:type="dxa"/>
          </w:tcPr>
          <w:p w14:paraId="1AE6701B" w14:textId="77777777" w:rsidR="006552C1" w:rsidRDefault="00000000">
            <w:r>
              <w:t>Nucleotide embeddings retain synonymous codon usage that protein embeddings fundamentally discard.</w:t>
            </w:r>
          </w:p>
        </w:tc>
        <w:tc>
          <w:tcPr>
            <w:tcW w:w="3120" w:type="dxa"/>
          </w:tcPr>
          <w:p w14:paraId="156778BA" w14:textId="77777777" w:rsidR="006552C1" w:rsidRDefault="00000000">
            <w:r>
              <w:t>GC3 R² 0.896 to 0.986 (nucleotide) versus 0.379 to 0.440 (protein), a drop of 0.26 to 0.30 upon translation.</w:t>
            </w:r>
          </w:p>
        </w:tc>
      </w:tr>
      <w:tr w:rsidR="006552C1" w14:paraId="72CA85CC" w14:textId="77777777">
        <w:tblPrEx>
          <w:tblCellMar>
            <w:top w:w="0" w:type="dxa"/>
            <w:bottom w:w="0" w:type="dxa"/>
          </w:tblCellMar>
        </w:tblPrEx>
        <w:tc>
          <w:tcPr>
            <w:tcW w:w="3120" w:type="dxa"/>
          </w:tcPr>
          <w:p w14:paraId="3C52F06A" w14:textId="77777777" w:rsidR="006552C1" w:rsidRDefault="00000000">
            <w:r>
              <w:t>3</w:t>
            </w:r>
          </w:p>
        </w:tc>
        <w:tc>
          <w:tcPr>
            <w:tcW w:w="3120" w:type="dxa"/>
          </w:tcPr>
          <w:p w14:paraId="54DDE993" w14:textId="77777777" w:rsidR="006552C1" w:rsidRDefault="00000000">
            <w:r>
              <w:t>Agreement follows tokenization and pretraining more than nominal biological modality labels.</w:t>
            </w:r>
          </w:p>
        </w:tc>
        <w:tc>
          <w:tcPr>
            <w:tcW w:w="3120" w:type="dxa"/>
          </w:tcPr>
          <w:p w14:paraId="605688CA" w14:textId="77777777" w:rsidR="006552C1" w:rsidRDefault="00000000">
            <w:r>
              <w:t xml:space="preserve">Linear CKA: RNA-FM with </w:t>
            </w:r>
            <w:proofErr w:type="spellStart"/>
            <w:r>
              <w:t>RiNALMo</w:t>
            </w:r>
            <w:proofErr w:type="spellEnd"/>
            <w:r>
              <w:t xml:space="preserve"> is 0.809; mRNA-FM with </w:t>
            </w:r>
            <w:proofErr w:type="spellStart"/>
            <w:r>
              <w:t>CaLM</w:t>
            </w:r>
            <w:proofErr w:type="spellEnd"/>
            <w:r>
              <w:t xml:space="preserve"> is only 0.163; NT 500M, DNABERT-2, and HyenaDNA with RNA-FM and RiNALMo is 0.398 to 0.613.</w:t>
            </w:r>
          </w:p>
        </w:tc>
      </w:tr>
      <w:tr w:rsidR="006552C1" w14:paraId="200B111D" w14:textId="77777777">
        <w:tblPrEx>
          <w:tblCellMar>
            <w:top w:w="0" w:type="dxa"/>
            <w:bottom w:w="0" w:type="dxa"/>
          </w:tblCellMar>
        </w:tblPrEx>
        <w:tc>
          <w:tcPr>
            <w:tcW w:w="3120" w:type="dxa"/>
          </w:tcPr>
          <w:p w14:paraId="5E7BC9D6" w14:textId="77777777" w:rsidR="006552C1" w:rsidRDefault="00000000">
            <w:r>
              <w:t>4</w:t>
            </w:r>
          </w:p>
        </w:tc>
        <w:tc>
          <w:tcPr>
            <w:tcW w:w="3120" w:type="dxa"/>
          </w:tcPr>
          <w:p w14:paraId="4DFAF1C8" w14:textId="77777777" w:rsidR="006552C1" w:rsidRDefault="00000000">
            <w:r>
              <w:t>Most raw cross-modal agreement involving DNA encoders is sequence composition.</w:t>
            </w:r>
          </w:p>
        </w:tc>
        <w:tc>
          <w:tcPr>
            <w:tcW w:w="3120" w:type="dxa"/>
          </w:tcPr>
          <w:p w14:paraId="2F1A53BC" w14:textId="77777777" w:rsidR="006552C1" w:rsidRDefault="00000000">
            <w:r>
              <w:t xml:space="preserve">Linear CKA falls by 52% to </w:t>
            </w:r>
            <w:proofErr w:type="gramStart"/>
            <w:r>
              <w:t>90%</w:t>
            </w:r>
            <w:proofErr w:type="gramEnd"/>
            <w:r>
              <w:t xml:space="preserve"> and CCA Recall@1 falls to at most 0.244 after the 87-feature linear composition control.</w:t>
            </w:r>
          </w:p>
        </w:tc>
      </w:tr>
      <w:tr w:rsidR="006552C1" w14:paraId="17829946" w14:textId="77777777">
        <w:tblPrEx>
          <w:tblCellMar>
            <w:top w:w="0" w:type="dxa"/>
            <w:bottom w:w="0" w:type="dxa"/>
          </w:tblCellMar>
        </w:tblPrEx>
        <w:tc>
          <w:tcPr>
            <w:tcW w:w="3120" w:type="dxa"/>
          </w:tcPr>
          <w:p w14:paraId="639C59C1" w14:textId="77777777" w:rsidR="006552C1" w:rsidRDefault="00000000">
            <w:r>
              <w:t>5</w:t>
            </w:r>
          </w:p>
        </w:tc>
        <w:tc>
          <w:tcPr>
            <w:tcW w:w="3120" w:type="dxa"/>
          </w:tcPr>
          <w:p w14:paraId="002C2140" w14:textId="77777777" w:rsidR="006552C1" w:rsidRDefault="00000000">
            <w:r>
              <w:t>A small set of relationships retains strong agreement after composition control.</w:t>
            </w:r>
          </w:p>
        </w:tc>
        <w:tc>
          <w:tcPr>
            <w:tcW w:w="3120" w:type="dxa"/>
          </w:tcPr>
          <w:p w14:paraId="38044973" w14:textId="77777777" w:rsidR="006552C1" w:rsidRDefault="00000000">
            <w:r>
              <w:t xml:space="preserve">The ESM-2 family (Recall@1 0.70 to 0.87), RNA-FM with </w:t>
            </w:r>
            <w:proofErr w:type="spellStart"/>
            <w:r>
              <w:t>RiNALMo</w:t>
            </w:r>
            <w:proofErr w:type="spellEnd"/>
            <w:r>
              <w:t xml:space="preserve"> (0.704), and </w:t>
            </w:r>
            <w:proofErr w:type="spellStart"/>
            <w:r>
              <w:t>CaLM</w:t>
            </w:r>
            <w:proofErr w:type="spellEnd"/>
            <w:r>
              <w:t xml:space="preserve"> with protein (Recall@1 0.581 to 0.687, 170 to 200x chance).</w:t>
            </w:r>
          </w:p>
        </w:tc>
      </w:tr>
      <w:tr w:rsidR="006552C1" w14:paraId="52D71DFA" w14:textId="77777777">
        <w:tblPrEx>
          <w:tblCellMar>
            <w:top w:w="0" w:type="dxa"/>
            <w:bottom w:w="0" w:type="dxa"/>
          </w:tblCellMar>
        </w:tblPrEx>
        <w:tc>
          <w:tcPr>
            <w:tcW w:w="3120" w:type="dxa"/>
          </w:tcPr>
          <w:p w14:paraId="083EC1CA" w14:textId="77777777" w:rsidR="006552C1" w:rsidRDefault="00000000">
            <w:r>
              <w:t>6</w:t>
            </w:r>
          </w:p>
        </w:tc>
        <w:tc>
          <w:tcPr>
            <w:tcW w:w="3120" w:type="dxa"/>
          </w:tcPr>
          <w:p w14:paraId="6A9D0E10" w14:textId="77777777" w:rsidR="006552C1" w:rsidRDefault="00000000">
            <w:r>
              <w:t>Per-sequence representational alignment does not track downstream prediction error.</w:t>
            </w:r>
          </w:p>
        </w:tc>
        <w:tc>
          <w:tcPr>
            <w:tcW w:w="3120" w:type="dxa"/>
          </w:tcPr>
          <w:p w14:paraId="2631780C" w14:textId="77777777" w:rsidR="006552C1" w:rsidRDefault="00000000">
            <w:r>
              <w:t xml:space="preserve">Spearman rank correlation rho from -0.125 to +0.122 on stability, and -0.134 to +0.100 on </w:t>
            </w:r>
            <w:proofErr w:type="spellStart"/>
            <w:r>
              <w:t>GTEx</w:t>
            </w:r>
            <w:proofErr w:type="spellEnd"/>
            <w:r>
              <w:t>; no pair survives correction for 66 tests.</w:t>
            </w:r>
          </w:p>
        </w:tc>
      </w:tr>
      <w:tr w:rsidR="006552C1" w14:paraId="61CADAAA" w14:textId="77777777">
        <w:tblPrEx>
          <w:tblCellMar>
            <w:top w:w="0" w:type="dxa"/>
            <w:bottom w:w="0" w:type="dxa"/>
          </w:tblCellMar>
        </w:tblPrEx>
        <w:tc>
          <w:tcPr>
            <w:tcW w:w="3120" w:type="dxa"/>
          </w:tcPr>
          <w:p w14:paraId="21A5F3D0" w14:textId="77777777" w:rsidR="006552C1" w:rsidRDefault="00000000">
            <w:r>
              <w:t>7</w:t>
            </w:r>
          </w:p>
        </w:tc>
        <w:tc>
          <w:tcPr>
            <w:tcW w:w="3120" w:type="dxa"/>
          </w:tcPr>
          <w:p w14:paraId="76872CEE" w14:textId="77777777" w:rsidR="006552C1" w:rsidRDefault="00000000">
            <w:r>
              <w:t>On distinct inputs, predictive complementarity appears where representational alignment is low; on same-input data, alignment does not predict it.</w:t>
            </w:r>
          </w:p>
        </w:tc>
        <w:tc>
          <w:tcPr>
            <w:tcW w:w="3120" w:type="dxa"/>
          </w:tcPr>
          <w:p w14:paraId="3AD39368" w14:textId="77777777" w:rsidR="006552C1" w:rsidRDefault="00000000">
            <w:r>
              <w:t>GTEx: DNA + protein gains in 16 of 16 pairs despite DNA Recall@1 &lt;= 0.041; across all 66 pairs, gain falls as alignment after the control rises (Spearman rho = -0.64 with CKA, -0.48 with held-out Recall@1). Stability: rho = +0.25 and +0.36; the 8 codon-RNA + protein pairs gain under all 10 fold assignments (+0.008 to +0.022), and they include CaLM, the most aligned cross-modal encoder.</w:t>
            </w:r>
            <w:proofErr w:type="gramStart"/>
            <w:r/>
            <w:proofErr w:type="gramEnd"/>
            <w:r/>
            <w:proofErr w:type="spellStart"/>
            <w:r/>
            <w:proofErr w:type="spellEnd"/>
            <w:r/>
          </w:p>
        </w:tc>
      </w:tr>
      <w:tr w:rsidR="006552C1" w14:paraId="0494ED70" w14:textId="77777777">
        <w:tblPrEx>
          <w:tblCellMar>
            <w:top w:w="0" w:type="dxa"/>
            <w:bottom w:w="0" w:type="dxa"/>
          </w:tblCellMar>
        </w:tblPrEx>
        <w:tc>
          <w:tcPr>
            <w:tcW w:w="3120" w:type="dxa"/>
          </w:tcPr>
          <w:p w14:paraId="3E339C73" w14:textId="77777777" w:rsidR="006552C1" w:rsidRDefault="00000000">
            <w:r>
              <w:t>8</w:t>
            </w:r>
          </w:p>
        </w:tc>
        <w:tc>
          <w:tcPr>
            <w:tcW w:w="3120" w:type="dxa"/>
          </w:tcPr>
          <w:p w14:paraId="5D05C8CF" w14:textId="77777777" w:rsidR="006552C1" w:rsidRDefault="00000000">
            <w:r>
              <w:t xml:space="preserve">On </w:t>
            </w:r>
            <w:proofErr w:type="spellStart"/>
            <w:r>
              <w:t>GTEx</w:t>
            </w:r>
            <w:proofErr w:type="spellEnd"/>
            <w:r>
              <w:t>, four simple transcript-length features match all twelve foundation models combined.</w:t>
            </w:r>
          </w:p>
        </w:tc>
        <w:tc>
          <w:tcPr>
            <w:tcW w:w="3120" w:type="dxa"/>
          </w:tcPr>
          <w:p w14:paraId="41F58FA8" w14:textId="77777777" w:rsidR="006552C1" w:rsidRDefault="00000000">
            <w:r>
              <w:t>4 length features achieve R² = 0.242; all 12 encoders concatenated reach R² = 0.239.</w:t>
            </w:r>
          </w:p>
        </w:tc>
      </w:tr>
      <w:tr w:rsidR="006552C1" w14:paraId="15915F82" w14:textId="77777777">
        <w:tblPrEx>
          <w:tblCellMar>
            <w:top w:w="0" w:type="dxa"/>
            <w:bottom w:w="0" w:type="dxa"/>
          </w:tblCellMar>
        </w:tblPrEx>
        <w:tc>
          <w:tcPr>
            <w:tcW w:w="3120" w:type="dxa"/>
          </w:tcPr>
          <w:p w14:paraId="60658726" w14:textId="77777777" w:rsidR="006552C1" w:rsidRDefault="00000000">
            <w:r>
              <w:lastRenderedPageBreak/>
              <w:t>9</w:t>
            </w:r>
          </w:p>
        </w:tc>
        <w:tc>
          <w:tcPr>
            <w:tcW w:w="3120" w:type="dxa"/>
          </w:tcPr>
          <w:p w14:paraId="31FEB61D" w14:textId="77777777" w:rsidR="006552C1" w:rsidRDefault="00000000">
            <w:r>
              <w:t>Frozen probes reproduce published model orderings, though not magnitude.</w:t>
            </w:r>
          </w:p>
        </w:tc>
        <w:tc>
          <w:tcPr>
            <w:tcW w:w="3120" w:type="dxa"/>
          </w:tcPr>
          <w:p w14:paraId="139D534D" w14:textId="77777777" w:rsidR="006552C1" w:rsidRDefault="00000000">
            <w:proofErr w:type="spellStart"/>
            <w:r>
              <w:t>BioLangFusion</w:t>
            </w:r>
            <w:proofErr w:type="spellEnd"/>
            <w:r>
              <w:t xml:space="preserve"> encoders reach Spearman 0.364 (vs 0.539 to 0.563); </w:t>
            </w:r>
            <w:proofErr w:type="spellStart"/>
            <w:r>
              <w:t>GTEx</w:t>
            </w:r>
            <w:proofErr w:type="spellEnd"/>
            <w:r>
              <w:t xml:space="preserve"> three-modality sets reach R² 0.216 to 0.249 (vs 0.43).</w:t>
            </w:r>
          </w:p>
        </w:tc>
      </w:tr>
    </w:tbl>
    <w:p w14:paraId="0509A9FD" w14:textId="77777777" w:rsidR="006552C1" w:rsidRDefault="00000000">
      <w:pPr>
        <w:pStyle w:val="Heading3"/>
        <w:spacing w:before="160" w:after="60"/>
      </w:pPr>
      <w:r>
        <w:t>Claims the Data Does NOT Support (Critical Boundaries)</w:t>
      </w:r>
    </w:p>
    <w:p w14:paraId="5ECB0562" w14:textId="77777777" w:rsidR="006552C1" w:rsidRDefault="00000000">
      <w:pPr>
        <w:pStyle w:val="ListParagraph"/>
        <w:spacing w:after="80"/>
      </w:pPr>
      <w:r>
        <w:rPr>
          <w:b/>
        </w:rPr>
        <w:t xml:space="preserve">• 1. Absence of Signal: </w:t>
      </w:r>
      <w:r>
        <w:t>That any encoder completely lacks stability information. A linear probe on a mean-pooled vector establishes a lower bound; the information may be present non-linearly or across token positions that pooling averaged out.</w:t>
      </w:r>
    </w:p>
    <w:p w14:paraId="2D9A5C77" w14:textId="77777777" w:rsidR="006552C1" w:rsidRDefault="00000000">
      <w:pPr>
        <w:pStyle w:val="ListParagraph"/>
        <w:spacing w:after="80"/>
      </w:pPr>
      <w:r>
        <w:rPr>
          <w:b/>
        </w:rPr>
        <w:t xml:space="preserve">• 2. Guaranteed Fusion Benefit: </w:t>
      </w:r>
      <w:r>
        <w:t>That fusion will improve downstream accuracy, or which specific architecture is best. Stage 1 analyzed frozen embeddings; no trained fusion models were evaluated.</w:t>
      </w:r>
    </w:p>
    <w:p w14:paraId="15DA0F3C" w14:textId="77777777" w:rsidR="006552C1" w:rsidRDefault="00000000">
      <w:pPr>
        <w:pStyle w:val="ListParagraph"/>
        <w:spacing w:after="80"/>
      </w:pPr>
      <w:r>
        <w:rPr>
          <w:b/>
        </w:rPr>
        <w:t xml:space="preserve">• 3. Biological Modality Differences in Setting A: </w:t>
      </w:r>
      <w:r>
        <w:t>That Setting A's differences between DNA, RNA, and protein are biological. In Setting A, every encoder reads the same coding sequence; differences reflect pretraining corpora and tokenizers, not physically distinct molecules.</w:t>
      </w:r>
    </w:p>
    <w:p w14:paraId="698727A4" w14:textId="77777777" w:rsidR="006552C1" w:rsidRDefault="00000000">
      <w:pPr>
        <w:pStyle w:val="ListParagraph"/>
        <w:spacing w:after="80"/>
      </w:pPr>
      <w:r>
        <w:rPr>
          <w:b/>
        </w:rPr>
        <w:t xml:space="preserve">• 4. Regulatory Attention Attribution: </w:t>
      </w:r>
      <w:r>
        <w:t xml:space="preserve">That attention marks regulatory elements. </w:t>
      </w:r>
      <w:proofErr w:type="spellStart"/>
      <w:r>
        <w:t>CaLM's</w:t>
      </w:r>
      <w:proofErr w:type="spellEnd"/>
      <w:r>
        <w:t xml:space="preserve"> attention to AUUUA pentamers rests on 41 sequences and cannot pass a multiple-testing correction; it is an exploratory lead, not a confirmed mechanism.</w:t>
      </w:r>
    </w:p>
    <w:p w14:paraId="0108BD49" w14:textId="77777777" w:rsidR="006552C1" w:rsidRDefault="00000000">
      <w:pPr>
        <w:pStyle w:val="ListParagraph"/>
        <w:spacing w:after="80"/>
      </w:pPr>
      <w:r>
        <w:rPr>
          <w:b/>
        </w:rPr>
        <w:t xml:space="preserve">• 5. Alignment Loss Invalidation: </w:t>
      </w:r>
      <w:r>
        <w:t xml:space="preserve">That an explicit alignment loss will necessarily hurt. Stage 1 observed that natural alignment does not track </w:t>
      </w:r>
      <w:proofErr w:type="gramStart"/>
      <w:r>
        <w:t>error, but</w:t>
      </w:r>
      <w:proofErr w:type="gramEnd"/>
      <w:r>
        <w:t xml:space="preserve"> did not train an alignment-loss objective; that hypothesis is tested as an ablation in Stage 4 (Section 12.5).</w:t>
      </w:r>
    </w:p>
    <w:p w14:paraId="475252EA" w14:textId="77777777" w:rsidR="006552C1" w:rsidRDefault="00000000">
      <w:pPr>
        <w:pStyle w:val="ListParagraph"/>
        <w:spacing w:after="80"/>
      </w:pPr>
      <w:r>
        <w:rPr>
          <w:b/>
        </w:rPr>
        <w:t xml:space="preserve">• 6. Published Comparison Parity: </w:t>
      </w:r>
      <w:r>
        <w:t xml:space="preserve">That our frozen probes beat, match, or reproduce </w:t>
      </w:r>
      <w:proofErr w:type="spellStart"/>
      <w:r>
        <w:t>BioLangFusion</w:t>
      </w:r>
      <w:proofErr w:type="spellEnd"/>
      <w:r>
        <w:t xml:space="preserve"> or </w:t>
      </w:r>
      <w:proofErr w:type="spellStart"/>
      <w:r>
        <w:t>IsoFormer</w:t>
      </w:r>
      <w:proofErr w:type="spellEnd"/>
      <w:r>
        <w:t>. Published studies trained complex heads on token-level representations across far larger training sets.</w:t>
      </w:r>
    </w:p>
    <w:p w14:paraId="3C43BA18" w14:textId="77777777" w:rsidR="006552C1" w:rsidRDefault="00000000">
      <w:pPr>
        <w:pStyle w:val="Heading2"/>
        <w:spacing w:after="80"/>
      </w:pPr>
      <w:r>
        <w:t>9.11 Academic Phrasing &amp; Terminology Guidelines</w:t>
      </w:r>
    </w:p>
    <w:p w14:paraId="0D46FCEB" w14:textId="77777777" w:rsidR="006552C1" w:rsidRDefault="00000000">
      <w:pPr>
        <w:spacing w:after="80"/>
      </w:pPr>
      <w:r>
        <w:t>To maintain scientific rigor and avoid reviewer pushback, use the following standardized terminology across all project documentation and manuscript sections:</w:t>
      </w:r>
    </w:p>
    <w:p w14:paraId="776180CF" w14:textId="77777777" w:rsidR="006552C1" w:rsidRDefault="00000000">
      <w:pPr>
        <w:pStyle w:val="ListParagraph"/>
        <w:spacing w:after="80"/>
      </w:pPr>
      <w:r>
        <w:rPr>
          <w:b/>
        </w:rPr>
        <w:t xml:space="preserve">• </w:t>
      </w:r>
      <w:proofErr w:type="spellStart"/>
      <w:r>
        <w:rPr>
          <w:b/>
        </w:rPr>
        <w:t>Decodability</w:t>
      </w:r>
      <w:proofErr w:type="spellEnd"/>
      <w:r>
        <w:rPr>
          <w:b/>
        </w:rPr>
        <w:t xml:space="preserve"> Framing: </w:t>
      </w:r>
      <w:r>
        <w:t>Use 'linearly accessible from mean-pooled embeddings', rather than 'the model encodes' or 'the model understands'.</w:t>
      </w:r>
    </w:p>
    <w:p w14:paraId="7297834D" w14:textId="77777777" w:rsidR="006552C1" w:rsidRDefault="00000000">
      <w:pPr>
        <w:pStyle w:val="ListParagraph"/>
        <w:spacing w:after="80"/>
      </w:pPr>
      <w:r>
        <w:rPr>
          <w:b/>
        </w:rPr>
        <w:t xml:space="preserve">• Modality Context: </w:t>
      </w:r>
      <w:r>
        <w:t>Use 'derived modalities' for Setting A (stability), emphasizing that DNA, RNA, and protein share one coding sequence. Reserve 'distinct modalities' for Setting B (</w:t>
      </w:r>
      <w:proofErr w:type="spellStart"/>
      <w:r>
        <w:t>GTEx</w:t>
      </w:r>
      <w:proofErr w:type="spellEnd"/>
      <w:r>
        <w:t>), where inputs are physically different molecules.</w:t>
      </w:r>
    </w:p>
    <w:p w14:paraId="399515C9" w14:textId="77777777" w:rsidR="006552C1" w:rsidRDefault="00000000">
      <w:pPr>
        <w:pStyle w:val="ListParagraph"/>
        <w:spacing w:after="80"/>
      </w:pPr>
      <w:r>
        <w:rPr>
          <w:b/>
        </w:rPr>
        <w:t xml:space="preserve">• Alignment Precision: </w:t>
      </w:r>
      <w:r>
        <w:t>Reserve the term 'alignment' strictly for representation agreement that survives the composition control (per Stage 2). Use 'raw similarity' or 'geometric agreement' for unadjusted CKA or retrieval.</w:t>
      </w:r>
    </w:p>
    <w:p w14:paraId="2771A0C1" w14:textId="77777777" w:rsidR="006552C1" w:rsidRDefault="00000000">
      <w:pPr>
        <w:pStyle w:val="ListParagraph"/>
        <w:spacing w:after="80"/>
      </w:pPr>
      <w:r>
        <w:rPr>
          <w:b/>
        </w:rPr>
        <w:t xml:space="preserve">• Significance Reporting: </w:t>
      </w:r>
      <w:r>
        <w:t xml:space="preserve">Report Mann-Whitney U test p-values and unadjusted Spearman p-values as 'nominal p'. Reserve formal significance claims for the permutation nulls and Mantel tests, stating the minimum attainable p-value (e.g., </w:t>
      </w:r>
      <w:proofErr w:type="spellStart"/>
      <w:r>
        <w:t>p_min</w:t>
      </w:r>
      <w:proofErr w:type="spellEnd"/>
      <w:r>
        <w:t xml:space="preserve"> = 0.002 for R = 500 permutations).</w:t>
      </w:r>
    </w:p>
    <w:p w14:paraId="4D30D2B2" w14:textId="77777777" w:rsidR="006552C1" w:rsidRDefault="00000000">
      <w:pPr>
        <w:pStyle w:val="ListParagraph"/>
        <w:spacing w:after="80"/>
      </w:pPr>
      <w:r>
        <w:rPr>
          <w:b/>
        </w:rPr>
        <w:t xml:space="preserve">• CKA Language: </w:t>
      </w:r>
      <w:r>
        <w:t>State linear CKA as a normalized similarity index on a 0 to 1 scale. Never refer to CKA as 'a percentage of shared information'.</w:t>
      </w:r>
    </w:p>
    <w:p w14:paraId="650FD48C" w14:textId="77777777" w:rsidR="006552C1" w:rsidRDefault="00000000">
      <w:pPr>
        <w:pStyle w:val="ListParagraph"/>
        <w:spacing w:after="80"/>
      </w:pPr>
      <w:r>
        <w:rPr>
          <w:b/>
        </w:rPr>
        <w:lastRenderedPageBreak/>
        <w:t xml:space="preserve">• Variance Reporting: </w:t>
      </w:r>
      <w:r>
        <w:t>Describe fold SD and the 10-assignment spread as 'partition variability', never as confidence intervals or standard errors.</w:t>
      </w:r>
    </w:p>
    <w:p w14:paraId="2B59EF8E" w14:textId="77777777" w:rsidR="006552C1" w:rsidRDefault="00000000">
      <w:pPr>
        <w:pStyle w:val="ListParagraph"/>
        <w:spacing w:after="80"/>
      </w:pPr>
      <w:r>
        <w:rPr>
          <w:b/>
        </w:rPr>
        <w:t xml:space="preserve">• Chance References: </w:t>
      </w:r>
      <w:r>
        <w:t>Always cite the chance reference alongside similarity scores: mutual k-NN chance is 0.0102; Recall@1 chance is 0.0034 (stability) and 0.0031 (</w:t>
      </w:r>
      <w:proofErr w:type="spellStart"/>
      <w:r>
        <w:t>GTEx</w:t>
      </w:r>
      <w:proofErr w:type="spellEnd"/>
      <w:r>
        <w:t>); linear composition R² baseline is ~0.09.</w:t>
      </w:r>
    </w:p>
    <w:p w14:paraId="3447D541" w14:textId="77777777" w:rsidR="006552C1" w:rsidRDefault="00000000">
      <w:pPr>
        <w:pStyle w:val="ListParagraph"/>
        <w:spacing w:after="80"/>
      </w:pPr>
      <w:r>
        <w:rPr>
          <w:b/>
        </w:rPr>
        <w:t xml:space="preserve">• Sample Size Attribution: </w:t>
      </w:r>
      <w:r>
        <w:t>State the sample size n explicitly for every analysis: 981 (main stability), 194 (layer-wise), 200 (folding proxy), 100 (attention), 291 (CCA test), 295 (overlap-free test), 999 and 996 (</w:t>
      </w:r>
      <w:proofErr w:type="spellStart"/>
      <w:r>
        <w:t>GTEx</w:t>
      </w:r>
      <w:proofErr w:type="spellEnd"/>
      <w:r>
        <w:t xml:space="preserve"> train/test), and 319 (</w:t>
      </w:r>
      <w:proofErr w:type="spellStart"/>
      <w:r>
        <w:t>GTEx</w:t>
      </w:r>
      <w:proofErr w:type="spellEnd"/>
      <w:r>
        <w:t xml:space="preserve"> CCA test).</w:t>
      </w:r>
    </w:p>
    <w:p w14:paraId="42CD0112" w14:textId="77777777" w:rsidR="006552C1" w:rsidRDefault="00000000">
      <w:pPr>
        <w:pStyle w:val="Heading2"/>
        <w:spacing w:after="80"/>
      </w:pPr>
      <w:r>
        <w:t>9.12 Anticipated Reviewer Concerns &amp; Methodological Defenses</w:t>
      </w:r>
    </w:p>
    <w:p w14:paraId="4DAEDCF1" w14:textId="77777777" w:rsidR="006552C1" w:rsidRDefault="00000000">
      <w:pPr>
        <w:spacing w:after="80"/>
      </w:pPr>
      <w:r>
        <w:t>The table below details 11 critical questions anticipated during peer review, our methodological defenses, and their current documentation status: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145B36A4" w14:textId="77777777">
        <w:tblPrEx>
          <w:tblCellMar>
            <w:top w:w="0" w:type="dxa"/>
            <w:bottom w:w="0" w:type="dxa"/>
          </w:tblCellMar>
        </w:tblPrEx>
        <w:tc>
          <w:tcPr>
            <w:tcW w:w="3120" w:type="dxa"/>
          </w:tcPr>
          <w:p w14:paraId="485ED561" w14:textId="77777777" w:rsidR="006552C1" w:rsidRDefault="00000000">
            <w:r>
              <w:rPr>
                <w:b/>
              </w:rPr>
              <w:t>Reviewer Concern</w:t>
            </w:r>
          </w:p>
        </w:tc>
        <w:tc>
          <w:tcPr>
            <w:tcW w:w="3120" w:type="dxa"/>
          </w:tcPr>
          <w:p w14:paraId="792CBD2E" w14:textId="77777777" w:rsidR="006552C1" w:rsidRDefault="00000000">
            <w:r>
              <w:rPr>
                <w:b/>
              </w:rPr>
              <w:t>Our Methodological Defense</w:t>
            </w:r>
          </w:p>
        </w:tc>
        <w:tc>
          <w:tcPr>
            <w:tcW w:w="3120" w:type="dxa"/>
          </w:tcPr>
          <w:p w14:paraId="446290D6" w14:textId="77777777" w:rsidR="006552C1" w:rsidRDefault="00000000">
            <w:r>
              <w:rPr>
                <w:b/>
              </w:rPr>
              <w:t>Manuscript Status</w:t>
            </w:r>
          </w:p>
        </w:tc>
      </w:tr>
      <w:tr w:rsidR="006552C1" w14:paraId="73715FFC" w14:textId="77777777">
        <w:tblPrEx>
          <w:tblCellMar>
            <w:top w:w="0" w:type="dxa"/>
            <w:bottom w:w="0" w:type="dxa"/>
          </w:tblCellMar>
        </w:tblPrEx>
        <w:tc>
          <w:tcPr>
            <w:tcW w:w="3120" w:type="dxa"/>
          </w:tcPr>
          <w:p w14:paraId="0A4BDD57" w14:textId="77777777" w:rsidR="006552C1" w:rsidRDefault="00000000">
            <w:r>
              <w:t xml:space="preserve">The stability CSV differs from </w:t>
            </w:r>
            <w:proofErr w:type="spellStart"/>
            <w:r>
              <w:t>BioLangFusion's</w:t>
            </w:r>
            <w:proofErr w:type="spellEnd"/>
            <w:r>
              <w:t xml:space="preserve"> version.</w:t>
            </w:r>
          </w:p>
        </w:tc>
        <w:tc>
          <w:tcPr>
            <w:tcW w:w="3120" w:type="dxa"/>
          </w:tcPr>
          <w:p w14:paraId="1B770915" w14:textId="77777777" w:rsidR="006552C1" w:rsidRDefault="00000000">
            <w:r>
              <w:t>Full audit: our file has 65,356 rows versus their 41,123 raw and 23,929 used. We evaluate on both the official split and an overlap-free subset to ensure fair comparison.</w:t>
            </w:r>
          </w:p>
        </w:tc>
        <w:tc>
          <w:tcPr>
            <w:tcW w:w="3120" w:type="dxa"/>
          </w:tcPr>
          <w:p w14:paraId="40A42021" w14:textId="77777777" w:rsidR="006552C1" w:rsidRDefault="00000000">
            <w:r>
              <w:t>Documented in Methods &amp; Audit</w:t>
            </w:r>
          </w:p>
        </w:tc>
      </w:tr>
      <w:tr w:rsidR="006552C1" w14:paraId="2F8AB67A" w14:textId="77777777">
        <w:tblPrEx>
          <w:tblCellMar>
            <w:top w:w="0" w:type="dxa"/>
            <w:bottom w:w="0" w:type="dxa"/>
          </w:tblCellMar>
        </w:tblPrEx>
        <w:tc>
          <w:tcPr>
            <w:tcW w:w="3120" w:type="dxa"/>
          </w:tcPr>
          <w:p w14:paraId="5F7C4A1F" w14:textId="77777777" w:rsidR="006552C1" w:rsidRDefault="00000000">
            <w:r>
              <w:t>The published stability split suffers from sequence leakage.</w:t>
            </w:r>
          </w:p>
        </w:tc>
        <w:tc>
          <w:tcPr>
            <w:tcW w:w="3120" w:type="dxa"/>
          </w:tcPr>
          <w:p w14:paraId="3E345F9A" w14:textId="77777777" w:rsidR="006552C1" w:rsidRDefault="00000000">
            <w:r>
              <w:t>Audit reveals 5,392 test sequences occur in training. We group by sequence string hash and report performance on the 295 strictly unseen sequences.</w:t>
            </w:r>
          </w:p>
        </w:tc>
        <w:tc>
          <w:tcPr>
            <w:tcW w:w="3120" w:type="dxa"/>
          </w:tcPr>
          <w:p w14:paraId="7A4476B3" w14:textId="77777777" w:rsidR="006552C1" w:rsidRDefault="00000000">
            <w:r>
              <w:t>Documented in Audit &amp; Track A</w:t>
            </w:r>
          </w:p>
        </w:tc>
      </w:tr>
      <w:tr w:rsidR="006552C1" w14:paraId="5E04F0E6" w14:textId="77777777">
        <w:tblPrEx>
          <w:tblCellMar>
            <w:top w:w="0" w:type="dxa"/>
            <w:bottom w:w="0" w:type="dxa"/>
          </w:tblCellMar>
        </w:tblPrEx>
        <w:tc>
          <w:tcPr>
            <w:tcW w:w="3120" w:type="dxa"/>
          </w:tcPr>
          <w:p w14:paraId="77872D20" w14:textId="77777777" w:rsidR="006552C1" w:rsidRDefault="00000000">
            <w:r>
              <w:t>Stability labels are noisy, limiting max R².</w:t>
            </w:r>
          </w:p>
        </w:tc>
        <w:tc>
          <w:tcPr>
            <w:tcW w:w="3120" w:type="dxa"/>
          </w:tcPr>
          <w:p w14:paraId="17DB176B" w14:textId="77777777" w:rsidR="006552C1" w:rsidRDefault="00000000">
            <w:r>
              <w:t>Identical sequences carry different labels (median within-sequence SD 0.487). Pooled within-sequence variance (0.418) against total label variance (1.009) puts the ceiling for any sequence-only model at R²_max ≈ 0.59, so R² ≈ 0.14 is about a quarter of attainable variance.</w:t>
            </w:r>
          </w:p>
        </w:tc>
        <w:tc>
          <w:tcPr>
            <w:tcW w:w="3120" w:type="dxa"/>
          </w:tcPr>
          <w:p w14:paraId="4B1E21D6" w14:textId="77777777" w:rsidR="006552C1" w:rsidRDefault="00000000">
            <w:r>
              <w:t>Documented in Section 9.2</w:t>
            </w:r>
          </w:p>
        </w:tc>
      </w:tr>
      <w:tr w:rsidR="006552C1" w14:paraId="10C7854E" w14:textId="77777777">
        <w:tblPrEx>
          <w:tblCellMar>
            <w:top w:w="0" w:type="dxa"/>
            <w:bottom w:w="0" w:type="dxa"/>
          </w:tblCellMar>
        </w:tblPrEx>
        <w:tc>
          <w:tcPr>
            <w:tcW w:w="3120" w:type="dxa"/>
          </w:tcPr>
          <w:p w14:paraId="7E9A7F71" w14:textId="77777777" w:rsidR="006552C1" w:rsidRDefault="00000000">
            <w:r>
              <w:t>Sample sizes are small (n = 981).</w:t>
            </w:r>
          </w:p>
        </w:tc>
        <w:tc>
          <w:tcPr>
            <w:tcW w:w="3120" w:type="dxa"/>
          </w:tcPr>
          <w:p w14:paraId="081814BB" w14:textId="77777777" w:rsidR="006552C1" w:rsidRDefault="00000000">
            <w:r>
              <w:t>Pinned fold standard deviations and 10 further fold assignments explicitly report partition variability and identify which results are sensitive to data splitting.</w:t>
            </w:r>
          </w:p>
        </w:tc>
        <w:tc>
          <w:tcPr>
            <w:tcW w:w="3120" w:type="dxa"/>
          </w:tcPr>
          <w:p w14:paraId="1EDFF505" w14:textId="77777777" w:rsidR="006552C1" w:rsidRDefault="00000000">
            <w:r>
              <w:t>Documented as limitation</w:t>
            </w:r>
          </w:p>
        </w:tc>
      </w:tr>
      <w:tr w:rsidR="006552C1" w14:paraId="2A7365B1" w14:textId="77777777">
        <w:tblPrEx>
          <w:tblCellMar>
            <w:top w:w="0" w:type="dxa"/>
            <w:bottom w:w="0" w:type="dxa"/>
          </w:tblCellMar>
        </w:tblPrEx>
        <w:tc>
          <w:tcPr>
            <w:tcW w:w="3120" w:type="dxa"/>
          </w:tcPr>
          <w:p w14:paraId="5151B58F" w14:textId="77777777" w:rsidR="006552C1" w:rsidRDefault="00000000">
            <w:r>
              <w:t xml:space="preserve">RNA-FM and </w:t>
            </w:r>
            <w:proofErr w:type="spellStart"/>
            <w:r>
              <w:t>RiNALMo</w:t>
            </w:r>
            <w:proofErr w:type="spellEnd"/>
            <w:r>
              <w:t xml:space="preserve"> are truncated.</w:t>
            </w:r>
          </w:p>
        </w:tc>
        <w:tc>
          <w:tcPr>
            <w:tcW w:w="3120" w:type="dxa"/>
          </w:tcPr>
          <w:p w14:paraId="46AF1FF1" w14:textId="77777777" w:rsidR="006552C1" w:rsidRDefault="00000000">
            <w:r>
              <w:t>Both have a 1,022-nt token limit; 610 of 981 stability sequences exceed this length and see only the 5' region, explaining part of their lower single-modality R².</w:t>
            </w:r>
          </w:p>
        </w:tc>
        <w:tc>
          <w:tcPr>
            <w:tcW w:w="3120" w:type="dxa"/>
          </w:tcPr>
          <w:p w14:paraId="47693718" w14:textId="77777777" w:rsidR="006552C1" w:rsidRDefault="00000000">
            <w:r>
              <w:t>Documented in Table 5</w:t>
            </w:r>
          </w:p>
        </w:tc>
      </w:tr>
      <w:tr w:rsidR="006552C1" w14:paraId="630CF3B3" w14:textId="77777777">
        <w:tblPrEx>
          <w:tblCellMar>
            <w:top w:w="0" w:type="dxa"/>
            <w:bottom w:w="0" w:type="dxa"/>
          </w:tblCellMar>
        </w:tblPrEx>
        <w:tc>
          <w:tcPr>
            <w:tcW w:w="3120" w:type="dxa"/>
          </w:tcPr>
          <w:p w14:paraId="28110634" w14:textId="77777777" w:rsidR="006552C1" w:rsidRDefault="00000000">
            <w:r>
              <w:t>Mean pooling includes special tokens (CLS/EOS).</w:t>
            </w:r>
          </w:p>
        </w:tc>
        <w:tc>
          <w:tcPr>
            <w:tcW w:w="3120" w:type="dxa"/>
          </w:tcPr>
          <w:p w14:paraId="3027B6A2" w14:textId="77777777" w:rsidR="006552C1" w:rsidRDefault="00000000">
            <w:r>
              <w:t xml:space="preserve">Special tokens are included in the mean, matching common literature practice. A sensitivity </w:t>
            </w:r>
            <w:r>
              <w:lastRenderedPageBreak/>
              <w:t>check excluding them is scheduled prior to submission.</w:t>
            </w:r>
          </w:p>
        </w:tc>
        <w:tc>
          <w:tcPr>
            <w:tcW w:w="3120" w:type="dxa"/>
          </w:tcPr>
          <w:p w14:paraId="7E963219" w14:textId="77777777" w:rsidR="006552C1" w:rsidRDefault="00000000">
            <w:r>
              <w:lastRenderedPageBreak/>
              <w:t>Stated in Methods</w:t>
            </w:r>
          </w:p>
        </w:tc>
      </w:tr>
      <w:tr w:rsidR="006552C1" w14:paraId="6EB02996" w14:textId="77777777">
        <w:tblPrEx>
          <w:tblCellMar>
            <w:top w:w="0" w:type="dxa"/>
            <w:bottom w:w="0" w:type="dxa"/>
          </w:tblCellMar>
        </w:tblPrEx>
        <w:tc>
          <w:tcPr>
            <w:tcW w:w="3120" w:type="dxa"/>
          </w:tcPr>
          <w:p w14:paraId="02EDF538" w14:textId="77777777" w:rsidR="006552C1" w:rsidRDefault="00000000">
            <w:r>
              <w:t>Linear CKA is biased upward at small sample sizes.</w:t>
            </w:r>
          </w:p>
        </w:tc>
        <w:tc>
          <w:tcPr>
            <w:tcW w:w="3120" w:type="dxa"/>
          </w:tcPr>
          <w:p w14:paraId="7DE51AFD" w14:textId="77777777" w:rsidR="006552C1" w:rsidRDefault="00000000">
            <w:r>
              <w:t>Layer-wise (n = 194) and PCA-band comparisons are compared strictly internally within their own analysis sets, avoiding cross-sample inflation.</w:t>
            </w:r>
          </w:p>
        </w:tc>
        <w:tc>
          <w:tcPr>
            <w:tcW w:w="3120" w:type="dxa"/>
          </w:tcPr>
          <w:p w14:paraId="59495E36" w14:textId="77777777" w:rsidR="006552C1" w:rsidRDefault="00000000">
            <w:r>
              <w:t>Stated in Track B</w:t>
            </w:r>
          </w:p>
        </w:tc>
      </w:tr>
      <w:tr w:rsidR="006552C1" w14:paraId="3CB5FF63" w14:textId="77777777">
        <w:tblPrEx>
          <w:tblCellMar>
            <w:top w:w="0" w:type="dxa"/>
            <w:bottom w:w="0" w:type="dxa"/>
          </w:tblCellMar>
        </w:tblPrEx>
        <w:tc>
          <w:tcPr>
            <w:tcW w:w="3120" w:type="dxa"/>
          </w:tcPr>
          <w:p w14:paraId="773855E0" w14:textId="77777777" w:rsidR="006552C1" w:rsidRDefault="00000000">
            <w:r>
              <w:t>The composition control is linear and evaluated in-sample.</w:t>
            </w:r>
          </w:p>
        </w:tc>
        <w:tc>
          <w:tcPr>
            <w:tcW w:w="3120" w:type="dxa"/>
          </w:tcPr>
          <w:p w14:paraId="47437247" w14:textId="77777777" w:rsidR="006552C1" w:rsidRDefault="00000000">
            <w:r>
              <w:t xml:space="preserve">Each encoder is </w:t>
            </w:r>
            <w:proofErr w:type="spellStart"/>
            <w:r>
              <w:t>residualized</w:t>
            </w:r>
            <w:proofErr w:type="spellEnd"/>
            <w:r>
              <w:t xml:space="preserve"> independently on all 981 rows, ensuring no cross-encoder contamination. Non-linear composition is noted as an open question.</w:t>
            </w:r>
          </w:p>
        </w:tc>
        <w:tc>
          <w:tcPr>
            <w:tcW w:w="3120" w:type="dxa"/>
          </w:tcPr>
          <w:p w14:paraId="0183EA09" w14:textId="77777777" w:rsidR="006552C1" w:rsidRDefault="00000000">
            <w:r>
              <w:t>Documented in Track B</w:t>
            </w:r>
          </w:p>
        </w:tc>
      </w:tr>
      <w:tr w:rsidR="006552C1" w14:paraId="298E0443" w14:textId="77777777">
        <w:tblPrEx>
          <w:tblCellMar>
            <w:top w:w="0" w:type="dxa"/>
            <w:bottom w:w="0" w:type="dxa"/>
          </w:tblCellMar>
        </w:tblPrEx>
        <w:tc>
          <w:tcPr>
            <w:tcW w:w="3120" w:type="dxa"/>
          </w:tcPr>
          <w:p w14:paraId="2D134193" w14:textId="77777777" w:rsidR="006552C1" w:rsidRDefault="00000000">
            <w:r>
              <w:t xml:space="preserve">The inner </w:t>
            </w:r>
            <w:proofErr w:type="spellStart"/>
            <w:r>
              <w:t>RidgeCV</w:t>
            </w:r>
            <w:proofErr w:type="spellEnd"/>
            <w:r>
              <w:t xml:space="preserve"> penalty search is not grouped.</w:t>
            </w:r>
          </w:p>
        </w:tc>
        <w:tc>
          <w:tcPr>
            <w:tcW w:w="3120" w:type="dxa"/>
          </w:tcPr>
          <w:p w14:paraId="56C763B7" w14:textId="77777777" w:rsidR="006552C1" w:rsidRDefault="00000000">
            <w:r>
              <w:t>Outer cross-validation folds are strictly grouped by sequence/gene; the effect of inner un-grouped LOOCV is unmeasured but outer leakage is zero.</w:t>
            </w:r>
          </w:p>
        </w:tc>
        <w:tc>
          <w:tcPr>
            <w:tcW w:w="3120" w:type="dxa"/>
          </w:tcPr>
          <w:p w14:paraId="3A494FFA" w14:textId="77777777" w:rsidR="006552C1" w:rsidRDefault="00000000">
            <w:r>
              <w:t>Noted as evaluation detail</w:t>
            </w:r>
          </w:p>
        </w:tc>
      </w:tr>
      <w:tr w:rsidR="006552C1" w14:paraId="076505A0" w14:textId="77777777">
        <w:tblPrEx>
          <w:tblCellMar>
            <w:top w:w="0" w:type="dxa"/>
            <w:bottom w:w="0" w:type="dxa"/>
          </w:tblCellMar>
        </w:tblPrEx>
        <w:tc>
          <w:tcPr>
            <w:tcW w:w="3120" w:type="dxa"/>
          </w:tcPr>
          <w:p w14:paraId="48463B08" w14:textId="77777777" w:rsidR="006552C1" w:rsidRDefault="00000000">
            <w:r>
              <w:t>Six checkpoints load the 'latest' revision.</w:t>
            </w:r>
          </w:p>
        </w:tc>
        <w:tc>
          <w:tcPr>
            <w:tcW w:w="3120" w:type="dxa"/>
          </w:tcPr>
          <w:p w14:paraId="495380B1" w14:textId="77777777" w:rsidR="006552C1" w:rsidRDefault="00000000">
            <w:r>
              <w:t xml:space="preserve">NT v2, DNABERT-2, </w:t>
            </w:r>
            <w:proofErr w:type="spellStart"/>
            <w:r>
              <w:t>HyenaDNA</w:t>
            </w:r>
            <w:proofErr w:type="spellEnd"/>
            <w:r>
              <w:t xml:space="preserve">, </w:t>
            </w:r>
            <w:proofErr w:type="spellStart"/>
            <w:r>
              <w:t>RiNALMo</w:t>
            </w:r>
            <w:proofErr w:type="spellEnd"/>
            <w:r>
              <w:t xml:space="preserve">, </w:t>
            </w:r>
            <w:proofErr w:type="spellStart"/>
            <w:r>
              <w:t>CaLM</w:t>
            </w:r>
            <w:proofErr w:type="spellEnd"/>
            <w:r>
              <w:t xml:space="preserve">, and </w:t>
            </w:r>
            <w:proofErr w:type="spellStart"/>
            <w:r>
              <w:t>ProtBERT</w:t>
            </w:r>
            <w:proofErr w:type="spellEnd"/>
            <w:r>
              <w:t xml:space="preserve"> are pinned to fixed commit SHAs. The remaining six are scheduled for pinning.</w:t>
            </w:r>
          </w:p>
        </w:tc>
        <w:tc>
          <w:tcPr>
            <w:tcW w:w="3120" w:type="dxa"/>
          </w:tcPr>
          <w:p w14:paraId="237CD786" w14:textId="77777777" w:rsidR="006552C1" w:rsidRDefault="00000000">
            <w:r>
              <w:t>Documented in Encoders</w:t>
            </w:r>
          </w:p>
        </w:tc>
      </w:tr>
      <w:tr w:rsidR="006552C1" w14:paraId="6319D817" w14:textId="77777777">
        <w:tblPrEx>
          <w:tblCellMar>
            <w:top w:w="0" w:type="dxa"/>
            <w:bottom w:w="0" w:type="dxa"/>
          </w:tblCellMar>
        </w:tblPrEx>
        <w:tc>
          <w:tcPr>
            <w:tcW w:w="3120" w:type="dxa"/>
          </w:tcPr>
          <w:p w14:paraId="49958BB7" w14:textId="77777777" w:rsidR="006552C1" w:rsidRDefault="00000000">
            <w:r>
              <w:t xml:space="preserve">What do foundation models add beyond length on </w:t>
            </w:r>
            <w:proofErr w:type="spellStart"/>
            <w:r>
              <w:t>GTEx</w:t>
            </w:r>
            <w:proofErr w:type="spellEnd"/>
            <w:r>
              <w:t>?</w:t>
            </w:r>
          </w:p>
        </w:tc>
        <w:tc>
          <w:tcPr>
            <w:tcW w:w="3120" w:type="dxa"/>
          </w:tcPr>
          <w:p w14:paraId="091DB4FD" w14:textId="77777777" w:rsidR="006552C1" w:rsidRDefault="00000000">
            <w:r>
              <w:t xml:space="preserve">4 length features reach R² = 0.242, matching all 12 encoders combined (0.239). </w:t>
            </w:r>
            <w:proofErr w:type="spellStart"/>
            <w:r>
              <w:t>GTEx</w:t>
            </w:r>
            <w:proofErr w:type="spellEnd"/>
            <w:r>
              <w:t xml:space="preserve"> fusion must be conditioned on length to show representation utility.</w:t>
            </w:r>
          </w:p>
        </w:tc>
        <w:tc>
          <w:tcPr>
            <w:tcW w:w="3120" w:type="dxa"/>
          </w:tcPr>
          <w:p w14:paraId="53B508A7" w14:textId="77777777" w:rsidR="006552C1" w:rsidRDefault="00000000">
            <w:r>
              <w:t xml:space="preserve">Documented in </w:t>
            </w:r>
            <w:proofErr w:type="spellStart"/>
            <w:r>
              <w:t>GTEx</w:t>
            </w:r>
            <w:proofErr w:type="spellEnd"/>
            <w:r>
              <w:t xml:space="preserve"> Summary</w:t>
            </w:r>
          </w:p>
        </w:tc>
      </w:tr>
    </w:tbl>
    <w:p w14:paraId="7183D9FF" w14:textId="77777777" w:rsidR="006552C1" w:rsidRDefault="00000000">
      <w:pPr>
        <w:pStyle w:val="Heading2"/>
        <w:spacing w:after="80"/>
      </w:pPr>
      <w:r>
        <w:t>9.13 Pre-Submission Verification Checklist</w:t>
      </w:r>
    </w:p>
    <w:p w14:paraId="6A4EFE33" w14:textId="77777777" w:rsidR="006552C1" w:rsidRDefault="00000000">
      <w:pPr>
        <w:spacing w:after="80"/>
      </w:pPr>
      <w:r>
        <w:t>The following 11 actionable items represent the remaining checks required prior to final paper submission:</w:t>
      </w:r>
    </w:p>
    <w:p w14:paraId="737AE063" w14:textId="77777777" w:rsidR="006552C1" w:rsidRDefault="00000000">
      <w:pPr>
        <w:pStyle w:val="ListParagraph"/>
        <w:spacing w:after="80"/>
      </w:pPr>
      <w:proofErr w:type="gramStart"/>
      <w:r>
        <w:rPr>
          <w:b/>
        </w:rPr>
        <w:t>[ ]</w:t>
      </w:r>
      <w:proofErr w:type="gramEnd"/>
      <w:r>
        <w:rPr>
          <w:b/>
        </w:rPr>
        <w:t xml:space="preserve"> </w:t>
      </w:r>
      <w:r>
        <w:t>Pin the remaining six unpinned checkpoint revisions and package dependencies, then run a single verification pass to freeze all numbers.</w:t>
      </w:r>
    </w:p>
    <w:p w14:paraId="4BFF2B74" w14:textId="77777777" w:rsidR="006552C1" w:rsidRDefault="00000000">
      <w:pPr>
        <w:pStyle w:val="ListParagraph"/>
        <w:spacing w:after="80"/>
      </w:pPr>
      <w:proofErr w:type="gramStart"/>
      <w:r>
        <w:rPr>
          <w:b/>
        </w:rPr>
        <w:t>[ ]</w:t>
      </w:r>
      <w:proofErr w:type="gramEnd"/>
      <w:r>
        <w:rPr>
          <w:b/>
        </w:rPr>
        <w:t xml:space="preserve"> </w:t>
      </w:r>
      <w:r>
        <w:t xml:space="preserve">Scale up: evaluate the full deduplicated stability dataset and full </w:t>
      </w:r>
      <w:proofErr w:type="spellStart"/>
      <w:r>
        <w:t>GTEx</w:t>
      </w:r>
      <w:proofErr w:type="spellEnd"/>
      <w:r>
        <w:t xml:space="preserve"> transcript set on university GPU cluster.</w:t>
      </w:r>
    </w:p>
    <w:p w14:paraId="13F3AD46" w14:textId="77777777" w:rsidR="006552C1" w:rsidRDefault="00000000">
      <w:pPr>
        <w:pStyle w:val="ListParagraph"/>
        <w:spacing w:after="80"/>
      </w:pPr>
      <w:proofErr w:type="gramStart"/>
      <w:r>
        <w:rPr>
          <w:b/>
        </w:rPr>
        <w:t>[ ]</w:t>
      </w:r>
      <w:proofErr w:type="gramEnd"/>
      <w:r>
        <w:rPr>
          <w:b/>
        </w:rPr>
        <w:t xml:space="preserve"> </w:t>
      </w:r>
      <w:r>
        <w:t>Add bootstrap resampling over sequences to report 95% confidence intervals for headline R², concatenation gains, and CKA.</w:t>
      </w:r>
    </w:p>
    <w:p w14:paraId="064B1573" w14:textId="77777777" w:rsidR="006552C1" w:rsidRDefault="00000000">
      <w:pPr>
        <w:pStyle w:val="ListParagraph"/>
        <w:spacing w:after="80"/>
      </w:pPr>
      <w:proofErr w:type="gramStart"/>
      <w:r>
        <w:rPr>
          <w:b/>
        </w:rPr>
        <w:t>[ ]</w:t>
      </w:r>
      <w:proofErr w:type="gramEnd"/>
      <w:r>
        <w:rPr>
          <w:b/>
        </w:rPr>
        <w:t xml:space="preserve"> </w:t>
      </w:r>
      <w:r>
        <w:t>Implement a debiased CKA estimator (unbiased HSIC) for the small-sample layer-wise (n = 194) comparisons.</w:t>
      </w:r>
    </w:p>
    <w:p w14:paraId="0982870A" w14:textId="77777777" w:rsidR="006552C1" w:rsidRDefault="00000000">
      <w:pPr>
        <w:pStyle w:val="ListParagraph"/>
        <w:spacing w:after="80"/>
      </w:pPr>
      <w:proofErr w:type="gramStart"/>
      <w:r>
        <w:rPr>
          <w:b/>
        </w:rPr>
        <w:lastRenderedPageBreak/>
        <w:t>[ ]</w:t>
      </w:r>
      <w:proofErr w:type="gramEnd"/>
      <w:r>
        <w:rPr>
          <w:b/>
        </w:rPr>
        <w:t xml:space="preserve"> </w:t>
      </w:r>
      <w:r>
        <w:t xml:space="preserve">Evaluate non-linear composition control: </w:t>
      </w:r>
      <w:proofErr w:type="spellStart"/>
      <w:r>
        <w:t>residualize</w:t>
      </w:r>
      <w:proofErr w:type="spellEnd"/>
      <w:r>
        <w:t xml:space="preserve"> embeddings against a gradient boosted model of the 87 features to confirm surviving alignment.</w:t>
      </w:r>
    </w:p>
    <w:p w14:paraId="6F834F31" w14:textId="77777777" w:rsidR="006552C1" w:rsidRDefault="00000000">
      <w:pPr>
        <w:pStyle w:val="ListParagraph"/>
        <w:spacing w:after="80"/>
      </w:pPr>
      <w:proofErr w:type="gramStart"/>
      <w:r>
        <w:rPr>
          <w:b/>
        </w:rPr>
        <w:t>[ ]</w:t>
      </w:r>
      <w:proofErr w:type="gramEnd"/>
      <w:r>
        <w:rPr>
          <w:b/>
        </w:rPr>
        <w:t xml:space="preserve"> </w:t>
      </w:r>
      <w:r>
        <w:t xml:space="preserve">On </w:t>
      </w:r>
      <w:proofErr w:type="spellStart"/>
      <w:r>
        <w:t>GTEx</w:t>
      </w:r>
      <w:proofErr w:type="spellEnd"/>
      <w:r>
        <w:t>, probe each frozen embedding concatenated with the 4 length features to measure marginal gain above length.</w:t>
      </w:r>
    </w:p>
    <w:p w14:paraId="1B81EC5C" w14:textId="77777777" w:rsidR="006552C1" w:rsidRDefault="00000000">
      <w:pPr>
        <w:pStyle w:val="ListParagraph"/>
        <w:spacing w:after="80"/>
      </w:pPr>
      <w:proofErr w:type="gramStart"/>
      <w:r>
        <w:rPr>
          <w:b/>
        </w:rPr>
        <w:t>[ ]</w:t>
      </w:r>
      <w:proofErr w:type="gramEnd"/>
      <w:r>
        <w:rPr>
          <w:b/>
        </w:rPr>
        <w:t xml:space="preserve"> </w:t>
      </w:r>
      <w:r>
        <w:t xml:space="preserve">Evaluate pooling sensitivity: exclude special tokens, and test chunked averaging for RNA-FM and </w:t>
      </w:r>
      <w:proofErr w:type="spellStart"/>
      <w:r>
        <w:t>RiNALMo</w:t>
      </w:r>
      <w:proofErr w:type="spellEnd"/>
      <w:r>
        <w:t xml:space="preserve"> on long sequences.</w:t>
      </w:r>
    </w:p>
    <w:p w14:paraId="62554BED" w14:textId="77777777" w:rsidR="006552C1" w:rsidRDefault="00000000">
      <w:pPr>
        <w:pStyle w:val="ListParagraph"/>
        <w:spacing w:after="80"/>
      </w:pPr>
      <w:proofErr w:type="gramStart"/>
      <w:r>
        <w:rPr>
          <w:b/>
        </w:rPr>
        <w:t>[ ]</w:t>
      </w:r>
      <w:proofErr w:type="gramEnd"/>
      <w:r>
        <w:rPr>
          <w:b/>
        </w:rPr>
        <w:t xml:space="preserve"> </w:t>
      </w:r>
      <w:r>
        <w:t xml:space="preserve">Implement sequence-grouped inner LOOCV search in </w:t>
      </w:r>
      <w:proofErr w:type="spellStart"/>
      <w:r>
        <w:t>RidgeCV</w:t>
      </w:r>
      <w:proofErr w:type="spellEnd"/>
      <w:r>
        <w:t xml:space="preserve"> to quantify any internal parameter selection bias.</w:t>
      </w:r>
    </w:p>
    <w:p w14:paraId="7D4EC060" w14:textId="77777777" w:rsidR="006552C1" w:rsidRDefault="00000000">
      <w:pPr>
        <w:pStyle w:val="ListParagraph"/>
        <w:spacing w:after="80"/>
      </w:pPr>
      <w:proofErr w:type="gramStart"/>
      <w:r>
        <w:rPr>
          <w:b/>
        </w:rPr>
        <w:t>[ ]</w:t>
      </w:r>
      <w:proofErr w:type="gramEnd"/>
      <w:r>
        <w:rPr>
          <w:b/>
        </w:rPr>
        <w:t xml:space="preserve"> </w:t>
      </w:r>
      <w:r>
        <w:t>Add a homology-aware cross-validation split (clustering proteins at 30% sequence identity) to rule out homolog leakage.</w:t>
      </w:r>
    </w:p>
    <w:p w14:paraId="513717B0" w14:textId="77777777" w:rsidR="006552C1" w:rsidRDefault="00000000">
      <w:pPr>
        <w:pStyle w:val="ListParagraph"/>
        <w:spacing w:after="80"/>
      </w:pPr>
      <w:proofErr w:type="gramStart"/>
      <w:r>
        <w:rPr>
          <w:b/>
        </w:rPr>
        <w:t>[ ]</w:t>
      </w:r>
      <w:proofErr w:type="gramEnd"/>
      <w:r>
        <w:rPr>
          <w:b/>
        </w:rPr>
        <w:t xml:space="preserve"> </w:t>
      </w:r>
      <w:r>
        <w:t xml:space="preserve">Confirm the exact experimental provenance and units of the 'Value' column in mRNA_Stability.csv (linking to </w:t>
      </w:r>
      <w:proofErr w:type="spellStart"/>
      <w:r>
        <w:t>iCodon</w:t>
      </w:r>
      <w:proofErr w:type="spellEnd"/>
      <w:r>
        <w:t xml:space="preserve"> literature).</w:t>
      </w:r>
    </w:p>
    <w:p w14:paraId="49949BAB" w14:textId="77777777" w:rsidR="006552C1" w:rsidRDefault="00000000">
      <w:pPr>
        <w:pStyle w:val="ListParagraph"/>
        <w:spacing w:after="80"/>
      </w:pPr>
      <w:proofErr w:type="gramStart"/>
      <w:r>
        <w:rPr>
          <w:b/>
        </w:rPr>
        <w:t>[ ]</w:t>
      </w:r>
      <w:proofErr w:type="gramEnd"/>
      <w:r>
        <w:rPr>
          <w:b/>
        </w:rPr>
        <w:t xml:space="preserve"> </w:t>
      </w:r>
      <w:r>
        <w:t>Replace working title 'multimodal-bio-fusion' with a definitive research title.</w:t>
      </w:r>
    </w:p>
    <w:p w14:paraId="6524DC11" w14:textId="77777777" w:rsidR="006552C1" w:rsidRDefault="00000000">
      <w:pPr>
        <w:pStyle w:val="Heading2"/>
        <w:spacing w:after="80"/>
      </w:pPr>
      <w:r>
        <w:t>9.14 Glossary of Core Terms</w:t>
      </w:r>
    </w:p>
    <w:p w14:paraId="521B560F" w14:textId="77777777" w:rsidR="006552C1" w:rsidRDefault="00000000">
      <w:pPr>
        <w:spacing w:after="80"/>
      </w:pPr>
      <w:r>
        <w:t>Standardized definitions of terms used throughout this project:</w:t>
      </w:r>
    </w:p>
    <w:tbl>
      <w:tblPr>
        <w:tblW w:w="0" w:type="auto"/>
        <w:tblCellMar>
          <w:left w:w="10" w:type="dxa"/>
          <w:right w:w="10" w:type="dxa"/>
        </w:tblCellMar>
        <w:tblLook w:val="04A0" w:firstRow="1" w:lastRow="0" w:firstColumn="1" w:lastColumn="0" w:noHBand="0" w:noVBand="1"/>
      </w:tblPr>
      <w:tblGrid>
        <w:gridCol w:w="4680"/>
        <w:gridCol w:w="4680"/>
      </w:tblGrid>
      <w:tr w:rsidR="006552C1" w14:paraId="442DE0B4" w14:textId="77777777">
        <w:tblPrEx>
          <w:tblCellMar>
            <w:top w:w="0" w:type="dxa"/>
            <w:bottom w:w="0" w:type="dxa"/>
          </w:tblCellMar>
        </w:tblPrEx>
        <w:tc>
          <w:tcPr>
            <w:tcW w:w="4680" w:type="dxa"/>
          </w:tcPr>
          <w:p w14:paraId="7DC16E23" w14:textId="77777777" w:rsidR="006552C1" w:rsidRDefault="00000000">
            <w:r>
              <w:rPr>
                <w:b/>
              </w:rPr>
              <w:t>Term</w:t>
            </w:r>
          </w:p>
        </w:tc>
        <w:tc>
          <w:tcPr>
            <w:tcW w:w="4680" w:type="dxa"/>
          </w:tcPr>
          <w:p w14:paraId="00AB3C1D" w14:textId="77777777" w:rsidR="006552C1" w:rsidRDefault="00000000">
            <w:r>
              <w:rPr>
                <w:b/>
              </w:rPr>
              <w:t>Plain Scientific Meaning</w:t>
            </w:r>
          </w:p>
        </w:tc>
      </w:tr>
      <w:tr w:rsidR="006552C1" w14:paraId="2A99EF65" w14:textId="77777777">
        <w:tblPrEx>
          <w:tblCellMar>
            <w:top w:w="0" w:type="dxa"/>
            <w:bottom w:w="0" w:type="dxa"/>
          </w:tblCellMar>
        </w:tblPrEx>
        <w:tc>
          <w:tcPr>
            <w:tcW w:w="4680" w:type="dxa"/>
          </w:tcPr>
          <w:p w14:paraId="2F122DC3" w14:textId="77777777" w:rsidR="006552C1" w:rsidRDefault="00000000">
            <w:r>
              <w:t>ARE (AU-rich Element)</w:t>
            </w:r>
          </w:p>
        </w:tc>
        <w:tc>
          <w:tcPr>
            <w:tcW w:w="4680" w:type="dxa"/>
          </w:tcPr>
          <w:p w14:paraId="67726502" w14:textId="77777777" w:rsidR="006552C1" w:rsidRDefault="00000000">
            <w:r>
              <w:t>AUUUA-type motif in mRNA 3' UTRs associated with accelerated transcript decay.</w:t>
            </w:r>
          </w:p>
        </w:tc>
      </w:tr>
      <w:tr w:rsidR="006552C1" w14:paraId="6CE659FC" w14:textId="77777777">
        <w:tblPrEx>
          <w:tblCellMar>
            <w:top w:w="0" w:type="dxa"/>
            <w:bottom w:w="0" w:type="dxa"/>
          </w:tblCellMar>
        </w:tblPrEx>
        <w:tc>
          <w:tcPr>
            <w:tcW w:w="4680" w:type="dxa"/>
          </w:tcPr>
          <w:p w14:paraId="6E81BE38" w14:textId="77777777" w:rsidR="006552C1" w:rsidRDefault="00000000">
            <w:r>
              <w:t>Bonferroni Correction</w:t>
            </w:r>
          </w:p>
        </w:tc>
        <w:tc>
          <w:tcPr>
            <w:tcW w:w="4680" w:type="dxa"/>
          </w:tcPr>
          <w:p w14:paraId="026B63F5" w14:textId="77777777" w:rsidR="006552C1" w:rsidRDefault="00000000">
            <w:r>
              <w:t xml:space="preserve">Family-wise error rate control dividing significance threshold alpha by the number of tests (0.05 / 66 </w:t>
            </w:r>
            <w:proofErr w:type="spellStart"/>
            <w:r>
              <w:t>approx</w:t>
            </w:r>
            <w:proofErr w:type="spellEnd"/>
            <w:r>
              <w:t xml:space="preserve"> 0.0008).</w:t>
            </w:r>
          </w:p>
        </w:tc>
      </w:tr>
      <w:tr w:rsidR="006552C1" w14:paraId="48D67F27" w14:textId="77777777">
        <w:tblPrEx>
          <w:tblCellMar>
            <w:top w:w="0" w:type="dxa"/>
            <w:bottom w:w="0" w:type="dxa"/>
          </w:tblCellMar>
        </w:tblPrEx>
        <w:tc>
          <w:tcPr>
            <w:tcW w:w="4680" w:type="dxa"/>
          </w:tcPr>
          <w:p w14:paraId="5C170A4A" w14:textId="77777777" w:rsidR="006552C1" w:rsidRDefault="00000000">
            <w:r>
              <w:t>Canonical Correlation Analysis (CCA)</w:t>
            </w:r>
          </w:p>
        </w:tc>
        <w:tc>
          <w:tcPr>
            <w:tcW w:w="4680" w:type="dxa"/>
          </w:tcPr>
          <w:p w14:paraId="7AF29F4E" w14:textId="77777777" w:rsidR="006552C1" w:rsidRDefault="00000000">
            <w:r>
              <w:t>Finds linear projection vectors in two embedding spaces whose coordinates maximize Pearson correlation.</w:t>
            </w:r>
          </w:p>
        </w:tc>
      </w:tr>
      <w:tr w:rsidR="006552C1" w14:paraId="7E93DCB9" w14:textId="77777777">
        <w:tblPrEx>
          <w:tblCellMar>
            <w:top w:w="0" w:type="dxa"/>
            <w:bottom w:w="0" w:type="dxa"/>
          </w:tblCellMar>
        </w:tblPrEx>
        <w:tc>
          <w:tcPr>
            <w:tcW w:w="4680" w:type="dxa"/>
          </w:tcPr>
          <w:p w14:paraId="67D8D2C2" w14:textId="77777777" w:rsidR="006552C1" w:rsidRDefault="00000000">
            <w:r>
              <w:t>Causal Model</w:t>
            </w:r>
          </w:p>
        </w:tc>
        <w:tc>
          <w:tcPr>
            <w:tcW w:w="4680" w:type="dxa"/>
          </w:tcPr>
          <w:p w14:paraId="041A4348" w14:textId="77777777" w:rsidR="006552C1" w:rsidRDefault="00000000">
            <w:r>
              <w:t xml:space="preserve">An autoregressive architecture where position t depends only on preceding tokens t' &lt;= t (e.g., </w:t>
            </w:r>
            <w:proofErr w:type="spellStart"/>
            <w:r>
              <w:t>HyenaDNA</w:t>
            </w:r>
            <w:proofErr w:type="spellEnd"/>
            <w:r>
              <w:t>).</w:t>
            </w:r>
          </w:p>
        </w:tc>
      </w:tr>
      <w:tr w:rsidR="006552C1" w14:paraId="0AE6C8AB" w14:textId="77777777">
        <w:tblPrEx>
          <w:tblCellMar>
            <w:top w:w="0" w:type="dxa"/>
            <w:bottom w:w="0" w:type="dxa"/>
          </w:tblCellMar>
        </w:tblPrEx>
        <w:tc>
          <w:tcPr>
            <w:tcW w:w="4680" w:type="dxa"/>
          </w:tcPr>
          <w:p w14:paraId="09878E8F" w14:textId="77777777" w:rsidR="006552C1" w:rsidRDefault="00000000">
            <w:r>
              <w:t>Centered Kernel Alignment (CKA)</w:t>
            </w:r>
          </w:p>
        </w:tc>
        <w:tc>
          <w:tcPr>
            <w:tcW w:w="4680" w:type="dxa"/>
          </w:tcPr>
          <w:p w14:paraId="3074C643" w14:textId="77777777" w:rsidR="006552C1" w:rsidRDefault="00000000">
            <w:r>
              <w:t>Normalized metric in [0, 1] measuring whether two spaces arrange sequence-pair similarities identically.</w:t>
            </w:r>
          </w:p>
        </w:tc>
      </w:tr>
      <w:tr w:rsidR="006552C1" w14:paraId="21F17CC0" w14:textId="77777777">
        <w:tblPrEx>
          <w:tblCellMar>
            <w:top w:w="0" w:type="dxa"/>
            <w:bottom w:w="0" w:type="dxa"/>
          </w:tblCellMar>
        </w:tblPrEx>
        <w:tc>
          <w:tcPr>
            <w:tcW w:w="4680" w:type="dxa"/>
          </w:tcPr>
          <w:p w14:paraId="52ACF0CE" w14:textId="77777777" w:rsidR="006552C1" w:rsidRDefault="00000000">
            <w:r>
              <w:t>Chance Level</w:t>
            </w:r>
          </w:p>
        </w:tc>
        <w:tc>
          <w:tcPr>
            <w:tcW w:w="4680" w:type="dxa"/>
          </w:tcPr>
          <w:p w14:paraId="4F9F00E0" w14:textId="77777777" w:rsidR="006552C1" w:rsidRDefault="00000000">
            <w:r>
              <w:t>The analytical or permutation-based expected score when two spaces or predictions are completely independent.</w:t>
            </w:r>
          </w:p>
        </w:tc>
      </w:tr>
      <w:tr w:rsidR="006552C1" w14:paraId="11BD9B20" w14:textId="77777777">
        <w:tblPrEx>
          <w:tblCellMar>
            <w:top w:w="0" w:type="dxa"/>
            <w:bottom w:w="0" w:type="dxa"/>
          </w:tblCellMar>
        </w:tblPrEx>
        <w:tc>
          <w:tcPr>
            <w:tcW w:w="4680" w:type="dxa"/>
          </w:tcPr>
          <w:p w14:paraId="484B9064" w14:textId="77777777" w:rsidR="006552C1" w:rsidRDefault="00000000">
            <w:r>
              <w:t>Codon-Level Encoder</w:t>
            </w:r>
          </w:p>
        </w:tc>
        <w:tc>
          <w:tcPr>
            <w:tcW w:w="4680" w:type="dxa"/>
          </w:tcPr>
          <w:p w14:paraId="15EF207A" w14:textId="77777777" w:rsidR="006552C1" w:rsidRDefault="00000000">
            <w:r>
              <w:t>An encoder that tokenizes 3 nucleotides at a time (</w:t>
            </w:r>
            <w:proofErr w:type="spellStart"/>
            <w:r>
              <w:t>CaLM</w:t>
            </w:r>
            <w:proofErr w:type="spellEnd"/>
            <w:r>
              <w:t>, mRNA-FM), fixing an amino acid and synonymous codon choice.</w:t>
            </w:r>
          </w:p>
        </w:tc>
      </w:tr>
      <w:tr w:rsidR="006552C1" w14:paraId="2C0DD4C3" w14:textId="77777777">
        <w:tblPrEx>
          <w:tblCellMar>
            <w:top w:w="0" w:type="dxa"/>
            <w:bottom w:w="0" w:type="dxa"/>
          </w:tblCellMar>
        </w:tblPrEx>
        <w:tc>
          <w:tcPr>
            <w:tcW w:w="4680" w:type="dxa"/>
          </w:tcPr>
          <w:p w14:paraId="31F4D3F2" w14:textId="77777777" w:rsidR="006552C1" w:rsidRDefault="00000000">
            <w:r>
              <w:t>Composition Control</w:t>
            </w:r>
          </w:p>
        </w:tc>
        <w:tc>
          <w:tcPr>
            <w:tcW w:w="4680" w:type="dxa"/>
          </w:tcPr>
          <w:p w14:paraId="1873C308" w14:textId="77777777" w:rsidR="006552C1" w:rsidRDefault="00000000">
            <w:r>
              <w:t xml:space="preserve">Linear </w:t>
            </w:r>
            <w:proofErr w:type="spellStart"/>
            <w:r>
              <w:t>residualization</w:t>
            </w:r>
            <w:proofErr w:type="spellEnd"/>
            <w:r>
              <w:t xml:space="preserve"> removing GC, GC3, length, 64 codon frequencies, and 20 amino-acid frequencies from embeddings.</w:t>
            </w:r>
          </w:p>
        </w:tc>
      </w:tr>
      <w:tr w:rsidR="006552C1" w14:paraId="232E3DC8" w14:textId="77777777">
        <w:tblPrEx>
          <w:tblCellMar>
            <w:top w:w="0" w:type="dxa"/>
            <w:bottom w:w="0" w:type="dxa"/>
          </w:tblCellMar>
        </w:tblPrEx>
        <w:tc>
          <w:tcPr>
            <w:tcW w:w="4680" w:type="dxa"/>
          </w:tcPr>
          <w:p w14:paraId="29A801ED" w14:textId="77777777" w:rsidR="006552C1" w:rsidRDefault="00000000">
            <w:r>
              <w:t>Concatenation Gain</w:t>
            </w:r>
          </w:p>
        </w:tc>
        <w:tc>
          <w:tcPr>
            <w:tcW w:w="4680" w:type="dxa"/>
          </w:tcPr>
          <w:p w14:paraId="2D5EA6B5" w14:textId="77777777" w:rsidR="006552C1" w:rsidRDefault="00000000">
            <w:r>
              <w:t>The cross-validated R² of two concatenated embeddings minus the R² of the better single encoder alone.</w:t>
            </w:r>
          </w:p>
        </w:tc>
      </w:tr>
      <w:tr w:rsidR="006552C1" w14:paraId="203E5702" w14:textId="77777777">
        <w:tblPrEx>
          <w:tblCellMar>
            <w:top w:w="0" w:type="dxa"/>
            <w:bottom w:w="0" w:type="dxa"/>
          </w:tblCellMar>
        </w:tblPrEx>
        <w:tc>
          <w:tcPr>
            <w:tcW w:w="4680" w:type="dxa"/>
          </w:tcPr>
          <w:p w14:paraId="4004D4D5" w14:textId="77777777" w:rsidR="006552C1" w:rsidRDefault="00000000">
            <w:r>
              <w:lastRenderedPageBreak/>
              <w:t>Derived Setting (Setting A)</w:t>
            </w:r>
          </w:p>
        </w:tc>
        <w:tc>
          <w:tcPr>
            <w:tcW w:w="4680" w:type="dxa"/>
          </w:tcPr>
          <w:p w14:paraId="1465CB8B" w14:textId="77777777" w:rsidR="006552C1" w:rsidRDefault="00000000">
            <w:r>
              <w:t>Experimental setting where DNA, RNA, and protein inputs are letter conversions and translations of the same coding sequence.</w:t>
            </w:r>
          </w:p>
        </w:tc>
      </w:tr>
      <w:tr w:rsidR="006552C1" w14:paraId="0BDD31DC" w14:textId="77777777">
        <w:tblPrEx>
          <w:tblCellMar>
            <w:top w:w="0" w:type="dxa"/>
            <w:bottom w:w="0" w:type="dxa"/>
          </w:tblCellMar>
        </w:tblPrEx>
        <w:tc>
          <w:tcPr>
            <w:tcW w:w="4680" w:type="dxa"/>
          </w:tcPr>
          <w:p w14:paraId="129CB475" w14:textId="77777777" w:rsidR="006552C1" w:rsidRDefault="00000000">
            <w:r>
              <w:t>Distinct Setting (Setting B)</w:t>
            </w:r>
          </w:p>
        </w:tc>
        <w:tc>
          <w:tcPr>
            <w:tcW w:w="4680" w:type="dxa"/>
          </w:tcPr>
          <w:p w14:paraId="20C39FFB" w14:textId="77777777" w:rsidR="006552C1" w:rsidRDefault="00000000">
            <w:r>
              <w:t>Experimental setting where DNA (genomic promoter window), RNA (transcript), and protein are physically distinct molecules (</w:t>
            </w:r>
            <w:proofErr w:type="spellStart"/>
            <w:r>
              <w:t>GTEx</w:t>
            </w:r>
            <w:proofErr w:type="spellEnd"/>
            <w:r>
              <w:t>).</w:t>
            </w:r>
          </w:p>
        </w:tc>
      </w:tr>
      <w:tr w:rsidR="006552C1" w14:paraId="1A47E79E" w14:textId="77777777">
        <w:tblPrEx>
          <w:tblCellMar>
            <w:top w:w="0" w:type="dxa"/>
            <w:bottom w:w="0" w:type="dxa"/>
          </w:tblCellMar>
        </w:tblPrEx>
        <w:tc>
          <w:tcPr>
            <w:tcW w:w="4680" w:type="dxa"/>
          </w:tcPr>
          <w:p w14:paraId="3FCE77F3" w14:textId="77777777" w:rsidR="006552C1" w:rsidRDefault="00000000">
            <w:r>
              <w:t>DRACH Motif</w:t>
            </w:r>
          </w:p>
        </w:tc>
        <w:tc>
          <w:tcPr>
            <w:tcW w:w="4680" w:type="dxa"/>
          </w:tcPr>
          <w:p w14:paraId="6EDC7380" w14:textId="77777777" w:rsidR="006552C1" w:rsidRDefault="00000000">
            <w:r>
              <w:t>Consensus sequence (D=A/G/U, R=A/G, H=A/C/U) surrounding m6A RNA methylation sites.</w:t>
            </w:r>
          </w:p>
        </w:tc>
      </w:tr>
      <w:tr w:rsidR="006552C1" w14:paraId="07212BE4" w14:textId="77777777">
        <w:tblPrEx>
          <w:tblCellMar>
            <w:top w:w="0" w:type="dxa"/>
            <w:bottom w:w="0" w:type="dxa"/>
          </w:tblCellMar>
        </w:tblPrEx>
        <w:tc>
          <w:tcPr>
            <w:tcW w:w="4680" w:type="dxa"/>
          </w:tcPr>
          <w:p w14:paraId="538D6473" w14:textId="77777777" w:rsidR="006552C1" w:rsidRDefault="00000000">
            <w:r>
              <w:t>Frozen Encoder</w:t>
            </w:r>
          </w:p>
        </w:tc>
        <w:tc>
          <w:tcPr>
            <w:tcW w:w="4680" w:type="dxa"/>
          </w:tcPr>
          <w:p w14:paraId="725377A0" w14:textId="77777777" w:rsidR="006552C1" w:rsidRDefault="00000000">
            <w:r>
              <w:t>A pretrained foundation model whose parameters remain static and receive no gradient updates during probing or fusion.</w:t>
            </w:r>
          </w:p>
        </w:tc>
      </w:tr>
      <w:tr w:rsidR="006552C1" w14:paraId="1E6FD696" w14:textId="77777777">
        <w:tblPrEx>
          <w:tblCellMar>
            <w:top w:w="0" w:type="dxa"/>
            <w:bottom w:w="0" w:type="dxa"/>
          </w:tblCellMar>
        </w:tblPrEx>
        <w:tc>
          <w:tcPr>
            <w:tcW w:w="4680" w:type="dxa"/>
          </w:tcPr>
          <w:p w14:paraId="1E9D798F" w14:textId="77777777" w:rsidR="006552C1" w:rsidRDefault="00000000">
            <w:r>
              <w:t>GC / GC3</w:t>
            </w:r>
          </w:p>
        </w:tc>
        <w:tc>
          <w:tcPr>
            <w:tcW w:w="4680" w:type="dxa"/>
          </w:tcPr>
          <w:p w14:paraId="1A4D317A" w14:textId="77777777" w:rsidR="006552C1" w:rsidRDefault="00000000">
            <w:r>
              <w:t>Fraction of G and C nucleotides across the entire sequence / specifically at the third, degenerate codon positions.</w:t>
            </w:r>
          </w:p>
        </w:tc>
      </w:tr>
      <w:tr w:rsidR="006552C1" w14:paraId="32392CE5" w14:textId="77777777">
        <w:tblPrEx>
          <w:tblCellMar>
            <w:top w:w="0" w:type="dxa"/>
            <w:bottom w:w="0" w:type="dxa"/>
          </w:tblCellMar>
        </w:tblPrEx>
        <w:tc>
          <w:tcPr>
            <w:tcW w:w="4680" w:type="dxa"/>
          </w:tcPr>
          <w:p w14:paraId="4387F3FC" w14:textId="77777777" w:rsidR="006552C1" w:rsidRDefault="00000000">
            <w:r>
              <w:t>Grouped Folds</w:t>
            </w:r>
          </w:p>
        </w:tc>
        <w:tc>
          <w:tcPr>
            <w:tcW w:w="4680" w:type="dxa"/>
          </w:tcPr>
          <w:p w14:paraId="51A7ECED" w14:textId="77777777" w:rsidR="006552C1" w:rsidRDefault="00000000">
            <w:r>
              <w:t>Cross-validation partitioning that strictly keeps all identical sequence copies or all gene transcripts within a single fold.</w:t>
            </w:r>
          </w:p>
        </w:tc>
      </w:tr>
      <w:tr w:rsidR="006552C1" w14:paraId="50C98096" w14:textId="77777777">
        <w:tblPrEx>
          <w:tblCellMar>
            <w:top w:w="0" w:type="dxa"/>
            <w:bottom w:w="0" w:type="dxa"/>
          </w:tblCellMar>
        </w:tblPrEx>
        <w:tc>
          <w:tcPr>
            <w:tcW w:w="4680" w:type="dxa"/>
          </w:tcPr>
          <w:p w14:paraId="567C1D24" w14:textId="77777777" w:rsidR="006552C1" w:rsidRDefault="00000000">
            <w:r>
              <w:t>Linear Probe</w:t>
            </w:r>
          </w:p>
        </w:tc>
        <w:tc>
          <w:tcPr>
            <w:tcW w:w="4680" w:type="dxa"/>
          </w:tcPr>
          <w:p w14:paraId="7276C0A5" w14:textId="77777777" w:rsidR="006552C1" w:rsidRDefault="00000000">
            <w:r>
              <w:t>A regularized linear ridge regression fit on top of a frozen embedding to measure linearly accessible signal.</w:t>
            </w:r>
          </w:p>
        </w:tc>
      </w:tr>
      <w:tr w:rsidR="006552C1" w14:paraId="43F1E1A7" w14:textId="77777777">
        <w:tblPrEx>
          <w:tblCellMar>
            <w:top w:w="0" w:type="dxa"/>
            <w:bottom w:w="0" w:type="dxa"/>
          </w:tblCellMar>
        </w:tblPrEx>
        <w:tc>
          <w:tcPr>
            <w:tcW w:w="4680" w:type="dxa"/>
          </w:tcPr>
          <w:p w14:paraId="5D56E411" w14:textId="77777777" w:rsidR="006552C1" w:rsidRDefault="00000000">
            <w:r>
              <w:t>Mantel Test</w:t>
            </w:r>
          </w:p>
        </w:tc>
        <w:tc>
          <w:tcPr>
            <w:tcW w:w="4680" w:type="dxa"/>
          </w:tcPr>
          <w:p w14:paraId="69783764" w14:textId="77777777" w:rsidR="006552C1" w:rsidRDefault="00000000">
            <w:r>
              <w:t>A non-parametric permutation test for distance matrix correlation that preserves internal graph topology.</w:t>
            </w:r>
          </w:p>
        </w:tc>
      </w:tr>
      <w:tr w:rsidR="006552C1" w14:paraId="5555D60C" w14:textId="77777777">
        <w:tblPrEx>
          <w:tblCellMar>
            <w:top w:w="0" w:type="dxa"/>
            <w:bottom w:w="0" w:type="dxa"/>
          </w:tblCellMar>
        </w:tblPrEx>
        <w:tc>
          <w:tcPr>
            <w:tcW w:w="4680" w:type="dxa"/>
          </w:tcPr>
          <w:p w14:paraId="316A93D8" w14:textId="77777777" w:rsidR="006552C1" w:rsidRDefault="00000000">
            <w:r>
              <w:t>Mutual k-NN Overlap</w:t>
            </w:r>
          </w:p>
        </w:tc>
        <w:tc>
          <w:tcPr>
            <w:tcW w:w="4680" w:type="dxa"/>
          </w:tcPr>
          <w:p w14:paraId="60B68694" w14:textId="77777777" w:rsidR="006552C1" w:rsidRDefault="00000000">
            <w:r>
              <w:t>The fraction of a sequence's k nearest neighbors that are shared between two embedding spaces.</w:t>
            </w:r>
          </w:p>
        </w:tc>
      </w:tr>
      <w:tr w:rsidR="006552C1" w14:paraId="7D8F876C" w14:textId="77777777">
        <w:tblPrEx>
          <w:tblCellMar>
            <w:top w:w="0" w:type="dxa"/>
            <w:bottom w:w="0" w:type="dxa"/>
          </w:tblCellMar>
        </w:tblPrEx>
        <w:tc>
          <w:tcPr>
            <w:tcW w:w="4680" w:type="dxa"/>
          </w:tcPr>
          <w:p w14:paraId="590174FB" w14:textId="77777777" w:rsidR="006552C1" w:rsidRDefault="00000000">
            <w:r>
              <w:t>Nussinov Pairing Fraction</w:t>
            </w:r>
          </w:p>
        </w:tc>
        <w:tc>
          <w:tcPr>
            <w:tcW w:w="4680" w:type="dxa"/>
          </w:tcPr>
          <w:p w14:paraId="27F1AD3B" w14:textId="77777777" w:rsidR="006552C1" w:rsidRDefault="00000000">
            <w:r>
              <w:t>Dynamic programming algorithm computing the maximum possible non-crossing base pairs; a secondary structure proxy.</w:t>
            </w:r>
          </w:p>
        </w:tc>
      </w:tr>
      <w:tr w:rsidR="006552C1" w14:paraId="305FB743" w14:textId="77777777">
        <w:tblPrEx>
          <w:tblCellMar>
            <w:top w:w="0" w:type="dxa"/>
            <w:bottom w:w="0" w:type="dxa"/>
          </w:tblCellMar>
        </w:tblPrEx>
        <w:tc>
          <w:tcPr>
            <w:tcW w:w="4680" w:type="dxa"/>
          </w:tcPr>
          <w:p w14:paraId="064B3605" w14:textId="77777777" w:rsidR="006552C1" w:rsidRDefault="00000000">
            <w:proofErr w:type="spellStart"/>
            <w:r>
              <w:t>Recall@k</w:t>
            </w:r>
            <w:proofErr w:type="spellEnd"/>
          </w:p>
        </w:tc>
        <w:tc>
          <w:tcPr>
            <w:tcW w:w="4680" w:type="dxa"/>
          </w:tcPr>
          <w:p w14:paraId="0E6413FE" w14:textId="77777777" w:rsidR="006552C1" w:rsidRDefault="00000000">
            <w:r>
              <w:t>The fraction of test queries whose designated cross-modal partner is retrieved among the top-k nearest neighbors in canonical space.</w:t>
            </w:r>
          </w:p>
        </w:tc>
      </w:tr>
      <w:tr w:rsidR="006552C1" w14:paraId="6879E336" w14:textId="77777777">
        <w:tblPrEx>
          <w:tblCellMar>
            <w:top w:w="0" w:type="dxa"/>
            <w:bottom w:w="0" w:type="dxa"/>
          </w:tblCellMar>
        </w:tblPrEx>
        <w:tc>
          <w:tcPr>
            <w:tcW w:w="4680" w:type="dxa"/>
          </w:tcPr>
          <w:p w14:paraId="630663D3" w14:textId="77777777" w:rsidR="006552C1" w:rsidRDefault="00000000">
            <w:r>
              <w:t>Representational Similarity Analysis (RSA)</w:t>
            </w:r>
          </w:p>
        </w:tc>
        <w:tc>
          <w:tcPr>
            <w:tcW w:w="4680" w:type="dxa"/>
          </w:tcPr>
          <w:p w14:paraId="0730715E" w14:textId="77777777" w:rsidR="006552C1" w:rsidRDefault="00000000">
            <w:r>
              <w:t>Spearman rank correlation between the pairwise relational distance matrices of two embedding spaces.</w:t>
            </w:r>
          </w:p>
        </w:tc>
      </w:tr>
    </w:tbl>
    <w:p w14:paraId="270E7412" w14:textId="77777777" w:rsidR="006552C1" w:rsidRDefault="00000000">
      <w:pPr>
        <w:pStyle w:val="Heading1"/>
      </w:pPr>
      <w:r>
        <w:t>10. Stage 2 Decision: What Alignment Means</w:t>
      </w:r>
    </w:p>
    <w:p w14:paraId="7087AE21" w14:textId="77777777" w:rsidR="006552C1" w:rsidRDefault="00000000">
      <w:pPr>
        <w:spacing w:after="160"/>
      </w:pPr>
      <w:r>
        <w:t>Stage 2 is a decision rather than a computation, so it has no notebook and runs no new experiments. It answers one question: what alignment means for DNA, RNA, and protein, and whether the fusion models should enforce it. The answer sends the project straight into Stage 3. The decision is recorded here and in the Overleaf section "Stage 2: What Alignment Means for DNA, RNA, and Protein", and any code it calls for is built and tested in Stage 3, since the only meaningful test of an alignment choice is whether fusion improves.</w:t>
      </w:r>
    </w:p>
    <w:p w14:paraId="20300ECB" w14:textId="77777777" w:rsidR="006552C1" w:rsidRDefault="00000000">
      <w:pPr>
        <w:pStyle w:val="Heading2"/>
      </w:pPr>
      <w:r>
        <w:lastRenderedPageBreak/>
        <w:t>10.1 Why Define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In multimodal learning on video and audio, alignment usually means two things: the modalities share a time axis, so frame t of the video and window t of the audio describe the same moment, and representations of the same moment are trained to coincide, as in contrastive training. Both rest on the assumption that the two views carry mostly the same information, and the alignment-theory framework says when that holds: alignment predicts downstream performance when the task-relevant information is mostly shared, and stops predicting it as that information becomes unique to one modality. DNA, RNA, and protein are not two views of one thing. Each is made from the previous one by a map that runs one way and loses information at every step, which has three consequences, each of them measured in Stage 1:</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Redundancy by construction.</w:t>
      </w:r>
      <w:r>
        <w:rPr/>
        <w:t xml:space="preserve"> Transcription copies the exons into the transcript and translation turns the coding sequence into the protein by the genetic code, one codon to one amino acid, so for a coding sequence the protein is a deterministic function of the sequence. This is the part the molecules share and where their representations can be expected to agree. Stage 1: CaLM, a codon encoder, finds its protein partner 58% to 69% of the time after composition is removed, and every pair shares a strong low-dimensional subspace.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Uniqueness by construction.</w:t>
      </w:r>
      <w:r>
        <w:rPr/>
        <w:t xml:space="preserve"> The map is many-to-one: 61 sense codons encode 20 amino acids, so the coding sequence holds the synonymous codon choice, which affects translation speed, stability, and expression, and which the protein cannot have. Stage 1: nucleotide encoders recover GC3 at R² 0.896 to 0.986 while protein encoders fall to 0.379 to 0.440, and the codon-level encoders complement the protein encoders consistently.</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 context at every level.</w:t>
      </w:r>
      <w:r>
        <w:rPr/>
        <w:t xml:space="preserve"> The genome around a gene (promoter, enhancers, introns, exon junctions), the transcript's untranslated regions, and the protein's fold and function belong to one molecule only; there is nothing on the other side to align them to. Stage 1: on GTEx the DNA window retrieves its own protein at most 1.6% of the time, yet every DNA encoder adds predictive signal with every protein and codon-level encoder.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So in biology the shared part is specific and known in advance, the coding sequence and its translation, and everything outside it is unique by construction. This is the uniqueness regime of the alignment-theory framework, built into the biology rather than found empirically. Alignment between biological encoders therefore cannot mean making the representations coincide, because they should not coincide on the parts that differ; it means agreement on the part the central dogma shares, measured rather than imposed. The Overleaf figure "What alignment means in biology" (Stage 2) draws this out, and the rest of this section makes it precise.</w:t>
      </w:r>
    </w:p>
    <w:p w14:paraId="13A10F6A" w14:textId="77777777" w:rsidR="006552C1" w:rsidRDefault="00000000">
      <w:pPr>
        <w:pStyle w:val="Heading2"/>
      </w:pPr>
      <w:r>
        <w:t>10.2 Two Meanings of Alignment</w:t>
      </w:r>
    </w:p>
    <w:p w14:paraId="24D917D2" w14:textId="77777777" w:rsidR="006552C1" w:rsidRDefault="00000000">
      <w:pPr>
        <w:pStyle w:val="ListParagraph"/>
        <w:numPr>
          <w:ilvl w:val="0"/>
          <w:numId w:val="2"/>
        </w:numPr>
        <w:spacing w:after="100"/>
      </w:pPr>
      <w:r>
        <w:rPr>
          <w:b/>
          <w:bCs/>
        </w:rPr>
        <w:t>Positional alignment:</w:t>
      </w:r>
      <w:r>
        <w:t xml:space="preserve"> positions in one input correspond to positions in another. The biology fixes this; no model </w:t>
      </w:r>
      <w:proofErr w:type="gramStart"/>
      <w:r>
        <w:t>has to</w:t>
      </w:r>
      <w:proofErr w:type="gramEnd"/>
      <w:r>
        <w:t xml:space="preserve"> learn it. On the stability data every input derives from one coding sequence, so each codon corresponds to exactly one amino acid and every token stream can be resampled to one codon grid: RNA-FM's three nucleotide vectors per codon are averaged, each six-nucleotide Nucleotide Transformer token spans two codons, byte-pair tokens are split by the nucleotides they cover, and </w:t>
      </w:r>
      <w:proofErr w:type="spellStart"/>
      <w:r>
        <w:t>CaLM</w:t>
      </w:r>
      <w:proofErr w:type="spellEnd"/>
      <w:r>
        <w:t xml:space="preserve"> and the protein encoders already give one token per codon. On </w:t>
      </w:r>
      <w:proofErr w:type="spellStart"/>
      <w:r>
        <w:t>GTEx</w:t>
      </w:r>
      <w:proofErr w:type="spellEnd"/>
      <w:r>
        <w:t>, the DNA window, the transcript, and the protein have no position-by-position correspondence.</w:t>
      </w:r>
    </w:p>
    <w:p w14:paraId="3773A39D" w14:textId="77777777" w:rsidR="006552C1" w:rsidRDefault="00000000">
      <w:pPr>
        <w:pStyle w:val="ListParagraph"/>
        <w:numPr>
          <w:ilvl w:val="0"/>
          <w:numId w:val="2"/>
        </w:numPr>
        <w:spacing w:after="100"/>
      </w:pPr>
      <w:r>
        <w:rPr>
          <w:b/>
          <w:bCs/>
        </w:rPr>
        <w:t>Representational alignment:</w:t>
      </w:r>
      <w:r>
        <w:t xml:space="preserve"> two encoders organize the same examples in the same way, so sequences that are similar in one embedding space are similar in the other, and one encoder's embedding of a sequence can be used to find the </w:t>
      </w:r>
      <w:proofErr w:type="gramStart"/>
      <w:r>
        <w:t>other's</w:t>
      </w:r>
      <w:proofErr w:type="gramEnd"/>
      <w:r>
        <w:t>. Stage 1 measured it as whole-space similarity (CKA, mutual k-NN, RSA) and as shared directions (held-out CCA and retrieval).</w:t>
      </w:r>
    </w:p>
    <w:p w14:paraId="6A588D15" w14:textId="77777777" w:rsidR="006552C1" w:rsidRDefault="00000000">
      <w:pPr>
        <w:pStyle w:val="ListParagraph"/>
        <w:numPr>
          <w:ilvl w:val="0"/>
          <w:numId w:val="2"/>
        </w:numPr>
        <w:spacing w:after="100"/>
      </w:pPr>
      <w:proofErr w:type="gramStart"/>
      <w:r>
        <w:rPr>
          <w:b/>
          <w:bCs/>
        </w:rPr>
        <w:t>Predictive complementarity,</w:t>
      </w:r>
      <w:proofErr w:type="gramEnd"/>
      <w:r>
        <w:rPr>
          <w:b/>
          <w:bCs/>
        </w:rPr>
        <w:t xml:space="preserve"> kept separate:</w:t>
      </w:r>
      <w:r>
        <w:t xml:space="preserve"> two encoders together predict a target better than the better of the two alone, measured with concatenated linear probes over </w:t>
      </w:r>
      <w:proofErr w:type="gramStart"/>
      <w:r>
        <w:t>eleven fold</w:t>
      </w:r>
      <w:proofErr w:type="gramEnd"/>
      <w:r>
        <w:t xml:space="preserve"> assignments. It is not a form of alignment, and Stage 1 shows the two need not coincide.</w:t>
      </w:r>
    </w:p>
    <w:p w14:paraId="622950AB" w14:textId="77777777" w:rsidR="006552C1" w:rsidRDefault="00000000">
      <w:pPr>
        <w:pStyle w:val="Heading2"/>
      </w:pPr>
      <w:r>
        <w:t>10.3 Evidence from Stage 1</w:t>
      </w:r>
    </w:p>
    <w:p w14:paraId="66089B7E" w14:textId="77777777" w:rsidR="006552C1" w:rsidRDefault="00000000">
      <w:pPr>
        <w:pStyle w:val="ListParagraph"/>
        <w:numPr>
          <w:ilvl w:val="0"/>
          <w:numId w:val="2"/>
        </w:numPr>
        <w:spacing w:after="100"/>
      </w:pPr>
      <w:r>
        <w:rPr>
          <w:b/>
          <w:bCs/>
        </w:rPr>
        <w:t>Most raw agreement is composition.</w:t>
      </w:r>
      <w:r>
        <w:t xml:space="preserve"> Removing letter, codon, and amino-acid frequencies cuts CKA by 52% to 90% for every pair with a DNA encoder, and Recall@1 for those pairs falls to at most 0.244.</w:t>
      </w:r>
    </w:p>
    <w:p w14:paraId="734215C6" w14:textId="77777777" w:rsidR="006552C1" w:rsidRDefault="00000000">
      <w:pPr>
        <w:pStyle w:val="ListParagraph"/>
        <w:numPr>
          <w:ilvl w:val="0"/>
          <w:numId w:val="2"/>
        </w:numPr>
        <w:spacing w:after="100"/>
      </w:pPr>
      <w:r>
        <w:rPr>
          <w:b/>
          <w:bCs/>
        </w:rPr>
        <w:t>Few pairs stay aligned after the control.</w:t>
      </w:r>
      <w:r>
        <w:t xml:space="preserve"> The ESM-2 models with each other (Recall@1 0.70 to 0.87), RNA-FM with </w:t>
      </w:r>
      <w:proofErr w:type="spellStart"/>
      <w:r>
        <w:t>RiNALMo</w:t>
      </w:r>
      <w:proofErr w:type="spellEnd"/>
      <w:r>
        <w:t xml:space="preserve"> (0.70), and </w:t>
      </w:r>
      <w:proofErr w:type="spellStart"/>
      <w:r>
        <w:t>CaLM</w:t>
      </w:r>
      <w:proofErr w:type="spellEnd"/>
      <w:r>
        <w:t xml:space="preserve"> with the protein encoders (0.58 to 0.69, about 170 to 200 times the 0.0034 chance level).</w:t>
      </w:r>
    </w:p>
    <w:p w14:paraId="494A4770" w14:textId="77777777" w:rsidR="006552C1" w:rsidRDefault="00000000">
      <w:pPr>
        <w:pStyle w:val="ListParagraph"/>
        <w:numPr>
          <w:ilvl w:val="0"/>
          <w:numId w:val="2"/>
        </w:numPr>
        <w:spacing w:after="100"/>
      </w:pPr>
      <w:r>
        <w:rPr>
          <w:b/>
          <w:bCs/>
        </w:rPr>
        <w:t>Agreement follows tokenization and training more than modality.</w:t>
      </w:r>
      <w:r>
        <w:t xml:space="preserve"> RNA-FM and </w:t>
      </w:r>
      <w:proofErr w:type="spellStart"/>
      <w:r>
        <w:t>RiNALMo</w:t>
      </w:r>
      <w:proofErr w:type="spellEnd"/>
      <w:r>
        <w:t xml:space="preserve"> agree at CKA 0.809; the two codon-level encoders at only 0.163.</w:t>
      </w:r>
    </w:p>
    <w:p w14:paraId="41A36CED" w14:textId="77777777" w:rsidR="006552C1" w:rsidRDefault="00000000">
      <w:pPr>
        <w:pStyle w:val="ListParagraph"/>
        <w:numPr>
          <w:ilvl w:val="0"/>
          <w:numId w:val="2"/>
        </w:numPr>
        <w:spacing w:after="100"/>
      </w:pPr>
      <w:r>
        <w:rPr>
          <w:b/>
          <w:bCs/>
        </w:rPr>
        <w:t>Alignment does not track prediction error.</w:t>
      </w:r>
      <w:r>
        <w:t xml:space="preserve"> Per-sequence alignment against prediction error gives Spearman -0.125 to +0.122 on stability and -0.134 to +0.100 on </w:t>
      </w:r>
      <w:proofErr w:type="spellStart"/>
      <w:r>
        <w:t>GTEx</w:t>
      </w:r>
      <w:proofErr w:type="spellEnd"/>
      <w:r>
        <w:t>, with no pair surviving correction on either dataset.</w:t>
      </w:r>
    </w:p>
    <w:p w14:paraId="3596A6C0" w14:textId="77777777" w:rsidR="006552C1" w:rsidRDefault="00000000">
      <w:pPr>
        <w:pStyle w:val="ListParagraph"/>
        <w:numPr>
          <w:ilvl w:val="0"/>
          <w:numId w:val="2"/>
        </w:numPr>
        <w:spacing w:after="100"/>
      </w:pPr>
      <w:r>
        <w:rPr>
          <w:b/>
          <w:bCs/>
        </w:rPr>
        <w:t>Complementarity appears where alignment is low.</w:t>
      </w:r>
      <w:r>
        <w:t xml:space="preserve"> mRNA-FM with each protein encoder gains under every fold assignment (+0.012 to +0.022) despite low alignment, and on </w:t>
      </w:r>
      <w:proofErr w:type="spellStart"/>
      <w:r>
        <w:t>GTEx</w:t>
      </w:r>
      <w:proofErr w:type="spellEnd"/>
      <w:r>
        <w:t xml:space="preserve"> every DNA encoder gains with every protein encoder although the DNA window almost never retrieves its own protein (Recall@1 at most 0.016). This is the </w:t>
      </w:r>
      <w:r>
        <w:lastRenderedPageBreak/>
        <w:t>uniqueness regime in which the alignment-theory paper finds that alignment stops predicting performance.</w:t>
      </w:r>
    </w:p>
    <w:p w14:paraId="6F87E7BE" w14:textId="77777777" w:rsidR="006552C1" w:rsidRDefault="00000000">
      <w:pPr>
        <w:pStyle w:val="Heading2"/>
      </w:pPr>
      <w:r>
        <w:t>10.4 Definition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this project, two encoders are aligned to the extent that their representations of corresponding inputs agree on held-out examples after the composition control. Agreement that letter, codon, and amino-acid frequencies reproduce is recorded but not counted as alignment, and alignment is reported separately from complementarity. Alignment is a measurement reported for each pair, not an objective the fusion models are trained toward. In biological terms: alignment is agreement on what the central dogma shares, beyond composition, with nothing imposed on what it does not share.</w:t>
      </w:r>
    </w:p>
    <w:p w14:paraId="5F2B4FF6" w14:textId="77777777" w:rsidR="006552C1" w:rsidRDefault="00000000">
      <w:pPr>
        <w:pStyle w:val="Heading2"/>
      </w:pPr>
      <w:r>
        <w:t>10.5 Placement in the Decision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3600"/>
        <w:gridCol w:w="3200"/>
      </w:tblGrid>
      <w:tr w:rsidR="006552C1" w14:paraId="44445FF2" w14:textId="77777777">
        <w:tblPrEx>
          <w:tblCellMar>
            <w:top w:w="0" w:type="dxa"/>
            <w:bottom w:w="0" w:type="dxa"/>
          </w:tblCellMar>
        </w:tblPrEx>
        <w:trPr>
          <w:tblHeader/>
        </w:trPr>
        <w:tc>
          <w:tcPr>
            <w:tcW w:w="25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BA767BC" w14:textId="77777777" w:rsidR="006552C1" w:rsidRDefault="00000000">
            <w:r>
              <w:rPr>
                <w:b/>
                <w:bCs/>
                <w:sz w:val="20"/>
                <w:szCs w:val="20"/>
              </w:rPr>
              <w:t>Pairs</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0436933" w14:textId="77777777" w:rsidR="006552C1" w:rsidRDefault="00000000">
            <w:r>
              <w:rPr>
                <w:b/>
                <w:bCs/>
                <w:sz w:val="20"/>
                <w:szCs w:val="20"/>
              </w:rPr>
              <w:t>Stage 1 reading</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5276B19" w14:textId="77777777" w:rsidR="006552C1" w:rsidRDefault="00000000">
            <w:r>
              <w:rPr>
                <w:b/>
                <w:bCs/>
                <w:sz w:val="20"/>
                <w:szCs w:val="20"/>
              </w:rPr>
              <w:t>Branch (Section 3.2)</w:t>
            </w:r>
          </w:p>
        </w:tc>
      </w:tr>
      <w:tr w:rsidR="006552C1" w14:paraId="2C291B39"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1A22E" w14:textId="77777777" w:rsidR="006552C1" w:rsidRDefault="00000000">
            <w:r>
              <w:rPr>
                <w:sz w:val="20"/>
                <w:szCs w:val="20"/>
              </w:rPr>
              <w:t>Within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77B54" w14:textId="77777777" w:rsidR="006552C1" w:rsidRDefault="00000000">
            <w:r>
              <w:rPr>
                <w:sz w:val="20"/>
                <w:szCs w:val="20"/>
              </w:rPr>
              <w:t>Strong agreement that survives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31D55" w14:textId="77777777" w:rsidR="006552C1" w:rsidRDefault="00000000">
            <w:r>
              <w:rPr>
                <w:sz w:val="20"/>
                <w:szCs w:val="20"/>
              </w:rPr>
              <w:t>High alignment, redundant: one ESM-2 model per experiment</w:t>
            </w:r>
          </w:p>
        </w:tc>
      </w:tr>
      <w:tr w:rsidR="006552C1" w14:paraId="3EF7C1C7"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62F47" w14:textId="77777777" w:rsidR="006552C1" w:rsidRDefault="00000000">
            <w:r>
              <w:rPr>
                <w:sz w:val="20"/>
                <w:szCs w:val="20"/>
              </w:rPr>
              <w:t xml:space="preserve">RNA-FM with </w:t>
            </w:r>
            <w:proofErr w:type="spellStart"/>
            <w:r>
              <w:rPr>
                <w:sz w:val="20"/>
                <w:szCs w:val="20"/>
              </w:rPr>
              <w:t>RiNALMo</w:t>
            </w:r>
            <w:proofErr w:type="spellEnd"/>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07AE7" w14:textId="77777777" w:rsidR="006552C1" w:rsidRDefault="00000000">
            <w:r>
              <w:rPr>
                <w:sz w:val="20"/>
                <w:szCs w:val="20"/>
              </w:rPr>
              <w:t>CKA 0.809; Recall@1 0.70 after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7CE07" w14:textId="77777777" w:rsidR="006552C1" w:rsidRDefault="00000000">
            <w:r>
              <w:rPr>
                <w:sz w:val="20"/>
                <w:szCs w:val="20"/>
              </w:rPr>
              <w:t>High alignment, redundant: one of the two per experiment</w:t>
            </w:r>
          </w:p>
        </w:tc>
      </w:tr>
      <w:tr w:rsidR="006552C1" w14:paraId="7FDD1B45"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1C3F6" w14:textId="77777777" w:rsidR="006552C1" w:rsidRDefault="00000000">
            <w:proofErr w:type="spellStart"/>
            <w:r>
              <w:rPr>
                <w:sz w:val="20"/>
                <w:szCs w:val="20"/>
              </w:rPr>
              <w:t>ProtBERT</w:t>
            </w:r>
            <w:proofErr w:type="spellEnd"/>
            <w:r>
              <w:rPr>
                <w:sz w:val="20"/>
                <w:szCs w:val="20"/>
              </w:rPr>
              <w:t xml:space="preserve"> with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797F3" w14:textId="77777777" w:rsidR="006552C1" w:rsidRDefault="00000000">
            <w:r>
              <w:rPr>
                <w:sz w:val="20"/>
                <w:szCs w:val="20"/>
              </w:rPr>
              <w:t>Moderate agreement after the control; small, mostly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D081D" w14:textId="77777777" w:rsidR="006552C1" w:rsidRDefault="00000000">
            <w:r>
              <w:rPr>
                <w:sz w:val="20"/>
                <w:szCs w:val="20"/>
              </w:rPr>
              <w:t xml:space="preserve">Moderate: </w:t>
            </w:r>
            <w:proofErr w:type="spellStart"/>
            <w:r>
              <w:rPr>
                <w:sz w:val="20"/>
                <w:szCs w:val="20"/>
              </w:rPr>
              <w:t>ProtBERT</w:t>
            </w:r>
            <w:proofErr w:type="spellEnd"/>
            <w:r>
              <w:rPr>
                <w:sz w:val="20"/>
                <w:szCs w:val="20"/>
              </w:rPr>
              <w:t xml:space="preserve"> kept as a separate candidate</w:t>
            </w:r>
          </w:p>
        </w:tc>
      </w:tr>
      <w:tr w:rsidR="006552C1" w14:paraId="44FD8F80"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C24FE" w14:textId="77777777" w:rsidR="006552C1" w:rsidRDefault="00000000">
            <w:proofErr w:type="spellStart"/>
            <w:r>
              <w:rPr>
                <w:sz w:val="20"/>
                <w:szCs w:val="20"/>
              </w:rPr>
              <w:t>CaLM</w:t>
            </w:r>
            <w:proofErr w:type="spellEnd"/>
            <w:r>
              <w:rPr>
                <w:sz w:val="20"/>
                <w:szCs w:val="20"/>
              </w:rPr>
              <w:t xml:space="preserve">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418F0" w14:textId="77777777" w:rsidR="006552C1" w:rsidRDefault="00000000">
            <w:r>
              <w:rPr>
                <w:sz w:val="20"/>
                <w:szCs w:val="20"/>
              </w:rPr>
              <w:t>Agreement survives the control; consistent gains; no alignment-error relationship</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D81E8" w14:textId="77777777" w:rsidR="006552C1" w:rsidRDefault="00000000">
            <w:r>
              <w:rPr>
                <w:sz w:val="20"/>
                <w:szCs w:val="20"/>
              </w:rPr>
              <w:t>Moderate alignment without a positive slope: no loss by default, alignment-loss ablation</w:t>
            </w:r>
          </w:p>
        </w:tc>
      </w:tr>
      <w:tr w:rsidR="006552C1" w14:paraId="59607093"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702D5" w14:textId="77777777" w:rsidR="006552C1" w:rsidRDefault="00000000">
            <w:r>
              <w:rPr>
                <w:sz w:val="20"/>
                <w:szCs w:val="20"/>
              </w:rPr>
              <w:t>mRNA-FM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47D58" w14:textId="77777777" w:rsidR="006552C1" w:rsidRDefault="00000000">
            <w:r>
              <w:rPr>
                <w:sz w:val="20"/>
                <w:szCs w:val="20"/>
              </w:rPr>
              <w:t>Low global agreement, correspondence in low-variance directions; largest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97C40" w14:textId="77777777" w:rsidR="006552C1" w:rsidRDefault="00000000">
            <w:r>
              <w:rPr>
                <w:sz w:val="20"/>
                <w:szCs w:val="20"/>
              </w:rPr>
              <w:t>Low alignment, complementary: skip explicit alignment</w:t>
            </w:r>
          </w:p>
        </w:tc>
      </w:tr>
      <w:tr w:rsidR="006552C1" w14:paraId="6DE230D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A29F" w14:textId="77777777" w:rsidR="006552C1" w:rsidRDefault="00000000">
            <w:r>
              <w:rPr>
                <w:sz w:val="20"/>
                <w:szCs w:val="20"/>
              </w:rPr>
              <w:t xml:space="preserve">DNA, RNA-FM, or </w:t>
            </w:r>
            <w:proofErr w:type="spellStart"/>
            <w:r>
              <w:rPr>
                <w:sz w:val="20"/>
                <w:szCs w:val="20"/>
              </w:rPr>
              <w:t>RiNALMo</w:t>
            </w:r>
            <w:proofErr w:type="spellEnd"/>
            <w:r>
              <w:rPr>
                <w:sz w:val="20"/>
                <w:szCs w:val="20"/>
              </w:rPr>
              <w:t xml:space="preserve"> with protein (stability)</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AAB32" w14:textId="77777777" w:rsidR="006552C1" w:rsidRDefault="00000000">
            <w:r>
              <w:rPr>
                <w:sz w:val="20"/>
                <w:szCs w:val="20"/>
              </w:rPr>
              <w:t>Agreement mostly composition; inconsistent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6532F" w14:textId="77777777" w:rsidR="006552C1" w:rsidRDefault="00000000">
            <w:r>
              <w:rPr>
                <w:sz w:val="20"/>
                <w:szCs w:val="20"/>
              </w:rPr>
              <w:t>Low alignment beyond composition</w:t>
            </w:r>
          </w:p>
        </w:tc>
      </w:tr>
      <w:tr w:rsidR="006552C1" w14:paraId="5CF0598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901ED" w14:textId="77777777" w:rsidR="006552C1" w:rsidRDefault="00000000">
            <w:r>
              <w:rPr>
                <w:sz w:val="20"/>
                <w:szCs w:val="20"/>
              </w:rPr>
              <w:t>DNA with RNA or protein (</w:t>
            </w:r>
            <w:proofErr w:type="spellStart"/>
            <w:r>
              <w:rPr>
                <w:sz w:val="20"/>
                <w:szCs w:val="20"/>
              </w:rPr>
              <w:t>GTEx</w:t>
            </w:r>
            <w:proofErr w:type="spellEnd"/>
            <w:r>
              <w:rPr>
                <w:sz w:val="20"/>
                <w:szCs w:val="20"/>
              </w:rPr>
              <w: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B95C5" w14:textId="77777777" w:rsidR="006552C1" w:rsidRDefault="00000000">
            <w:r>
              <w:rPr>
                <w:sz w:val="20"/>
                <w:szCs w:val="20"/>
              </w:rPr>
              <w:t xml:space="preserve">Near-chance correspondence; consistent gains except with RNA-FM and </w:t>
            </w:r>
            <w:proofErr w:type="spellStart"/>
            <w:r>
              <w:rPr>
                <w:sz w:val="20"/>
                <w:szCs w:val="20"/>
              </w:rPr>
              <w:t>RiNALMo</w:t>
            </w:r>
            <w:proofErr w:type="spellEnd"/>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D9B01" w14:textId="77777777" w:rsidR="006552C1" w:rsidRDefault="00000000">
            <w:r>
              <w:rPr>
                <w:sz w:val="20"/>
                <w:szCs w:val="20"/>
              </w:rPr>
              <w:t>Low alignment, unique information: cross-attention or pooled fusion</w:t>
            </w:r>
          </w:p>
        </w:tc>
      </w:tr>
    </w:tbl>
    <w:p w14:paraId="0BA7FDB8" w14:textId="77777777" w:rsidR="006552C1" w:rsidRDefault="006552C1">
      <w:pPr>
        <w:spacing w:after="120"/>
      </w:pPr>
    </w:p>
    <w:p w14:paraId="46BD359D" w14:textId="77777777" w:rsidR="006552C1" w:rsidRDefault="00000000">
      <w:pPr>
        <w:spacing w:after="160"/>
      </w:pPr>
      <w:r>
        <w:t>Together the rows fall in the "mixed across pairs" branch, so each pairing is decided on its own terms.</w:t>
      </w:r>
    </w:p>
    <w:p w14:paraId="63BEA398" w14:textId="77777777" w:rsidR="006552C1" w:rsidRDefault="00000000">
      <w:pPr>
        <w:pStyle w:val="Heading2"/>
      </w:pPr>
      <w:r>
        <w:t>10.6 Decision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Impose positional alignment only where the biology supplies it. </w:t>
      </w:r>
      <w:r>
        <w:rPr/>
        <w:t xml:space="preserve">On coding-sequence tasks, DNA, RNA, and protein token streams are resampled to one codon grid, exactly as BioLangFusion does, and the same grid is the step index Coupled Mamba needs; that step is part of reproducing the system and is a token-location operation, not a claim about shared information. Outside the coding sequence there is no global grid: the untranslated regions have no protein counterpart, and a genomic window, a transcript, and a protein do not share one coordinate. There, fusion is pooled or region-aware (Section 11.4): coding-sequence-derived streams can still be aligned on the grid, and the untranslated regions are handled separately.</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No explicit alignment loss by default. </w:t>
      </w:r>
      <w:r>
        <w:rPr/>
        <w:t xml:space="preserve">The fusion models train on the prediction loss alone; embedding similarity is not forced as a fusion objective. A contrastive or CCA-style term would mainly pull the representations toward shared composition, and it could suppress information only one modality carries, such as synonymous codon choice. An alignment-loss ablation on CaLM with a protein encoder, the one cross-modal pair aligned after the control, runs after the core comparisons (Section 12.5, ablation B).</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Measure representational alignment separately from fusion benefit, and report both. </w:t>
      </w:r>
      <w:r>
        <w:rPr/>
        <w:t xml:space="preserve">The alignment numbers describe how the representations relate; the fusion gain says whether combining them helped. Neither is read as a proxy for the other: low similarity does not prove useful complementarity, and high similarity does not prove redundancy for a task.</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Fusion benefit is a held-out prediction gain, defined the same way everywhere. </w:t>
      </w:r>
      <w:r>
        <w:rPr/>
        <w:t xml:space="preserve">Δfusion = Perf(fused) minus the best single encoder it fuses (the best RNA and the best protein encoder for a two-modality fusion; the best of all three for three), on the same examples, metric, splits, and head, with a confidence interval. A positive Δfusion is an incremental predictive benefit under that protocol, not proof of independent biological information.</w:t>
      </w:r>
    </w:p>
    <w:p w14:paraId="6ED899A3" w14:textId="77777777" w:rsidR="006552C1" w:rsidRDefault="00000000">
      <w:pPr>
        <w:pStyle w:val="ListParagraph"/>
        <w:numPr>
          <w:ilvl w:val="0"/>
          <w:numId w:val="2"/>
        </w:numPr>
        <w:spacing w:after="100"/>
      </w:pPr>
      <w:r>
        <w:rPr>
          <w:b/>
          <w:bCs/>
        </w:rPr>
        <w:lastRenderedPageBreak/>
        <w:t>One encoder per redundant family.</w:t>
      </w:r>
      <w:r>
        <w:t xml:space="preserve"> One ESM-2 model represents that family; </w:t>
      </w:r>
      <w:proofErr w:type="spellStart"/>
      <w:r>
        <w:t>ProtBERT</w:t>
      </w:r>
      <w:proofErr w:type="spellEnd"/>
      <w:r>
        <w:t xml:space="preserve">, which agrees much less with it, is a separate candidate. RNA-FM and </w:t>
      </w:r>
      <w:proofErr w:type="spellStart"/>
      <w:r>
        <w:t>RiNALMo</w:t>
      </w:r>
      <w:proofErr w:type="spellEnd"/>
      <w:r>
        <w:t xml:space="preserve"> are likewise nearly redundant.</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Encoders to swap in first. </w:t>
      </w:r>
      <w:r>
        <w:rPr/>
        <w:t xml:space="preserve">On the coding-sequence benchmarks, a codon-level RNA encoder (mRNA-FM or CaLM) for RNA-FM and a larger or differently trained protein encoder (ESM-2 150M or ProtBERT) for ESM-2 8M, the swaps Stage 1's concatenation gains point to; on GTEx, the transcript and the protein with the DNA window added, compared against the length baseline as well as the best single encoder.</w:t>
      </w:r>
    </w:p>
    <w:p w14:paraId="1B2B342D" w14:textId="77777777" w:rsidR="006552C1" w:rsidRDefault="00000000">
      <w:pPr>
        <w:pStyle w:val="ListParagraph"/>
        <w:numPr>
          <w:ilvl w:val="0"/>
          <w:numId w:val="2"/>
        </w:numPr>
        <w:spacing w:after="100"/>
      </w:pPr>
      <w:r>
        <w:rPr>
          <w:b/>
          <w:bCs/>
        </w:rPr>
        <w:t>Report alignment beside every fusion result.</w:t>
      </w:r>
      <w:r>
        <w:t xml:space="preserve"> Each fused pair reports CKA and Recall@1 before and after the composition control, the Mantel test for RSA, and its concatenation gain, next to its fusion gain.</w:t>
      </w:r>
    </w:p>
    <w:p w14:paraId="637D646F" w14:textId="77777777" w:rsidR="006552C1" w:rsidRDefault="00000000">
      <w:pPr>
        <w:pStyle w:val="Heading2"/>
      </w:pPr>
      <w:r>
        <w:t>10.7 What Stage 4 Tests</w:t>
      </w:r>
    </w:p>
    <w:p w14:paraId="5C82D81B" w14:textId="77777777" w:rsidR="006552C1" w:rsidRDefault="00000000">
      <w:pPr>
        <w:spacing w:after="160"/>
      </w:pPr>
      <w:r>
        <w:t>Whether these Stage 1 measurements predict where fusion helps (Section 12.6). If alignment and complementarity measured on frozen encoders anticipate fusion gains, they form the project's method for deciding whether and how to fuse before training anything.</w:t>
      </w:r>
    </w:p>
    <w:p w14:paraId="22A95F39" w14:textId="77777777" w:rsidR="006552C1" w:rsidRDefault="00000000">
      <w:pPr>
        <w:pStyle w:val="Heading2"/>
      </w:pPr>
      <w:r>
        <w:t>10.8 Open Items for the Review</w:t>
      </w:r>
    </w:p>
    <w:p w14:paraId="56B6D842" w14:textId="77777777" w:rsidR="006552C1" w:rsidRDefault="00000000">
      <w:pPr>
        <w:pStyle w:val="ListParagraph"/>
        <w:numPr>
          <w:ilvl w:val="0"/>
          <w:numId w:val="2"/>
        </w:numPr>
        <w:spacing w:after="100"/>
      </w:pPr>
      <w:r>
        <w:t>Whether the agreement that survives the linear composition control is shared information or nonlinear composition; a nonlinear composition model would test this.</w:t>
      </w:r>
    </w:p>
    <w:p w14:paraId="3F9351EA" w14:textId="77777777" w:rsidR="006552C1" w:rsidRDefault="00000000">
      <w:pPr>
        <w:pStyle w:val="ListParagraph"/>
        <w:numPr>
          <w:ilvl w:val="0"/>
          <w:numId w:val="2"/>
        </w:numPr>
        <w:spacing w:after="100"/>
      </w:pPr>
      <w:r>
        <w:t>Whether to keep per-pair decisions, as the decision tree allows, or adopt one fusion design for all three modalities.</w:t>
      </w:r>
    </w:p>
    <w:p w14:paraId="11BA541B" w14:textId="77777777" w:rsidR="006552C1" w:rsidRDefault="00000000">
      <w:pPr>
        <w:pStyle w:val="ListParagraph"/>
        <w:numPr>
          <w:ilvl w:val="0"/>
          <w:numId w:val="2"/>
        </w:numPr>
        <w:spacing w:after="100"/>
      </w:pPr>
      <w:r>
        <w:t xml:space="preserve">Whether the </w:t>
      </w:r>
      <w:proofErr w:type="spellStart"/>
      <w:r>
        <w:t>GTEx</w:t>
      </w:r>
      <w:proofErr w:type="spellEnd"/>
      <w:r>
        <w:t xml:space="preserve"> length baseline, which matches every encoder combination, should become a required input or control in Stage 3 and Stage 4 comparisons on that task.</w:t>
      </w:r>
    </w:p>
    <w:p w14:paraId="715DD6C0" w14:textId="035D5D01" w:rsidR="009F57BC" w:rsidRDefault="00000000" w:rsidP="009F57BC">
      <w:pPr>
        <w:pStyle w:val="ListParagraph"/>
        <w:numPr>
          <w:ilvl w:val="0"/>
          <w:numId w:val="2"/>
        </w:numPr>
        <w:spacing w:after="100"/>
      </w:pPr>
      <w:r>
        <w:rPr/>
        <w:t>For the exploratory distillation idea (Section 12.10): which two DNA encoders and which RNA encoder join the twelve Stage 1 encoders to make the research plan's six DNA, five RNA, and four protein teachers. The plan's objective matches the raw similarity structure and is run as written; since for the DNA encoders most of the raw structure is composition, the structure left after the composition control is reported beside it.</w:t>
      </w:r>
    </w:p>
    <w:p w14:paraId="20300ECB" w14:textId="77777777" w:rsidR="006552C1" w:rsidRDefault="00000000">
      <w:pPr>
        <w:pStyle w:val="Heading2"/>
      </w:pPr>
      <w:r>
        <w:rPr/>
        <w:lastRenderedPageBreak/>
        <w:t xml:space="preserve">10.9 How Alignment Is Measured: A Ladder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Track B and Track C measures answer different questions, and the questions get stricter down the list. A pair can pass the first rung and fail the third, which is what happens for every pair with a DNA encoder on the stability data; a single CKA value would have placed those pairs among the most aligned, and the ladder places them among the least. The project's definition sits at rung 3; rung 4 is why alignment is reported rather than trained for.</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1. Raw similarity (linear CKA, mutual k-NN, RSA):</w:t>
      </w:r>
      <w:r>
        <w:rPr/>
        <w:t xml:space="preserve"> do the two encoders call the same genes similar? Stage 1: follows tokenizer and training corpus, not the modality label; every pair is above chance.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2. Shared directions (CCA, Recall@1):</w:t>
      </w:r>
      <w:r>
        <w:rPr/>
        <w:t xml:space="preserve"> is there any view in which one encoder's embedding of a gene finds the other's? Stage 1: yes for every pair (first canonical correlation 0.90 to 0.99), so a learnable mapping always exists.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3. After the composition control:</w:t>
      </w:r>
      <w:r>
        <w:rPr/>
        <w:t xml:space="preserve"> is the agreement more than letter, codon, and amino-acid counts, which any model could learn from the sequence alone? Stage 1: for pairs with a DNA encoder, mostly not (CKA falls 52% to 90%); the protein encoders, RNA-FM with RiNALMo, and CaLM with the protein encoders keep most of theirs.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4. Against prediction (concatenation gain, alignment-error association):</w:t>
      </w:r>
      <w:r>
        <w:rPr/>
        <w:t xml:space="preserve"> does agreeing help, and do better-aligned genes get better predictions? Stage 1: complementarity is largest where alignment is low, and per-sequence alignment never tracks error.</w:t>
      </w:r>
    </w:p>
    <w:p w14:paraId="20300ECB" w14:textId="77777777" w:rsidR="006552C1" w:rsidRDefault="00000000">
      <w:pPr>
        <w:pStyle w:val="Heading2"/>
      </w:pPr>
      <w:r>
        <w:rPr/>
        <w:lastRenderedPageBreak/>
        <w:t xml:space="preserve">10.10 How the Definition Is Tested as Biology</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 definition is only worth stating if an experiment can contradict it. Four can, and Stage 4 runs them (Sections 12.5, 12.7, and 12.8); a fifth comes with the GTEx cross-attention model.</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Change the encoders, hold the alignment fixed. </w:t>
      </w:r>
      <w:r>
        <w:rPr/>
        <w:t>The same codon grid, fusion heads, prediction head, and splits, with one encoder swapped at a time (Section 12.8, research plan item 1). If the swaps Stage 1 marks as complementary (a codon-level RNA encoder with a protein encoder) gain and the swaps it marks as redundant do not, the Stage 1 measurements predict fusion benefit and the definition earns its keep as a method.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Synonymous control. </w:t>
      </w:r>
      <w:r>
        <w:rPr/>
        <w:t>On mRFP every sequence encodes one protein, so the protein encoders are invariant by construction and only nucleotide-level information can predict expression (Section 12.8, research plan item 5). The same test runs on any coding-sequence task by randomizing synonymous codons, as CaLM's authors did.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Grid against no grid. </w:t>
      </w:r>
      <w:r>
        <w:rPr/>
        <w:t xml:space="preserve">Once the reproduced implementation exists, the same encoders and head on the stability data with and without the codon grid. If the grid is worth nothing, positional alignment is a convenience; if it is worth something, the genetic code supplies information the fusion head cannot recover on its own. A method change, so it runs after the faithful reproduction.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Loss against no loss, on an aligned and an unaligned pair. </w:t>
      </w:r>
      <w:r>
        <w:rPr/>
        <w:t xml:space="preserve">CaLM with a protein encoder (aligned after the control) and mRNA-FM with the same protein encoder (not aligned, but complementary), each trained with and without an alignment term. The definition predicts that the loss can help at most the first pair and can hurt the second. A conditional ablation, after the core comparisons.</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Learned attention against known overlap. </w:t>
      </w:r>
      <w:r>
        <w:rPr/>
        <w:t xml:space="preserve">A fifth test comes with the GTEx cross-attention model (Section 11.3). On GTEx the only positional correspondence between the window and the transcript is the first exon. If the model's transcript-to-DNA attention concentrates there without being told, alignment can be discovered from the task where biology supplies it, and need not be imposed anywhere.</w:t>
      </w:r>
    </w:p>
    <w:p w14:paraId="343937F9" w14:textId="77777777" w:rsidR="006552C1" w:rsidRDefault="00000000">
      <w:pPr>
        <w:pStyle w:val="Heading1"/>
        <w:spacing w:before="280" w:after="120"/>
      </w:pPr>
      <w:r>
        <w:t>11. Stage 3: Fusion Architecture Design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3 designs the neural architectures that combine pretrained biological foundation models. Stage 1 established that simple linear concatenation of frozen pooled vectors captures early synergy (e.g., codon-level RNA plus protein), but falls short of trained multi-modal models like BioLangFusion and IsoFormer. Stage 2 decided to impose positional alignment only through the codon grid, where the inputs share one coding sequence, and to train the first fusion models without an explicit representation-alignment loss, which could suppress information only one modality carries; that loss is tested as an ablation in Stage 4 (Section 12.5). Stage 3 translates these conclusions into concrete, trainable fusion modules operating over token-level representations: Coupled Mamba first, IsoFormer-style cross-attention second, each against a mandatory reference baseline. The research plan's first two items add two baselines to that design without changing it: a faithful reproduction of BioLangFusion's own architecture (item 1), which becomes the matched baseline the Stage 3 designs are scored against, and LucaOne, a jointly pretrained model (item 2; Section 11.4). The Overleaf figures "The three fusion designs of Stage 3" and "The research plan's baseline and what it is compared with" show both.</w:t>
      </w:r>
    </w:p>
    <w:p w14:paraId="3265D0B4" w14:textId="77777777" w:rsidR="006552C1" w:rsidRDefault="00000000">
      <w:pPr>
        <w:pStyle w:val="Heading2"/>
        <w:spacing w:before="200" w:after="80"/>
      </w:pPr>
      <w:r>
        <w:t>11.1 Input Representation &amp; Token-Level Grids</w:t>
      </w:r>
    </w:p>
    <w:p w14:paraId="07044569" w14:textId="77777777" w:rsidR="006552C1" w:rsidRDefault="00000000">
      <w:pPr>
        <w:pStyle w:val="ListParagraph"/>
        <w:spacing w:after="80"/>
      </w:pPr>
      <w:r>
        <w:rPr>
          <w:b/>
        </w:rPr>
        <w:t xml:space="preserve">• Token-Level Embeddings: </w:t>
      </w:r>
      <w:r>
        <w:t>While Stage 1 analyzed single mean-pooled vectors per sequence, deep fusion modules require full token-level hidden states.</w:t>
      </w:r>
    </w:p>
    <w:p w14:paraId="07044569" w14:textId="77777777" w:rsidR="006552C1" w:rsidRDefault="00000000">
      <w:pPr>
        <w:pStyle w:val="ListParagraph"/>
        <w:spacing w:after="80"/>
      </w:pPr>
      <w:r>
        <w:rPr>
          <w:b/>
        </w:rPr>
        <w:t xml:space="preserve">• Positional Alignment on Coding Sequences: </w:t>
      </w:r>
      <w:r>
        <w:rPr/>
        <w:t xml:space="preserve">On coding-sequence tasks (stability, fungal and E. coli expression, Ab1, CoV-Vac, mRFP), input streams are resampled to a shared codon grid (T = L/3) with the protein stream as the reference frame, as BioLangFusion does. DNA 6-mer tokens (covering 2 codons) are upsampled via transposed convolution (TConv_{k=2,s=2}); single-nucleotide RNA tokens (3 per codon) are average-pooled (AvgPool_{k=3,s=3}); and codon-level RNA (CaLM, mRNA-FM) and protein encoders (ESM-2, ProtBERT) already arrive at one token per codon or residue. DNABERT-2's byte-pair tokens need an adapter that assigns each token to the codons it covers; any adapter is documented and held fixed across comparisons, and an encoder is used only where its input coverage and token-to-codon handling are valid.</w:t>
      </w:r>
    </w:p>
    <w:p w14:paraId="07044569" w14:textId="77777777" w:rsidR="006552C1" w:rsidRDefault="00000000">
      <w:pPr>
        <w:pStyle w:val="ListParagraph"/>
        <w:spacing w:after="80"/>
      </w:pPr>
      <w:r>
        <w:rPr>
          <w:b/>
        </w:rPr>
        <w:t xml:space="preserve">• Unaligned Inputs, GTEx and Untranslated Regions: </w:t>
      </w:r>
      <w:r>
        <w:rPr/>
        <w:t xml:space="preserve">On GTEx the 6,000 bp genomic window, the full transcript (with 5' and 3' UTRs), and the translated protein have no 1:1 token correspondence, and on the full-transcript tasks the untranslated regions have no protein counterpart. Token streams keep their native lengths; the coding-sequence-derived parts can be placed on the grid, and the rest is pooled, by region where regions are annotated (Section 11.4).</w:t>
      </w:r>
    </w:p>
    <w:p w14:paraId="53C5930D" w14:textId="77777777" w:rsidR="006552C1" w:rsidRDefault="00000000">
      <w:pPr>
        <w:pStyle w:val="ListParagraph"/>
        <w:spacing w:after="80"/>
      </w:pPr>
      <w:r>
        <w:rPr>
          <w:b/>
        </w:rPr>
        <w:t xml:space="preserve">• Compute &amp; Storage Infrastructure: </w:t>
      </w:r>
      <w:r>
        <w:t>With university GPU cluster access, token-level representations for the full datasets (IsoFormer's full GTEx table and the full CodonBERT stability corpus) can be stored on cluster scratch storage or generated in streaming batches during training, so fusion can run at full scale rather than on the Stage 1 pilots.</w:t>
      </w:r>
      <w:proofErr w:type="spellStart"/>
      <w:r/>
      <w:proofErr w:type="spellEnd"/>
      <w:r/>
      <w:proofErr w:type="spellStart"/>
      <w:r/>
      <w:proofErr w:type="spellEnd"/>
      <w:r/>
      <w:proofErr w:type="spellStart"/>
      <w:r/>
      <w:proofErr w:type="spellEnd"/>
      <w:r/>
    </w:p>
    <w:p w14:paraId="5DA73A01" w14:textId="77777777" w:rsidR="006552C1" w:rsidRDefault="00000000">
      <w:pPr>
        <w:pStyle w:val="Heading2"/>
        <w:spacing w:before="200" w:after="80"/>
      </w:pPr>
      <w:r>
        <w:t>11.2 Architecture Priority 1: Coupled Mamba (Recurrent State-Space Fusion)</w:t>
      </w:r>
    </w:p>
    <w:p w14:paraId="736921DC" w14:textId="77777777" w:rsidR="006552C1" w:rsidRDefault="00000000">
      <w:pPr>
        <w:pStyle w:val="ListParagraph"/>
        <w:spacing w:after="80"/>
      </w:pPr>
      <w:r>
        <w:rPr>
          <w:b/>
        </w:rPr>
        <w:t xml:space="preserve">• Mechanism: </w:t>
      </w:r>
      <w:r>
        <w:t xml:space="preserve">Coupled Mamba (Li et al., </w:t>
      </w:r>
      <w:proofErr w:type="spellStart"/>
      <w:r>
        <w:t>NeurIPS</w:t>
      </w:r>
      <w:proofErr w:type="spellEnd"/>
      <w:r>
        <w:t xml:space="preserve"> 2024) is the primary architecture for coding sequence fusion. It models each modality as an independent selective State-Space Model (SSM) chain, with cross-modal coupling occurring directly in the recurrence update at step t:</w:t>
      </w:r>
    </w:p>
    <w:p w14:paraId="2344EB89" w14:textId="77777777" w:rsidR="006552C1" w:rsidRDefault="00000000">
      <w:pPr>
        <w:spacing w:after="120"/>
      </w:pPr>
      <w:proofErr w:type="spellStart"/>
      <w:r>
        <w:t>h_t^m</w:t>
      </w:r>
      <w:proofErr w:type="spellEnd"/>
      <w:r>
        <w:t xml:space="preserve"> = </w:t>
      </w:r>
      <w:proofErr w:type="spellStart"/>
      <w:r>
        <w:t>S_m</w:t>
      </w:r>
      <w:proofErr w:type="spellEnd"/>
      <w:r>
        <w:t xml:space="preserve"> * sum_{</w:t>
      </w:r>
      <w:proofErr w:type="spellStart"/>
      <w:r>
        <w:t>i</w:t>
      </w:r>
      <w:proofErr w:type="spellEnd"/>
      <w:r>
        <w:t>=</w:t>
      </w:r>
      <w:proofErr w:type="gramStart"/>
      <w:r>
        <w:t>1}^</w:t>
      </w:r>
      <w:proofErr w:type="gramEnd"/>
      <w:r>
        <w:t>M h_{t-</w:t>
      </w:r>
      <w:proofErr w:type="gramStart"/>
      <w:r>
        <w:t>1}^</w:t>
      </w:r>
      <w:proofErr w:type="spellStart"/>
      <w:proofErr w:type="gramEnd"/>
      <w:r>
        <w:t>i</w:t>
      </w:r>
      <w:proofErr w:type="spellEnd"/>
      <w:r>
        <w:t xml:space="preserve"> + </w:t>
      </w:r>
      <w:proofErr w:type="spellStart"/>
      <w:r>
        <w:t>B_m</w:t>
      </w:r>
      <w:proofErr w:type="spellEnd"/>
      <w:r>
        <w:t xml:space="preserve"> * </w:t>
      </w:r>
      <w:proofErr w:type="spellStart"/>
      <w:r>
        <w:t>x_t^</w:t>
      </w:r>
      <w:proofErr w:type="gramStart"/>
      <w:r>
        <w:t>m</w:t>
      </w:r>
      <w:proofErr w:type="spellEnd"/>
      <w:r>
        <w:t xml:space="preserve">,   </w:t>
      </w:r>
      <w:proofErr w:type="gramEnd"/>
      <w:r>
        <w:t xml:space="preserve">  </w:t>
      </w:r>
      <w:proofErr w:type="spellStart"/>
      <w:r>
        <w:t>y_t^m</w:t>
      </w:r>
      <w:proofErr w:type="spellEnd"/>
      <w:r>
        <w:t xml:space="preserve"> = </w:t>
      </w:r>
      <w:proofErr w:type="spellStart"/>
      <w:r>
        <w:t>C_m</w:t>
      </w:r>
      <w:proofErr w:type="spellEnd"/>
      <w:r>
        <w:t xml:space="preserve"> * </w:t>
      </w:r>
      <w:proofErr w:type="spellStart"/>
      <w:r>
        <w:t>h_t^m</w:t>
      </w:r>
      <w:proofErr w:type="spellEnd"/>
    </w:p>
    <w:p w14:paraId="260CAEED" w14:textId="77777777" w:rsidR="006552C1" w:rsidRDefault="00000000">
      <w:pPr>
        <w:spacing w:after="80"/>
      </w:pPr>
      <w:r>
        <w:t xml:space="preserve">where </w:t>
      </w:r>
      <w:proofErr w:type="spellStart"/>
      <w:r>
        <w:t>S_m</w:t>
      </w:r>
      <w:proofErr w:type="spellEnd"/>
      <w:r>
        <w:t xml:space="preserve"> is modality m's state-transition matrix, </w:t>
      </w:r>
      <w:proofErr w:type="spellStart"/>
      <w:r>
        <w:t>B_m</w:t>
      </w:r>
      <w:proofErr w:type="spellEnd"/>
      <w:r>
        <w:t xml:space="preserve"> and </w:t>
      </w:r>
      <w:proofErr w:type="spellStart"/>
      <w:r>
        <w:t>C_m</w:t>
      </w:r>
      <w:proofErr w:type="spellEnd"/>
      <w:r>
        <w:t xml:space="preserve"> are projection parameters, and M is the number of modalities. The hidden states from all modalities at step t-1 are summed and passed into modality m's transition at step t.</w:t>
      </w:r>
    </w:p>
    <w:p w14:paraId="4F9F90DD" w14:textId="77777777" w:rsidR="006552C1" w:rsidRDefault="00000000">
      <w:pPr>
        <w:pStyle w:val="ListParagraph"/>
        <w:spacing w:after="80"/>
      </w:pPr>
      <w:r>
        <w:rPr>
          <w:b/>
        </w:rPr>
        <w:t xml:space="preserve">• Key Advantages: </w:t>
      </w:r>
      <w:r>
        <w:t>(1) Scales linearly, O(L), in sequence length and modality count, avoiding the O(L^2) memory and compute bottleneck of full attention. (2) Enforces cross-modal interaction intrinsically through recurrent state transitions without requiring an explicit alignment loss, directly matching the Stage 2 decision. (3) Operates natively on the shared codon grid.</w:t>
      </w:r>
    </w:p>
    <w:p w14:paraId="3785552A" w14:textId="77777777" w:rsidR="006552C1" w:rsidRDefault="00000000">
      <w:pPr>
        <w:pStyle w:val="ListParagraph"/>
        <w:spacing w:after="80"/>
      </w:pPr>
      <w:r>
        <w:rPr>
          <w:b/>
        </w:rPr>
        <w:t xml:space="preserve">• Implementation Requirements: </w:t>
      </w:r>
      <w:r>
        <w:t>Requires matching state dimensions N across modalities, necessitating lightweight linear projection layers from encoder hidden widths (e.g., 1,280 for NT 500M, 640 for RNA-FM, 480 for ESM-2) to a uniform hidden dimension.</w:t>
      </w:r>
    </w:p>
    <w:p w14:paraId="07044569" w14:textId="77777777" w:rsidR="006552C1" w:rsidRDefault="00000000">
      <w:pPr>
        <w:pStyle w:val="ListParagraph"/>
        <w:spacing w:after="80"/>
      </w:pPr>
      <w:r>
        <w:rPr>
          <w:b/>
        </w:rPr>
        <w:t xml:space="preserve">• How it is compared: </w:t>
      </w:r>
      <w:r>
        <w:rPr/>
        <w:t>the reproduced BioLangFusion heads (Section 11.4) are its matched baseline. Coupled Mamba replaces the fusion head in the reproduced pipeline (same grid, head, splits, and evaluation), first with BioLangFusion's encoders and then with the best encoders from the Phase B swaps of research plan item 1, so that its gain over the three reproduced heads is measured on identical samples and splits. The feasibility tests (Gantt 20) run in parallel with the reproduction (Gantt 17), so neither waits on the other.</w:t>
      </w:r>
    </w:p>
    <w:p w14:paraId="1120EECC" w14:textId="77777777" w:rsidR="006552C1" w:rsidRDefault="00000000">
      <w:pPr>
        <w:pStyle w:val="Heading2"/>
        <w:spacing w:before="200" w:after="80"/>
      </w:pPr>
      <w:r>
        <w:t xml:space="preserve">11.3 Architecture Priority 2: </w:t>
      </w:r>
      <w:proofErr w:type="spellStart"/>
      <w:r>
        <w:t>IsoFormer</w:t>
      </w:r>
      <w:proofErr w:type="spellEnd"/>
      <w:r>
        <w:t>-Style Cross-Attention</w:t>
      </w:r>
    </w:p>
    <w:p w14:paraId="3775C6FA" w14:textId="77777777" w:rsidR="006552C1" w:rsidRDefault="00000000">
      <w:pPr>
        <w:pStyle w:val="ListParagraph"/>
        <w:spacing w:after="80"/>
      </w:pPr>
      <w:r>
        <w:rPr>
          <w:b/>
        </w:rPr>
        <w:t xml:space="preserve">• Mechanism: </w:t>
      </w:r>
      <w:proofErr w:type="spellStart"/>
      <w:r>
        <w:t>IsoFormer</w:t>
      </w:r>
      <w:proofErr w:type="spellEnd"/>
      <w:r>
        <w:t>-style cross-attention serves as the primary architecture for distinct, unaligned inputs (</w:t>
      </w:r>
      <w:proofErr w:type="spellStart"/>
      <w:r>
        <w:t>GTEx</w:t>
      </w:r>
      <w:proofErr w:type="spellEnd"/>
      <w:r>
        <w:t xml:space="preserve">) and the benchmark competitor on coding sequences. Tokens from one modality query token streams from other modalities via multi-head cross-attention: </w:t>
      </w:r>
      <w:proofErr w:type="gramStart"/>
      <w:r>
        <w:t>Attention(</w:t>
      </w:r>
      <w:proofErr w:type="spellStart"/>
      <w:proofErr w:type="gramEnd"/>
      <w:r>
        <w:t>Q_m</w:t>
      </w:r>
      <w:proofErr w:type="spellEnd"/>
      <w:r>
        <w:t xml:space="preserve">, </w:t>
      </w:r>
      <w:proofErr w:type="spellStart"/>
      <w:r>
        <w:t>K_j</w:t>
      </w:r>
      <w:proofErr w:type="spellEnd"/>
      <w:r>
        <w:t xml:space="preserve">, </w:t>
      </w:r>
      <w:proofErr w:type="spellStart"/>
      <w:r>
        <w:t>V_j</w:t>
      </w:r>
      <w:proofErr w:type="spellEnd"/>
      <w:r>
        <w:t xml:space="preserve">) = </w:t>
      </w:r>
      <w:proofErr w:type="spellStart"/>
      <w:proofErr w:type="gramStart"/>
      <w:r>
        <w:t>softmax</w:t>
      </w:r>
      <w:proofErr w:type="spellEnd"/>
      <w:r>
        <w:t>(</w:t>
      </w:r>
      <w:proofErr w:type="spellStart"/>
      <w:proofErr w:type="gramEnd"/>
      <w:r>
        <w:t>Q_m</w:t>
      </w:r>
      <w:proofErr w:type="spellEnd"/>
      <w:r>
        <w:t xml:space="preserve"> * </w:t>
      </w:r>
      <w:proofErr w:type="spellStart"/>
      <w:r>
        <w:t>K_j^T</w:t>
      </w:r>
      <w:proofErr w:type="spellEnd"/>
      <w:r>
        <w:t xml:space="preserve"> / sqrt(d)) * </w:t>
      </w:r>
      <w:proofErr w:type="spellStart"/>
      <w:r>
        <w:t>V_j</w:t>
      </w:r>
      <w:proofErr w:type="spellEnd"/>
      <w:r>
        <w:t>.</w:t>
      </w:r>
    </w:p>
    <w:p w14:paraId="3C5F2782" w14:textId="77777777" w:rsidR="006552C1" w:rsidRDefault="00000000">
      <w:pPr>
        <w:pStyle w:val="ListParagraph"/>
        <w:spacing w:after="80"/>
      </w:pPr>
      <w:r>
        <w:rPr>
          <w:b/>
        </w:rPr>
        <w:t xml:space="preserve">• Role: </w:t>
      </w:r>
      <w:r>
        <w:t>Does not require a shared coordinate grid or equal sequence lengths. Queries from the transcript can attend across regulatory promoter DNA and protein embeddings regardless of differing token counts, making it essential for multi-omics transcript expression.</w:t>
      </w:r>
    </w:p>
    <w:p w14:paraId="297B7308" w14:textId="77777777" w:rsidR="006552C1" w:rsidRDefault="00000000">
      <w:pPr>
        <w:pStyle w:val="ListParagraph"/>
        <w:spacing w:after="80"/>
      </w:pPr>
      <w:r>
        <w:rPr>
          <w:b/>
        </w:rPr>
        <w:t xml:space="preserve">• Trade-offs: </w:t>
      </w:r>
      <w:r>
        <w:t xml:space="preserve">Quadratic scaling O(L^2) across concatenated sequence lengths, requiring windowing or </w:t>
      </w:r>
      <w:proofErr w:type="spellStart"/>
      <w:r>
        <w:t>downsampling</w:t>
      </w:r>
      <w:proofErr w:type="spellEnd"/>
      <w:r>
        <w:t xml:space="preserve"> when long promoter DNA windows (e.g. 6 kb to 10 kb) are used.</w:t>
      </w:r>
    </w:p>
    <w:p w14:paraId="07044569" w14:textId="77777777" w:rsidR="006552C1" w:rsidRDefault="00000000">
      <w:pPr>
        <w:pStyle w:val="ListParagraph"/>
        <w:spacing w:after="80"/>
      </w:pPr>
      <w:r>
        <w:rPr>
          <w:b/>
        </w:rPr>
        <w:t xml:space="preserve">• Diagnostic and comparison: </w:t>
      </w:r>
      <w:r>
        <w:rPr/>
        <w:t xml:space="preserve">its attention weights are a diagnostic: on GTEx the downstream half of the DNA window overlaps the transcript start, so a model that learns a positional correspondence should concentrate transcript-to-DNA attention there (Section 10.10). On GTEx it is trained beside the pooled and region-aware fusion of Section 11.4 and the length baseline; on coding sequence it is compared with Coupled Mamba and the reproduced heads. Gantt ID 25, conditional on the Coupled Mamba result.</w:t>
      </w:r>
    </w:p>
    <w:p w14:paraId="20300ECB" w14:textId="77777777" w:rsidR="006552C1" w:rsidRDefault="00000000">
      <w:pPr>
        <w:pStyle w:val="Heading2"/>
      </w:pPr>
      <w:r>
        <w:rPr/>
        <w:lastRenderedPageBreak/>
        <w:t xml:space="preserve">11.4 Reference Baselines, and the Two the Research Plan Adds</w:t>
      </w:r>
    </w:p>
    <w:p w14:paraId="032BAE40" w14:textId="77777777" w:rsidR="006552C1" w:rsidRDefault="00000000">
      <w:pPr>
        <w:pStyle w:val="ListParagraph"/>
        <w:spacing w:after="80"/>
      </w:pPr>
      <w:r>
        <w:rPr>
          <w:b/>
        </w:rPr>
        <w:t xml:space="preserve">• Concatenation + MLP (Mandatory Reference): </w:t>
      </w:r>
      <w:r>
        <w:t>Concatenation of pooled or flattened token vectors followed by a 2-layer MLP. This provides the mandatory reference baseline. Any complex recurrent or attention-based fusion module must outperform this baseline to justify its architectural complexity.</w:t>
      </w:r>
    </w:p>
    <w:p w14:paraId="07044569" w14:textId="77777777" w:rsidR="006552C1" w:rsidRDefault="00000000">
      <w:pPr>
        <w:pStyle w:val="ListParagraph"/>
        <w:spacing w:after="80"/>
      </w:pPr>
      <w:r>
        <w:rPr>
          <w:b/>
        </w:rPr>
        <w:t xml:space="preserve">• BioLangFusion's architecture, reproduced exactly (research plan item 1): </w:t>
      </w:r>
      <w:r>
        <w:rPr/>
        <w:t xml:space="preserve">the research plan adds a faithful reproduction of BioLangFusion as the matched baseline for the Stage 3 designs; in its Phase A nothing about the published system is changed. Its three frozen encoders are Nucleotide Transformer v2 100M multi-species (DNA, 6-mer tokens), RNA-FM (mRNA, single-nucleotide tokens), and ESM-2 8M (protein, amino-acid tokens), resampled to the codon grid with the protein stream as the reference frame. Three fusion heads: (1) codon-aware concatenation, where a learnable projection reduces the DNA embedding and the three aligned embeddings are concatenated at each codon position; (2) gated multiple-instance attention with an entropy regularizer, where each modality is projected to a shared latent space, gated attention (tanh × sigmoid) computes one weight per modality from its pooled summary, the fused embedding is the weighted sum, and the loss adds λ·H_attn with λ chosen on validation data from {0.01, 0.5, 1}; (3) cross-modal multi-head attention, where the three projected embeddings are concatenated along the length axis as keys and values, each modality in turn is the query, and outputs are combined with residual averaging and layer normalization. The same fixed TextCNN head, followed by global max pooling and a task-specific fully connected layer, reads every fused representation. Recipe: Adam (learning rate 3e-5, weight decay 1e-5), ReduceLROnPlateau with patience 5, early stopping with patience 20, batch size 32, MSE for regression and cross-entropy for classification, the CodonBERT benchmark splits. Details the paper does not report (TextCNN kernel sizes and filter counts, projection widths, attention heads, maximum epochs, seeds, number of runs) are recorded as explicit deviations with the values chosen and held fixed through Phase B; no official code repository was verified, so the implementation follows the paper and its supplement.</w:t>
      </w:r>
    </w:p>
    <w:p w14:paraId="07044569" w14:textId="77777777" w:rsidR="006552C1" w:rsidRDefault="00000000">
      <w:pPr>
        <w:pStyle w:val="ListParagraph"/>
        <w:spacing w:after="80"/>
      </w:pPr>
      <w:r>
        <w:rPr>
          <w:b/>
        </w:rPr>
        <w:t xml:space="preserve">• Pooled and region-aware fusion where no global grid exists: </w:t>
      </w:r>
      <w:r>
        <w:rPr/>
        <w:t xml:space="preserve">on GTEx, and on the full-transcript tasks where untranslated regions carry signal, each stream is mean-pooled and the vectors concatenated before a two-layer MLP head (on GTEx a multi-output head for all 30 tissues); this is also the reference baseline B4. Where region annotations exist (5' UTR, coding sequence, 3' UTR; on GTEx the window's upstream and downstream halves), each region is pooled separately, the coding-sequence pool is taken from the grid-aligned streams, and a gated attention head weights the region pools before the MLP; the region weights show which region the model draws on. Always beside it: the length and composition baseline (on GTEx the four length features, R² 0.242 on the pilot), the best single encoder, and a same-modality ensemble.</w:t>
      </w:r>
    </w:p>
    <w:p w14:paraId="07044569" w14:textId="77777777" w:rsidR="006552C1" w:rsidRDefault="00000000">
      <w:pPr>
        <w:pStyle w:val="ListParagraph"/>
        <w:spacing w:after="80"/>
      </w:pPr>
      <w:r>
        <w:rPr>
          <w:b/>
        </w:rPr>
        <w:t xml:space="preserve">• LucaOne (research plan item 2): </w:t>
      </w:r>
      <w:r>
        <w:rPr/>
        <w:t xml:space="preserve">a single transformer encoder (about 1.8 billion parameters) pretrained on nucleic acid and protein sequences from 169,861 species with one shared vocabulary of 39 single-character tokens and a token-type embedding that marks nucleotides and amino acids, with masked-language, region-annotation, taxonomy, keyword, and structure objectives. It embeds a nucleic acid and a protein separately (in its own central-dogma experiment the two embeddings are pooled and concatenated), accepts at most 1,280 tokens, and outputs 2,560-dimensional states. It enters as a comparison, not a fusion module: its frozen embeddings on the same folds and under the same head say whether one jointly pretrained model already provides what fusing separately pretrained encoders provides. Its input limit truncates most stability coding sequences and the whole GTEx window, so every result reports what was truncated and what each run cost.</w:t>
      </w:r>
    </w:p>
    <w:p w14:paraId="07044569" w14:textId="77777777" w:rsidR="006552C1" w:rsidRDefault="00000000">
      <w:pPr>
        <w:pStyle w:val="ListParagraph"/>
        <w:spacing w:after="80"/>
      </w:pPr>
      <w:r>
        <w:rPr>
          <w:b/>
        </w:rPr>
        <w:t xml:space="preserve">• Gated Attention (Interpretability Module): </w:t>
      </w:r>
      <w:r>
        <w:rPr/>
        <w:t xml:space="preserve">Multiple Instance Learning (MIL) with gated attention (tanh/sigmoid) to produce interpretable, per-sequence modality weights, trained with an entropy regularizer to monitor whether the model relies predominantly on one modality. This is also BioLangFusion's best-performing fusion head, so the reproduction supplies it.</w:t>
      </w:r>
    </w:p>
    <w:p w14:paraId="0C1107EB" w14:textId="77777777" w:rsidR="006552C1" w:rsidRDefault="00000000">
      <w:pPr>
        <w:pStyle w:val="Heading2"/>
        <w:spacing w:before="200" w:after="80"/>
      </w:pPr>
      <w:r>
        <w:t>11.5 Training Regimes &amp; Task Prediction Heads</w:t>
      </w:r>
    </w:p>
    <w:p w14:paraId="07044569" w14:textId="77777777" w:rsidR="006552C1" w:rsidRDefault="00000000">
      <w:pPr>
        <w:pStyle w:val="ListParagraph"/>
        <w:spacing w:after="80"/>
      </w:pPr>
      <w:r>
        <w:rPr>
          <w:b/>
        </w:rPr>
        <w:t xml:space="preserve">• Frozen Encoders (Default): </w:t>
      </w:r>
      <w:r>
        <w:rPr/>
        <w:t xml:space="preserve">Base encoders remain completely frozen; only the fusion layers and prediction heads are trained. This isolates whether combining frozen representations produces cross-modal synergy without confounding from base model fine-tuning. Checkpoints, tokenizer versions, truncation policy, and pooling rules are pinned and recorded.</w:t>
      </w:r>
    </w:p>
    <w:p w14:paraId="07044569" w14:textId="77777777" w:rsidR="006552C1" w:rsidRDefault="00000000">
      <w:pPr>
        <w:pStyle w:val="ListParagraph"/>
        <w:spacing w:after="80"/>
      </w:pPr>
      <w:r>
        <w:rPr>
          <w:b/>
        </w:rPr>
        <w:t xml:space="preserve">• Prediction Heads: </w:t>
      </w:r>
      <w:r>
        <w:rPr/>
        <w:t xml:space="preserve">On the BioLangFusion benchmarks the TextCNN head is fixed; the same head reads every single encoder and every swap, so the comparison is between inputs, not heads. On the other tasks, a 2-layer MLP for scalar targets and a multi-output projection for the 30 GTEx tissues.</w:t>
      </w:r>
    </w:p>
    <w:p w14:paraId="07044569" w14:textId="77777777" w:rsidR="006552C1" w:rsidRDefault="00000000">
      <w:pPr>
        <w:pStyle w:val="ListParagraph"/>
        <w:spacing w:after="80"/>
      </w:pPr>
      <w:r>
        <w:rPr>
          <w:b/>
        </w:rPr>
        <w:t xml:space="preserve">• LoRA Fine-Tuning (Later Extension): </w:t>
      </w:r>
      <w:r>
        <w:rPr/>
        <w:t xml:space="preserve">For the top 2-3 fusion configurations, parameter-efficient fine-tuning (LoRA, rank 4 to 16) on the upper layers of the base encoders, to ask whether joint adaptation unlocks deeper synergy.</w:t>
      </w:r>
    </w:p>
    <w:p w14:paraId="288300B1" w14:textId="77777777" w:rsidR="006552C1" w:rsidRDefault="00000000">
      <w:pPr>
        <w:pStyle w:val="Heading1"/>
        <w:spacing w:before="280" w:after="120"/>
      </w:pPr>
      <w:r>
        <w:t>12. Stage 4: Experimental Design &amp; Benchmarking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4 is the empirical testing campaign. It answers the central scientific question: When does combining pretrained DNA, RNA, and protein models beat the best single-modality model, and can Stage 1 representation diagnostics predict that gain in advance? The experimental design is structured to eliminate data leakage, enforce strict controls, and systematically test pre-registered hypotheses. The research plan sharpens the objective and adds to it: the campaign tests whether foundation models pretrained on different data, tokenizations, and objectives learn complementary biological representations, and whether fusing them improves downstream prediction over strong single-encoder baselines, with two guard rails on every result. Different representations do not by themselves prove that two encoders hold independent biological information, so no such claim is made from similarity measurements; and a fusion gain is an incremental predictive benefit under a stated protocol (Δfusion, Section 12.4), not a proof of independent information either. Representational overlap is measured and reported separately; it is not an assumed prerequisite for fusion, and it is not forced as a training objective. The tiers, the tests, and the ablations below are the Stage 4 design; Section 12.8 lists the research plan's seven items, under its own numbers, and where each slots into the tiers and the Gantt chart.</w:t>
      </w:r>
    </w:p>
    <w:p w14:paraId="564D18D1" w14:textId="77777777" w:rsidR="006552C1" w:rsidRDefault="00000000">
      <w:pPr>
        <w:pStyle w:val="Heading2"/>
        <w:spacing w:before="200" w:after="80"/>
      </w:pPr>
      <w:r>
        <w:t>12.1 Pre-Registered Hypotheses</w:t>
      </w:r>
    </w:p>
    <w:p w14:paraId="07044569" w14:textId="77777777" w:rsidR="006552C1" w:rsidRDefault="00000000">
      <w:pPr>
        <w:pStyle w:val="ListParagraph"/>
        <w:spacing w:after="80"/>
      </w:pPr>
      <w:r>
        <w:rPr>
          <w:b/>
        </w:rPr>
        <w:t xml:space="preserve">• H1 (Cross-Modal Synergy): </w:t>
      </w:r>
      <w:r>
        <w:rPr/>
        <w:t xml:space="preserve">Multi-modal fusion outperforms (1) the best single frozen encoder under the same head and protocol, (2) a same-modality matched-capacity ensemble (e.g., ESM-2 + ProtBERT), and (3) the length and composition baselines, with Δfusion &gt; 0 outside its confidence interval.</w:t>
      </w:r>
    </w:p>
    <w:p w14:paraId="07044569" w14:textId="77777777" w:rsidR="006552C1" w:rsidRDefault="00000000">
      <w:pPr>
        <w:pStyle w:val="ListParagraph"/>
        <w:spacing w:after="80"/>
      </w:pPr>
      <w:r>
        <w:rPr>
          <w:b/>
        </w:rPr>
        <w:t xml:space="preserve">• H2 (Predictive Power of Stage 1 Diagnostics): </w:t>
      </w:r>
      <w:r>
        <w:rPr/>
        <w:t>Under a fixed architecture, encoder swaps that Stage 1 marks as complementary and non-compositional (a codon-level RNA encoder with a protein encoder) gain more than swaps it marks as redundant or compositional. This is the method test of Section 12.6, and Phase B of research plan item 1 is its cleanest form.</w:t>
      </w:r>
    </w:p>
    <w:p w14:paraId="07044569" w14:textId="77777777" w:rsidR="006552C1" w:rsidRDefault="00000000">
      <w:pPr>
        <w:pStyle w:val="ListParagraph"/>
        <w:spacing w:after="80"/>
      </w:pPr>
      <w:r>
        <w:rPr>
          <w:b/>
        </w:rPr>
        <w:t xml:space="preserve">• H3 (Token-Level Value): </w:t>
      </w:r>
      <w:r>
        <w:rPr/>
        <w:t xml:space="preserve">Token-level fusion (Coupled Mamba, the BioLangFusion heads, cross-attention) outperforms pooled-vector concatenation only on tasks governed by position-resolved signal (translation efficiency, half-life), not on tasks dominated by global sequence counts (fungal expression).</w:t>
      </w:r>
    </w:p>
    <w:p w14:paraId="07044569" w14:textId="77777777" w:rsidR="006552C1" w:rsidRDefault="00000000">
      <w:pPr>
        <w:pStyle w:val="ListParagraph"/>
        <w:spacing w:after="80"/>
      </w:pPr>
      <w:r>
        <w:rPr>
          <w:b/>
        </w:rPr>
        <w:t xml:space="preserve">• H4 (Alignment Loss Null): </w:t>
      </w:r>
      <w:r>
        <w:rPr/>
        <w:t xml:space="preserve">Adding an explicit contrastive or cosine alignment loss to CaLM with a protein encoder does not improve, and may degrade, downstream performance compared with the task loss alone. A conditional ablation after the core comparisons.</w:t>
      </w:r>
    </w:p>
    <w:p w14:paraId="01EFA94B" w14:textId="77777777" w:rsidR="006552C1" w:rsidRDefault="00000000">
      <w:pPr>
        <w:pStyle w:val="ListParagraph"/>
        <w:spacing w:after="80"/>
      </w:pPr>
      <w:r>
        <w:rPr>
          <w:b/>
        </w:rPr>
        <w:lastRenderedPageBreak/>
        <w:t>• H5 (</w:t>
      </w:r>
      <w:proofErr w:type="spellStart"/>
      <w:r>
        <w:rPr>
          <w:b/>
        </w:rPr>
        <w:t>GTEx</w:t>
      </w:r>
      <w:proofErr w:type="spellEnd"/>
      <w:r>
        <w:rPr>
          <w:b/>
        </w:rPr>
        <w:t xml:space="preserve"> Length Dominance): </w:t>
      </w:r>
      <w:r>
        <w:t xml:space="preserve">On </w:t>
      </w:r>
      <w:proofErr w:type="spellStart"/>
      <w:r>
        <w:t>GTEx</w:t>
      </w:r>
      <w:proofErr w:type="spellEnd"/>
      <w:r>
        <w:t xml:space="preserve"> transcript expression, simple transcript length features explain substantial variance; a fusion model must be conditioned on length or evaluated above the length baseline to show that the representations add information beyond length.</w:t>
      </w:r>
    </w:p>
    <w:p w14:paraId="07044569" w14:textId="77777777" w:rsidR="006552C1" w:rsidRDefault="00000000">
      <w:pPr>
        <w:pStyle w:val="ListParagraph"/>
        <w:spacing w:after="80"/>
      </w:pPr>
      <w:r>
        <w:rPr>
          <w:b/>
        </w:rPr>
        <w:t xml:space="preserve">• H6 (Joint Pretraining), stated two-sided: </w:t>
      </w:r>
      <w:r>
        <w:rPr/>
        <w:t xml:space="preserve">LucaOne's frozen embeddings, under the same folds and head, are compared with the best single encoder and the best fused model; the outcome is reported as a comparison of tested frozen configurations in either direction.</w:t>
      </w:r>
    </w:p>
    <w:p w14:paraId="623E5D96" w14:textId="77777777" w:rsidR="006552C1" w:rsidRDefault="00000000">
      <w:pPr>
        <w:pStyle w:val="Heading2"/>
        <w:spacing w:before="200" w:after="80"/>
      </w:pPr>
      <w:r>
        <w:t>12.2 Tiered Execution Strategy</w:t>
      </w:r>
    </w:p>
    <w:p w14:paraId="07044569" w14:textId="77777777" w:rsidR="006552C1" w:rsidRDefault="00000000">
      <w:pPr>
        <w:pStyle w:val="ListParagraph"/>
        <w:spacing w:after="80"/>
      </w:pPr>
      <w:r>
        <w:rPr>
          <w:b/>
        </w:rPr>
        <w:t xml:space="preserve">• Tier 0: Data &amp; Embedding Infrastructure: </w:t>
      </w:r>
      <w:r>
        <w:rPr/>
        <w:t>Precompute token and pooled embeddings for core models; build deduplicated, sequence-disjoint splits and Ensembl genomic coordinate caches (Gantt 16). Plan items 1 and 2: the five BioLangFusion benchmark files with their published split artifacts, and the LucaOne checkpoint with its input-limit check.</w:t>
      </w:r>
    </w:p>
    <w:p w14:paraId="07044569" w14:textId="77777777" w:rsidR="006552C1" w:rsidRDefault="00000000">
      <w:pPr>
        <w:pStyle w:val="ListParagraph"/>
        <w:spacing w:after="80"/>
      </w:pPr>
      <w:r>
        <w:rPr>
          <w:b/>
        </w:rPr>
        <w:t xml:space="preserve">• Tier 1: Screening Matrix (Fast / Pooled): </w:t>
      </w:r>
      <w:r>
        <w:rPr/>
        <w:t>Fast combination screening across the 48 cross-modal pairs, 64 three-modality triples, and 18 same-modality pairs of the twelve Stage 1 encoders using pooled representations and lightweight fusion heads to test whether Stage 1 metrics predict gains across combinations. Plan item 5, run in parallel: the mRFP synonymous control, with the null and control comparisons of Gantt 18.</w:t>
      </w:r>
    </w:p>
    <w:p w14:paraId="07044569" w14:textId="77777777" w:rsidR="006552C1" w:rsidRDefault="00000000">
      <w:pPr>
        <w:pStyle w:val="ListParagraph"/>
        <w:spacing w:after="80"/>
      </w:pPr>
      <w:r>
        <w:rPr>
          <w:b/>
        </w:rPr>
        <w:t xml:space="preserve">• Tier 2: Deep Token-Level Fusion and Baselines: </w:t>
      </w:r>
      <w:r>
        <w:rPr/>
        <w:t>Reproduce BioLangFusion and IsoFormer (Section 12.7; Gantt 17), the BioLangFusion reproduction faithful on all five published benchmarks (plan item 1, Phase A); train full token-level Coupled Mamba (Gantt 20 and 21) and IsoFormer cross-attention (Gantt 25) models on selected combinations (including both high-synergy and low-synergy controls) against the reproduced heads; LucaOne beside them (plan item 2, Gantt 41).</w:t>
      </w:r>
    </w:p>
    <w:p w14:paraId="07044569" w14:textId="77777777" w:rsidR="006552C1" w:rsidRDefault="00000000">
      <w:pPr>
        <w:pStyle w:val="ListParagraph"/>
        <w:spacing w:after="80"/>
      </w:pPr>
      <w:r>
        <w:rPr>
          <w:b/>
        </w:rPr>
        <w:t xml:space="preserve">• Tier 3: Systematic Ablations: </w:t>
      </w:r>
      <w:r>
        <w:rPr/>
        <w:t>Run systematic ablations: alignment loss penalty weights (Gantt 23), modality dropping/reinitialization, codon grid necessity, LoRA adaptation, and the encoder swaps of plan item 1, Phase B (Gantt 24, now planned rather than conditional).</w:t>
      </w:r>
    </w:p>
    <w:p w14:paraId="07044569" w14:textId="77777777" w:rsidR="006552C1" w:rsidRDefault="00000000">
      <w:pPr>
        <w:pStyle w:val="ListParagraph"/>
        <w:spacing w:after="80"/>
      </w:pPr>
      <w:r>
        <w:rPr>
          <w:b/>
        </w:rPr>
        <w:t xml:space="preserve">• Tier 4: Generalization &amp; Published Benchmarking: </w:t>
      </w:r>
      <w:r>
        <w:rPr/>
        <w:t>Evaluate generalization on external benchmarks (mRNABench half-life and translation efficiency after the gates of plan items 3 and 4, Gantt 42; the protein-to-mRNA ratio, the CaLM suite, the rest of mRNABench) and compare against published BioLangFusion and IsoFormer numbers (Gantt 29 and 38). The optional structure extension (plan item 6, Gantt 38) and the distillation idea (plan item 7, Gantt 43) come after the core comparisons.</w:t>
      </w:r>
    </w:p>
    <w:p w14:paraId="4D11CDD0" w14:textId="77777777" w:rsidR="006552C1" w:rsidRDefault="00000000">
      <w:pPr>
        <w:pStyle w:val="Heading2"/>
        <w:spacing w:before="200" w:after="80"/>
      </w:pPr>
      <w:r>
        <w:t>12.3 Task-Specific Datasets: What Each One Tests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Two datasets cannot answer which encoders, and which token types, to fuse for which task, so the benchmark set is chosen so that each dataset isolates one question, along three axes that follow from what the encoders can read. The research plan adds five datasets to the set (Ab1, CoV-Vac, the mRNABench translation-efficiency and ribosome-load sets, and LBKWK) and fixes the order in which its own items are taken on. Which region carries the signal: codon-level encoders (mRNA-FM, CaLM) need an in-frame coding sequence and cannot read UTRs, so a UTR-dependent task tests the nucleotide encoders, a CDS task is where codon and amino-acid tokens compete, and a task driven by both is where fusing a UTR-reading encoder with a codon-level encoder has something to add. Whether the protein is held constant: synonymous-variant data make protein encoders uninformative by construction, the cleanest codon-against-amino-acid test. Whether the signal is position-resolved: where specific positions matter (the first codons, upstream AUGs, motifs near the stop codon), pooled concatenation should lose to fusion on the codon grid (H3). The Overleaf figure "Candidate datasets, what each one provides, and the research plan's priorities" and its table give every dataset's size, source, the question it answers, and its priority in the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Layout w:type="fixed"/>
      </w:tblPr>
      <w:tblGrid>
        <w:gridCol w:w="1800"/>
        <w:gridCol w:w="2232"/>
        <w:gridCol w:w="1655"/>
        <w:gridCol w:w="3384"/>
        <w:gridCol w:w="1007"/>
      </w:tblGrid>
      <w:tr w:rsidR="006552C1" w14:paraId="4BAF2887"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Dataset</w:t>
            </w:r>
          </w:p>
        </w:tc>
        <w:tc>
          <w:tcPr>
            <w:tcW w:w="223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What is predicted; size; source</w:t>
            </w:r>
          </w:p>
        </w:tc>
        <w:tc>
          <w:tcPr>
            <w:tcW w:w="165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Regions and molecules</w:t>
            </w:r>
          </w:p>
        </w:tc>
        <w:tc>
          <w:tcPr>
            <w:tcW w:w="33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What it tests, and the reference point</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Research plan priority</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Same coding sequence to every encoder (research plan items 1 and 5)</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mRFP synonymous variants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synonymous recodings of one gene in E. coli</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identical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direct test of synonymous-codon information: protein encoders carry nothing by construction. One gene, so it tests within-gene codon choice only. Embeddings cached.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5, parallel</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stability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Continuous stability; 65,356 rows, 29,949 distinct CDS; human, mouse, frog, fish</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amino-acid, and nucleotide tokens on one input (Stage 1: codon-level and protein encoders lead). BioLangFusion: 0.530 to 0.553 single, 0.563 fused (Spearman). In hand.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Fungal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CDS from many fungal genomes; 7,056 raw, 3,138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many species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Cross-species codon bias. The composition baseline is decisive: codon frequencies alone may carry the species signal. BioLangFusion: 0.804 single (NT), 0.824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 coli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Low, medium, or high expression; 6,348 CDS, 4,450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one organism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with protein in one organism. BioLangFusion: 52.95 single (RNA-FM), 53.93 fused (accuracy).</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Ab1</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expression of antibody-encoding mRNAs; 723 sequences, up to 1,203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Expression of designed coding sequences, where the first codons and codon usage act. BioLangFusion: 0.743 single (RNA-FM), 0.765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CoV-Vac</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Degradation of 2,400 designed mRNA fragments of up to 81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Short RNA; translated in frame for the protein stream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shortest sequences in the set, where structure dominates; the RNA encoder leads every single-encoder result. BioLangFusion: 0.841 single (RNA-FM), 0.864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Physically distinct molecules and full transcripts (research plan items 2, 3, and 4)</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GTEx isoform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in 30 tissues; about 160,000 training transcripts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6 kb genomic window, 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Whether a different molecule adds signal a shared input cannot (Stage 1: yes, but four length features match all twelve encoders). IsoFormer: R² 0.43. Pilot in hand; also the second LucaOne dataset, with the window truncated to its 1,280-token limit.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2</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half-life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compiled from 33 publications; 13,921 human and 14,463 mouse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Spliced mRNA up to 12,288 nt with codon and exon-junction tracks;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Saluki reaches Pearson 0.77 (human) and 0.73 (mouse) from sequence plus the two tracks; codon effects are strongest near start and stop, 3' UTR motifs (ARE, PUF, m6A) reduce stability, and splice sites raise it. The test: coding sequence only, plus 3' UTR, and full transcript, with a protein encoder added for the coding region.</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LBKWK half-life and MRL</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and mean ribosome load of synthetic mRNAs; two targets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designed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Two targets on one set, each run separately on its own split and metric.</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 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Translation efficiency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ribosome-profiling TE over 78 human cell types (10,348 genes) and 68 mouse cell types (10,870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mRNA with a codon-frame channel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RiboNN reaches r² 0.62 (human); the 5' UTR and CDS contribute about 22% and 73%, the 3' UTR about 5%, the first ten codons weigh about twice the rest, and upstream AUGs lower TE. The test for H3: a position-resolved CDS signal where fusion on the grid should beat pooled concatenation, with the 5' UTR read by a nucleotide encoder; RiboNN is the external benchmark.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MRL Sugimoto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endogenous transcript isoforms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Ribosome load rather than TE or half-life; run separately so that the three targets are never conflated.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multi-molecule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RNA-protein interaction, enhancer-promoter interaction (DNA-DNA), CRISPR off-target (RNA-DNA), DNA-protein folding, siRNA efficiency; sizes per task in the benchmark</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Two molecules per example; genomic DNA, RNA, or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distinct-molecule question with published reference points: COMET reports single-omics models, pairs of them (for example DNABERT-2 with NT v2), LucaOne, and CaLM, and finds multi-molecule tasks hard for all of them. Test 5 and test 8 on these tasks say whether the project's fusion designs do better than the published combinations.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Codon against amino acid, with a published reference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Protein-to-mRNA ratio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per mRNA in 29 human tissues; 11,575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Sequence features explain 22% of the median ratio's variance; codons alone 17%, amino-acid frequencies 15%. A published codon-against-amino-acid split.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cross-molecule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Fluorescence, enzyme commission, and beta-lactamase activity from the coding sequence against the protein</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published codon-against-amino-acid comparison with CaLM already placed; the same question as the CaLM suite on three more tasks.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mRNABench</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10 datasets, 59 subtasks beyond half-life and ribosome load: GO terms, mRNA and protein localization, RBP binding, UTR variant effects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Mature mRNA;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linear-probe protocol like Stage 1's, homology-aware splits, and 45 nucleotide foundation models already placed; it holds no codon-level or protein encoders, so placing ours on it is new.</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CaLM task suite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Transcript abundance (7 organisms), protein abundance (5), melting temperature, solubility, localization, function, species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embeddings beat amino-acid ones on abundance and species; melting temperature R² 0.75 falls to 0.39 when synonymous codons are randomized. The randomization is a ready-made protein-held-constant control for any CDS task.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Single regions, no protein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5' UTR ribosome load</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91,519 5' UTRs of at most 100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5'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DNA tokenizations and the RNA encoders on a region the codon encoders cannot read.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3' UTR polyadenylation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Proximal site usage for 228,388 reporter 3' UTRs of 186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3'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same role for the 3' UTR, where the Track C motifs act.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Regulatory DNA</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Enhancer perturbation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Effect of enhancer perturbations on gene expression in K562 cells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Genomic DNA, gene-level RNA and protein embeddings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Central Dogma Transformer fuses the three with directional cross-attention and reaches Pearson 0.503 against a ceiling of 0.797. A third published multimodal reference.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bl>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rPr>
        <w:t>Table: the Stage 4 task set, grouped by the question each dataset answers, with the research plan's priority ("added" marks datasets the plan brought in; "listed" marks COMET tasks from the October paper list). Sizes and reference numbers are from the cited papers; the Overleaf figure "Candidate datasets, what each one provides, and the research plan's priorities" shows the same set as a matrix of regions and molecules.</w:t>
      </w:r>
    </w:p>
    <w:p w14:paraId="07044569" w14:textId="77777777" w:rsidR="006552C1" w:rsidRDefault="00000000">
      <w:pPr>
        <w:pStyle w:val="ListParagraph"/>
        <w:spacing w:after="80"/>
      </w:pPr>
      <w:r>
        <w:rPr>
          <w:b/>
        </w:rPr>
        <w:t xml:space="preserve">• Same coding sequence to every encoder: </w:t>
      </w:r>
      <w:r>
        <w:rPr/>
        <w:t>mRNA stability (CodonBERT; in hand), mRFP synonymous variants of one gene in E. coli (CodonBERT; in hand; protein identical, so only codon-level information can carry signal; research plan item 5, the low-cost control run in parallel), fungal expression across many genomes (CodonBERT, 7,056 CDS, 3,138 used by BioLangFusion; cross-species codon bias, where the composition baseline is decisive), and E. coli expression (6,348 CDS, 4,450 used; codon with protein in one organism). Added by the research plan for the BioLangFusion reproduction (research plan item 1): Ab1 (723 antibody-encoding mRNAs, protein expression; designed coding sequences where the first codons and codon usage act) and CoV-Vac (2,400 designed fragments of up to 81 nt, degradation; the shortest sequences in the set, where structure dominates and the RNA encoder leads every single-encoder result).</w:t>
      </w:r>
    </w:p>
    <w:p w14:paraId="07044569" w14:textId="77777777" w:rsidR="006552C1" w:rsidRDefault="00000000">
      <w:pPr>
        <w:pStyle w:val="ListParagraph"/>
        <w:spacing w:after="80"/>
      </w:pPr>
      <w:r>
        <w:rPr>
          <w:b/>
        </w:rPr>
        <w:t xml:space="preserve">• Physically distinct molecules: </w:t>
      </w:r>
      <w:r>
        <w:rPr/>
        <w:t>GTEx isoform expression (IsoFormer; pilot in hand, full table about 160,000 training transcripts; whether a different molecule adds signal a shared input cannot, with the four length features matching all twelve encoders on the pilot; also the second LucaOne dataset of research plan item 2, with the window truncated to its 1,280-token limit); mRNA half-life (Saluki: 13,921 human and 14,463 mouse genes, spliced mRNA with codon and exon-junction tracks, Pearson 0.77; codon effects near start and stop, 3' UTR motifs, and splice sites all matter); translation efficiency (RiboNN: 10,348 human genes over 78 cell types, r² 0.62; 5' UTR about 22%, CDS about 73%, 3' UTR about 5%; first ten codons weigh about twice the rest); and the protein-to-mRNA ratio (Eraslan; 11,575 genes, 29 tissues; codons alone 17%, amino-acid frequencies 15%).</w:t>
      </w:r>
    </w:p>
    <w:p w14:paraId="07044569" w14:textId="77777777" w:rsidR="006552C1" w:rsidRDefault="00000000">
      <w:pPr>
        <w:pStyle w:val="ListParagraph"/>
        <w:spacing w:after="80"/>
      </w:pPr>
      <w:r>
        <w:rPr>
          <w:b/>
        </w:rPr>
        <w:t xml:space="preserve">• Full transcripts on the mRNABench splits (research plan items 3 and 4), labels kept distinct: </w:t>
      </w:r>
      <w:r>
        <w:rPr/>
        <w:t xml:space="preserve">RNA half-life, Saluki human and mouse (rnahl-saluki-human, -mouse; 13,921 and 14,463 genes; Pearson 0.77 and 0.73 published from sequence plus codon and exon-junction tracks; codon effects near start and stop, 3' UTR motifs, and splice sites all matter) and the LBKWK half-life target (mrl-hl-lbkwk) are half-life, not ribosome load. Translation efficiency, human and mouse (translation-efficiency-human, -mouse; 10,348 human genes over 78 cell types; RiboNN r² 0.62; 5' UTR about 22%, CDS about 73%, 3' UTR about 5%; first ten codons weigh about twice the rest) is TE, not mean ribosome load and not protein abundance. MRL Sugimoto (mrl-sugimoto) and the LBKWK MRL target are mean ribosome load, not half-life. Each runs separately on its own published split and metric. Feasibility gates first: UTRs and coding-sequence coordinates present, labels and species present, grouped non-leaking splits; if transcript regions are absent the task is not treated as a full-transcript test, and TE is never conflated with protein abundance.</w:t>
      </w:r>
    </w:p>
    <w:p w14:paraId="07044569" w14:textId="77777777" w:rsidR="006552C1" w:rsidRDefault="00000000">
      <w:pPr>
        <w:pStyle w:val="ListParagraph"/>
        <w:spacing w:after="80"/>
      </w:pPr>
      <w:r>
        <w:rPr>
          <w:b/>
        </w:rPr>
        <w:t xml:space="preserve">• Codon against amino acid, with a published reference: </w:t>
      </w:r>
      <w:r>
        <w:rPr/>
        <w:t xml:space="preserve">the CaLM task suite (transcript abundance in 7 organisms, protein abundance, melting temperature, solubility, localization, function, species; codon embeddings beat amino-acid ones on abundance, and melting-temperature R² falls from 0.75 to 0.39 when synonymous codons are randomized, a ready-made protein-held-constant control for any CDS task) and the rest of mRNABench (GO terms, localization, RBP binding, UTR variant effects; a linear-probe protocol like Stage 1's with homology-aware splits and 45 nucleotide foundation models already placed, none codon-level or protein).</w:t>
      </w:r>
    </w:p>
    <w:p w14:paraId="07044569" w14:textId="77777777" w:rsidR="006552C1" w:rsidRDefault="00000000">
      <w:pPr>
        <w:pStyle w:val="ListParagraph"/>
        <w:spacing w:after="80"/>
      </w:pPr>
      <w:r>
        <w:rPr>
          <w:b/>
        </w:rPr>
        <w:t xml:space="preserve">• Single regions, no protein: </w:t>
      </w:r>
      <w:r>
        <w:rPr/>
        <w:t xml:space="preserve">5' UTR mean ribosome load (91,519 UTRs of at most 100 nt) and 3' UTR polyadenylation (228,388 reporter UTRs), both from BEACON: nucleotide-only controls where the codon encoders cannot compete, which compare DNA tokenizations and the RNA encoders on a non-coding region.</w:t>
      </w:r>
    </w:p>
    <w:p w14:paraId="07044569" w14:textId="77777777" w:rsidR="006552C1" w:rsidRDefault="00000000">
      <w:pPr>
        <w:pStyle w:val="ListParagraph"/>
        <w:spacing w:after="80"/>
      </w:pPr>
      <w:r>
        <w:rPr>
          <w:b/>
        </w:rPr>
        <w:t xml:space="preserve">• Regulatory DNA: </w:t>
      </w:r>
      <w:r>
        <w:rPr/>
        <w:t xml:space="preserve">the Central Dogma Transformer's enhancer-perturbation task in K562 cells (directional DNA-to-RNA and RNA-to-protein cross-attention, Pearson 0.503 against a ceiling of 0.797), a third published multimodal reference whose directional attention is a Stage 3 variant.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tests, in order; each names the datasets, the contrast, and what a result would mean. Tests 1 to 7 are the Stage 4 design; tests 8 to 10 are what the research plan adds: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1. Codon against amino acid with the protein held constant: </w:t>
      </w:r>
      <w:r>
        <w:rPr/>
        <w:t xml:space="preserve">mRFP, and every CDS task re-run with synonymous codons randomized. If the codon encoders keep their accuracy on the originals and lose it under randomization while the protein encoders are unchanged, the synonymous codon information Track A found is what the codon encoders contribute.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2. Codon against nucleotide tokens on the same coding sequence: </w:t>
      </w:r>
      <w:r>
        <w:rPr/>
        <w:t xml:space="preserve">stability, fungal expression, E. coli expression; mRNA-FM and CaLM against RNA-FM, RiNALMo, and HyenaDNA on identical input, with the composition baseline.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3. UTR-dependent tasks: </w:t>
      </w:r>
      <w:r>
        <w:rPr/>
        <w:t xml:space="preserve">half-life, translation efficiency, ribosome load, polyadenylation; a nucleotide encoder reading the UTRs fused with a codon-level encoder reading the CDS, against a nucleotide encoder reading the whole transcript. The published region shares predict a large gain on half-life and a small one on translation efficiency.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4. Position-resolved against global signal: </w:t>
      </w:r>
      <w:r>
        <w:rPr/>
        <w:t xml:space="preserve">translation efficiency and half-life against stability and fungal expression; token-level fusion against pooled concatenation on each (H3 predicts a gap on the first pair and none on the second).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5. Distinct molecules: </w:t>
      </w:r>
      <w:r>
        <w:rPr/>
        <w:t xml:space="preserve">GTEx, half-life with exon-junction structure, and the enhancer task; does a DNA encoder reading a different molecule add signal above the length and composition baselines?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6. Cross-species codon bias: </w:t>
      </w:r>
      <w:r>
        <w:rPr/>
        <w:t xml:space="preserve">fungal expression and CaLM's abundance and species tasks; whether the codon encoders' advantage survives the composition control.</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7. Protein-side tasks where codons help: melting temperature, solubility, and the protein-to-mRNA ratio; CaLM with ESM-2 150M or ProtBERT against each alone, the pair Stage 1 found both aligned and complementary.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8. Encoder swaps under a fixed architecture (research plan item 1): Fungal, E. coli, mRNA stability, and Ab1, with CoV-Vac if feasible; does a codon-level RNA encoder, a larger or differently trained protein encoder, or a different DNA encoder improve the reproduced system, and do the gains follow Stage 1's complementarity measurements (H2)?</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9. One model against fusion (research plan item 2): stability and GTEx; LucaOne's frozen embeddings against the best single encoder and the best fused model under one head (H6).</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10. Transcript context with labels kept apart (research plan items 3 and 4): half-life and translation efficiency on the mRNABench splits; coding sequence only against plus 3' UTR against the full transcript, and whether a protein encoder adds to the coding region, with half-life, translation efficiency, and ribosome load never relabeled as each other.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Order of work: the three sets in hand first (stability, mRFP, the GTEx pilot), then the fungal and E. coli files from the CodonBERT repository together with Ab1 and CoV-Vac, since all five are needed for the BioLangFusion reproduction (research plan item 1); then the two large transcript-level sets with codon tracks, half-life and translation efficiency, on the mRNABench splits once they pass the gates (research plan items 3 and 4); then the protein-to-mRNA ratio and the CaLM suite; then the rest of mRNABench, which supplies splits and a leaderboard; and the two single-region sets as nucleotide-only controls. Every task reports the baseline hierarchy below and the Stage 1 alignment measurements of each fused pair.</w:t>
      </w:r>
    </w:p>
    <w:p w14:paraId="6CD9D306" w14:textId="77777777" w:rsidR="006552C1" w:rsidRDefault="00000000">
      <w:pPr>
        <w:pStyle w:val="Heading2"/>
        <w:spacing w:before="200" w:after="80"/>
      </w:pPr>
      <w:r>
        <w:t>12.4 Mandatory Baseline Hierarchy</w:t>
      </w:r>
    </w:p>
    <w:p w14:paraId="7B817EB1" w14:textId="77777777" w:rsidR="006552C1" w:rsidRDefault="00000000">
      <w:pPr>
        <w:spacing w:after="80"/>
      </w:pPr>
      <w:r>
        <w:t>A fusion model result is considered scientifically valid only if it outperforms every baseline in the following hierarchy:</w:t>
      </w:r>
    </w:p>
    <w:p w14:paraId="31E653B3" w14:textId="77777777" w:rsidR="006552C1" w:rsidRDefault="00000000">
      <w:pPr>
        <w:pStyle w:val="ListParagraph"/>
        <w:spacing w:after="80"/>
      </w:pPr>
      <w:r>
        <w:rPr>
          <w:b/>
        </w:rPr>
        <w:t xml:space="preserve">• B0 (Trivial Baseline): </w:t>
      </w:r>
      <w:r>
        <w:t>Mean target predictor across training folds.</w:t>
      </w:r>
    </w:p>
    <w:p w14:paraId="6C25B631" w14:textId="77777777" w:rsidR="006552C1" w:rsidRDefault="00000000">
      <w:pPr>
        <w:pStyle w:val="ListParagraph"/>
        <w:spacing w:after="80"/>
      </w:pPr>
      <w:r>
        <w:rPr>
          <w:b/>
        </w:rPr>
        <w:t xml:space="preserve">• B1 (Length &amp; Composition Baseline): </w:t>
      </w:r>
      <w:r>
        <w:t xml:space="preserve">Sequence length and 87-feature composition model (GC, GC3, codon frequencies) fit with Ridge/GBDT. On </w:t>
      </w:r>
      <w:proofErr w:type="spellStart"/>
      <w:r>
        <w:t>GTEx</w:t>
      </w:r>
      <w:proofErr w:type="spellEnd"/>
      <w:r>
        <w:t>, the 4-feature length baseline (R² = 0.242).</w:t>
      </w:r>
    </w:p>
    <w:p w14:paraId="07044569" w14:textId="77777777" w:rsidR="006552C1" w:rsidRDefault="00000000">
      <w:pPr>
        <w:pStyle w:val="ListParagraph"/>
        <w:spacing w:after="80"/>
      </w:pPr>
      <w:r>
        <w:rPr>
          <w:b/>
        </w:rPr>
        <w:t xml:space="preserve">• B2 (Best Single Encoder): </w:t>
      </w:r>
      <w:r>
        <w:rPr/>
        <w:t xml:space="preserve">The strongest single frozen encoder (e.g., RNA-FM, ESM-2 150M, or CaLM) under the same head and compute budget; the reference term of Δfusion = Perf(fused) minus max Perf(single), computed on the same held-out examples, metric, splits, and protocol, with a confidence interval.</w:t>
      </w:r>
    </w:p>
    <w:p w14:paraId="00A8FF7B" w14:textId="77777777" w:rsidR="006552C1" w:rsidRDefault="00000000">
      <w:pPr>
        <w:pStyle w:val="ListParagraph"/>
        <w:spacing w:after="80"/>
      </w:pPr>
      <w:r>
        <w:rPr>
          <w:b/>
        </w:rPr>
        <w:t xml:space="preserve">• B3 (Same-Modality Matched Ensemble): </w:t>
      </w:r>
      <w:r>
        <w:t xml:space="preserve">Fusion of two encoders from the SAME modality with matched parameter capacity (e.g., ESM-2 150M + </w:t>
      </w:r>
      <w:proofErr w:type="spellStart"/>
      <w:r>
        <w:t>ProtBERT</w:t>
      </w:r>
      <w:proofErr w:type="spellEnd"/>
      <w:r>
        <w:t>). This critically separates genuine cross-modal synergy from a generic ensemble/capacity boost.</w:t>
      </w:r>
    </w:p>
    <w:p w14:paraId="6E5DBEB7" w14:textId="77777777" w:rsidR="006552C1" w:rsidRDefault="00000000">
      <w:pPr>
        <w:pStyle w:val="ListParagraph"/>
        <w:spacing w:after="80"/>
      </w:pPr>
      <w:r>
        <w:rPr>
          <w:b/>
        </w:rPr>
        <w:t xml:space="preserve">• B4 (Concatenation + MLP): </w:t>
      </w:r>
      <w:r>
        <w:t>Naive concatenation of token/pooled embeddings + MLP head.</w:t>
      </w:r>
    </w:p>
    <w:p w14:paraId="07044569" w14:textId="77777777" w:rsidR="006552C1" w:rsidRDefault="00000000">
      <w:pPr>
        <w:pStyle w:val="ListParagraph"/>
        <w:spacing w:after="80"/>
      </w:pPr>
      <w:r>
        <w:rPr>
          <w:b/>
        </w:rPr>
        <w:t xml:space="preserve">• B5 (Published and Jointly Pretrained Models): </w:t>
      </w:r>
      <w:r>
        <w:rPr/>
        <w:t>The reproduced BioLangFusion and IsoFormer systems (Section 12.7), LucaOne (Section 12.8, research plan item 2), and the published scores themselves (BioLangFusion's five benchmarks; IsoFormer's R² 0.43 on GTEx).</w:t>
      </w:r>
    </w:p>
    <w:p w14:paraId="12F31803" w14:textId="77777777" w:rsidR="006552C1" w:rsidRDefault="00000000">
      <w:pPr>
        <w:pStyle w:val="Heading2"/>
        <w:spacing w:before="200" w:after="80"/>
      </w:pPr>
      <w:r>
        <w:t>12.5 Systematic Ablation Suite</w:t>
      </w:r>
    </w:p>
    <w:p w14:paraId="07044569" w14:textId="77777777" w:rsidR="006552C1" w:rsidRDefault="00000000">
      <w:pPr>
        <w:pStyle w:val="ListParagraph"/>
        <w:spacing w:after="80"/>
      </w:pPr>
      <w:r>
        <w:rPr>
          <w:b/>
        </w:rPr>
        <w:t xml:space="preserve">• A. Modality Contribution: </w:t>
      </w:r>
      <w:r>
        <w:rPr/>
        <w:t>Train all 7 non-empty subsets of DNA, RNA, and protein; calculate Shapley values per modality; and test zero-out modality dropping at inference time to confirm the model does not collapse onto a single dominant encoder. The gated-attention head's modality weights give the same reading for free. The ablations are the Gantt chart's ablation items (IDs 22 to 24) plus the modality and counterfactual tests; each runs inside the reproduced pipeline, so that it changes exactly one thing.</w:t>
      </w:r>
    </w:p>
    <w:p w14:paraId="07044569" w14:textId="77777777" w:rsidR="006552C1" w:rsidRDefault="00000000">
      <w:pPr>
        <w:pStyle w:val="ListParagraph"/>
        <w:spacing w:after="80"/>
      </w:pPr>
      <w:r>
        <w:rPr>
          <w:b/>
        </w:rPr>
        <w:t xml:space="preserve">• B. Alignment Loss Penalty Ablation (H4): </w:t>
      </w:r>
      <w:r>
        <w:rPr/>
        <w:t xml:space="preserve">Coupled Mamba, and the best reproduced head, with CaLM and a protein encoder under L_task vs. L_task + lambda * L_contrastive (lambda in {0.01, 0.1, 1.0}), and the same with mRNA-FM in place of CaLM.</w:t>
      </w:r>
    </w:p>
    <w:p w14:paraId="07044569" w14:textId="77777777" w:rsidR="006552C1" w:rsidRDefault="00000000">
      <w:pPr>
        <w:pStyle w:val="ListParagraph"/>
        <w:spacing w:after="80"/>
      </w:pPr>
      <w:r>
        <w:rPr>
          <w:b/>
        </w:rPr>
        <w:t xml:space="preserve">• C. Positional Codon Grid Necessity: </w:t>
      </w:r>
      <w:r>
        <w:rPr/>
        <w:t xml:space="preserve">Coupled Mamba and the reproduced heads with the same encoders on the exact codon grid vs. unaligned token streams with padding, to quantify the value of biologically grounded positional alignment.</w:t>
      </w:r>
    </w:p>
    <w:p w14:paraId="61429ACA" w14:textId="77777777" w:rsidR="006552C1" w:rsidRDefault="00000000">
      <w:pPr>
        <w:pStyle w:val="ListParagraph"/>
        <w:spacing w:after="80"/>
      </w:pPr>
      <w:r>
        <w:rPr>
          <w:b/>
        </w:rPr>
        <w:t xml:space="preserve">• D. Composition </w:t>
      </w:r>
      <w:proofErr w:type="spellStart"/>
      <w:r>
        <w:rPr>
          <w:b/>
        </w:rPr>
        <w:t>Residualization</w:t>
      </w:r>
      <w:proofErr w:type="spellEnd"/>
      <w:r>
        <w:rPr>
          <w:b/>
        </w:rPr>
        <w:t xml:space="preserve">: </w:t>
      </w:r>
      <w:r>
        <w:t xml:space="preserve">Feed encoders with composition features mathematically </w:t>
      </w:r>
      <w:proofErr w:type="spellStart"/>
      <w:r>
        <w:t>residualized</w:t>
      </w:r>
      <w:proofErr w:type="spellEnd"/>
      <w:r>
        <w:t xml:space="preserve"> out to prove whether fusion gains reflect genuine biological sequence structure rather than nucleotide count memorization.</w:t>
      </w:r>
    </w:p>
    <w:p w14:paraId="5339290C" w14:textId="77777777" w:rsidR="006552C1" w:rsidRDefault="00000000">
      <w:pPr>
        <w:pStyle w:val="ListParagraph"/>
        <w:spacing w:after="80"/>
      </w:pPr>
      <w:r>
        <w:rPr>
          <w:b/>
        </w:rPr>
        <w:t xml:space="preserve">• E. Biological Counterfactuals: </w:t>
      </w:r>
      <w:r>
        <w:t xml:space="preserve">Evaluate synonymous codon recoding on </w:t>
      </w:r>
      <w:proofErr w:type="spellStart"/>
      <w:r>
        <w:t>mRFP_Expression</w:t>
      </w:r>
      <w:proofErr w:type="spellEnd"/>
      <w:r>
        <w:t>: the protein sequence remains identical while DNA/RNA sequences change. A model truly exploiting cross-modal dynamics will track synonymous variance, whereas a protein-dominated model will fail.</w:t>
      </w:r>
    </w:p>
    <w:p w14:paraId="07044569" w14:textId="77777777" w:rsidR="006552C1" w:rsidRDefault="00000000">
      <w:pPr>
        <w:pStyle w:val="ListParagraph"/>
        <w:spacing w:after="80"/>
      </w:pPr>
      <w:r>
        <w:rPr>
          <w:b/>
        </w:rPr>
        <w:t xml:space="preserve">• F. Tokenizer and Corpus Attribution: </w:t>
      </w:r>
      <w:r>
        <w:rPr/>
        <w:t xml:space="preserve">Where a swap gains, a separate controlled comparison before the gain is attributed to the tokenizer or the pretraining corpus rather than to the encoder as a whole.</w:t>
      </w:r>
    </w:p>
    <w:p w14:paraId="52E8A041" w14:textId="77777777" w:rsidR="006552C1" w:rsidRDefault="00000000">
      <w:pPr>
        <w:pStyle w:val="Heading2"/>
        <w:spacing w:before="200" w:after="80"/>
      </w:pPr>
      <w:r>
        <w:t>12.6 The Method Test (The Core Deliverable)</w:t>
      </w:r>
    </w:p>
    <w:p w14:paraId="4158B0DC" w14:textId="77777777" w:rsidR="006552C1" w:rsidRDefault="00000000">
      <w:pPr>
        <w:spacing w:after="80"/>
      </w:pPr>
      <w:r>
        <w:t>The central scientific contribution of this capstone research is establishing whether cheap, pre-training representation diagnostics can reliably predict which foundation model combinations will succeed before training expensive fusion models.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every encoder combination across all benchmark tasks: (1) measure the downstream fusion gain Δfusion with its confidence interval; (2) collect Stage 1 diagnostic metrics (linear CKA before and after composition control, CCA Recall@1, mutual k-NN, and linear concatenation gain); (3) fit predictive models Δfusion ~ f(Stage 1 metrics); and (4) evaluate accuracy under leave-one-task-out cross-validation.</w:t>
      </w:r>
    </w:p>
    <w:p w14:paraId="5F44D492" w14:textId="77777777" w:rsidR="006552C1" w:rsidRDefault="00000000">
      <w:pPr>
        <w:spacing w:after="80"/>
      </w:pPr>
      <w:r>
        <w:t>If Stage 1 metrics predict Delta, the project delivers a tested decision framework for multimodal biological foundation model selection. If they do not, it provides rigorous empirical evidence that representation geometry in frozen encoders does not translate to downstream task utility, and that empirical task-specific training remains indispensable.</w:t>
      </w:r>
    </w:p>
    <w:p w14:paraId="20300ECB" w14:textId="77777777" w:rsidR="006552C1" w:rsidRDefault="00000000">
      <w:pPr>
        <w:pStyle w:val="Heading2"/>
      </w:pPr>
      <w:r>
        <w:rPr/>
        <w:lastRenderedPageBreak/>
        <w:t xml:space="preserve">12.7 BioLangFusion, IsoFormer, and LucaOne as Baselines: What Each One Tests About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two published systems are not only numbers to beat. Each commits to a particular meaning of alignment, so reproducing them on the project's data turns the Stage 2 definition into experiments. BioLangFusion imposes positional alignment (NT v2 100M multi-species, RNA-FM, and ESM-2 8M, all frozen, resampled to one codon grid) and fuses with heads that impose no representational alignment (concatenation, entropy-regularized MIL attention, cross-modal attention, all feeding a TextCNN head); on mRNA stability it reports Spearman 0.530 to 0.553 for single encoders, 0.539 for concatenation, 0.563 for MIL, and 0.550 for cross-attention. IsoFormer imposes neither: the DNA window, the transcript, and the protein keep their own lengths and cross-attention learns where to look; on GTEx it reports R² 0.13, 0.36, and 0.20 for DNA, RNA, and protein alone, 0.28 for DNA with protein, 0.39 for DNA with RNA, and 0.43 for all three. The Stage 1 frozen probes give the starting points: 0.364 for BioLangFusion's three encoders concatenated (0.351 on unseen sequences) and 0.216 to 0.249 for the GTEx three-modality sets, with the four length features at 0.242.</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LucaOne, the research plan's second item, learns one representation for nucleic acid and protein jointly (one 1.8-billion-parameter transformer, a shared 39-token vocabulary, inputs embedded separately, a 1,280-token limit) and imposes no token correspondence at all; its question is whether joint pretraining already provides what fusing separately pretrained encoders provides. It has no reported numbers on these tasks; its own benchmarks compare it with DNABERT-2 and ESM-2 3B.</w:t>
      </w:r>
    </w:p>
    <w:p w14:paraId="07044569" w14:textId="77777777" w:rsidR="006552C1" w:rsidRDefault="00000000">
      <w:pPr>
        <w:pStyle w:val="ListParagraph"/>
        <w:spacing w:after="80"/>
      </w:pPr>
      <w:r>
        <w:rPr>
          <w:b/>
        </w:rPr>
        <w:t xml:space="preserve">• Reproduce first: </w:t>
      </w:r>
      <w:r>
        <w:rPr/>
        <w:t>BioLangFusion in two settings: exactly as published, on its five benchmarks with the published splits, recipe, and metrics (research plan item 1, Section 12.8), and then on the Stage 1 embeddings and sequence-grouped split with the 295 unseen test sequences reported separately, so that the differences from the published numbers (data version, split, training-set size) are each varied on their own; IsoFormer's cross-attention aggregator with frozen encoders on the GTEx pilot, then on the full table, with the length baseline beside it; LucaOne's frozen embeddings on the same folds and head after the input-limit check (research plan item 2).</w:t>
      </w:r>
    </w:p>
    <w:p w14:paraId="07044569" w14:textId="77777777" w:rsidR="006552C1" w:rsidRDefault="00000000">
      <w:pPr>
        <w:pStyle w:val="ListParagraph"/>
        <w:spacing w:after="80"/>
      </w:pPr>
      <w:r>
        <w:rPr>
          <w:b/>
        </w:rPr>
        <w:t xml:space="preserve">• Vary on BioLangFusion: </w:t>
      </w:r>
      <w:r>
        <w:rPr/>
        <w:t>swap encoders only, one at a time (research plan item 1, Phase B: CaLM or mRNA-FM for RNA-FM; ESM-2 150M or ProtBERT for ESM-2 8M; other DNA encoders); remove the grid and fuse unaligned token streams; add an alignment loss at the codon level; replace the head with Coupled Mamba. Questions: does positional alignment matter; does representational alignment help on a shared input; do the Stage 1 complementarity measures predict which encoder swap gains?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Vary on IsoFormer: </w:t>
      </w:r>
      <w:r>
        <w:rPr/>
        <w:t xml:space="preserve">frozen against LoRA-adapted encoders; each RNA encoder in the transcript role; an alignment loss between pooled DNA and transcript representations; conditioning on, or comparing against, the four length features. Questions: is any alignment needed when the inputs are different molecules; does the learned transcript-to-DNA attention concentrate on the window's downstream half, where the two sequences overlap?</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Every run reports the Stage 1 alignment measurements of the fused pair beside its result, as the Stage 2 decision requires.</w:t>
      </w:r>
    </w:p>
    <w:p w14:paraId="20300ECB" w14:textId="77777777" w:rsidR="006552C1" w:rsidRDefault="00000000">
      <w:pPr>
        <w:pStyle w:val="Heading2"/>
      </w:pPr>
      <w:r>
        <w:rPr/>
        <w:t>12.8 What the Research Plan Adds, and Where Each Item Slots In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research plan adds seven numbered items to this design, and the project carries them out as the plan states them, in its order and under its numbers, on top of the work already done: (1) Priority 1, reproduce BioLangFusion exactly (Phase A), then change the encoders only (Phase B); (2) Priority 2, LucaOne; (3) Priority 3, full-transcript half-life; (4) Priority 4, translation efficiency; (5) a low-cost control run in parallel, mRFP synonymous expression; (6) an optional extension, structure representations; (7) an exploratory direction, multi-teacher distillation, to think through before the meeting and not implement yet. None replaces a planned item: Coupled Mamba stays the priority architecture, the tiers and the ablations stand, and the task set keeps its order. Each item sharpens the design in one way: the reproduction gives Coupled Mamba a matched published baseline on identical splits, and its encoder swaps are the cleanest test of H2; LucaOne tests whether joint pretraining already does what fusion does; the half-life and translation-efficiency tasks and their label gates make tests 3 and 4 precise; the mRFP control holds the protein constant; structure enters only where it plausibly acts; and the distillation idea is one Stage 1 already has something to say about. Gantt IDs are as of October 15 and subject to change.</w:t>
      </w:r>
    </w:p>
    <w:p w14:paraId="07044569" w14:textId="77777777" w:rsidR="006552C1" w:rsidRDefault="00000000">
      <w:pPr>
        <w:pStyle w:val="ListParagraph"/>
        <w:spacing w:after="80"/>
      </w:pPr>
      <w:r>
        <w:rPr>
          <w:b/>
        </w:rPr>
        <w:t xml:space="preserve">• Item 1 (Priority 1), Phase A, reproduce BioLangFusion exactly: </w:t>
      </w:r>
      <w:r>
        <w:rPr/>
        <w:t>implement the input preparation and codon resampling, the three original encoders, all three fusion heads, and the TextCNN head (Section 11.4), with the published splits, training recipe, hyperparameters, metrics, and preprocessing followed as closely as possible, and every unavailable detail recorded as an explicit deviation. Run every benchmark the paper reports, with the published values to match: Fungal (Wint 2022; expression; Spearman; 7,056 raw, 3,138 used): NT 0.804, RNA-FM 0.767, ESM-2 8M 0.695, best fused 0.824 (MIL). E. coli (Ding 2022; low, medium, high expression; accuracy; 6,348 raw, 4,450 used): 41.29, 52.95, 49.02; best fused 53.93 (cross-attention). mRNA stability (Diez 2022; Spearman; 65,356 raw, 23,929 used): 0.530, 0.553, 0.539; best fused 0.563 (MIL). Ab1 (Yazdani 2024; protein expression of antibody-encoding mRNA; Spearman; 723 sequences up to 1,203 nt): 0.732, 0.743, 0.711; best fused 0.765 (cross-attention). CoV-Vac (Leppek 2022; degradation of 2,400 designed fragments up to 81 nt; Spearman): 0.780, 0.841, 0.806; best fused 0.864 (MIL). Concatenation scores 0.805, 50.28, 0.539, 0.764, and 0.831 in the same order; the paper reports no variance. Confirm the exact dataset releases and split artifacts before training. Slots into Tier 2: it widens Gantt 17 (October 12 to 25) from matched comparisons on the project's data to the published benchmarks, and it is the matched baseline for Coupled Mamba (Gantt 21).</w:t>
      </w:r>
    </w:p>
    <w:p w14:paraId="07044569" w14:textId="77777777" w:rsidR="006552C1" w:rsidRDefault="00000000">
      <w:pPr>
        <w:pStyle w:val="ListParagraph"/>
        <w:spacing w:after="80"/>
      </w:pPr>
      <w:r>
        <w:rPr>
          <w:b/>
        </w:rPr>
        <w:t xml:space="preserve">• Item 1 (Priority 1), Phase B, change the encoders only: </w:t>
      </w:r>
      <w:r>
        <w:rPr/>
        <w:t>keep the splits, preprocessing, fusion heads, TextCNN, and evaluation fixed. Replace one encoder at a time, then test the promising DNA, RNA, and protein triples, on Fungal, E. coli, mRNA stability, and Ab1, and on CoV-Vac if feasible, as the plan's implementation order specifies. Candidates from Stage 1, as the plan lists them: CaLM or other suitable codon models and mRNA-FM (codon-level RNA), ProtBERT (protein), and the alternative DNA encoders (NT 500M human-ref, DNABERT-2, HyenaDNA), with ESM-2 150M as a further protein candidate; an encoder is used only where its input coverage and token-to-codon handling are valid, and any adapter is documented and held fixed. Report for every dataset: the published score; the reproduced original-encoder score; the best single encoder under the same head; each original fusion head; each encoder-swap fusion score; and Δfusion over the best corresponding single encoder, as mean ± spread across seeds with paired differences on identical samples and splits, with each fused pair's Stage 1 alignment measurements beside it. Success criterion: at least one swap improves reproducible test performance under the unchanged architecture; a negative result is still informative, and no improvement is attributed to a tokenizer or corpus on its own without a separate controlled ablation. Phase A fixes positional alignment; Phase B changes only the encoders, so the pattern of gains across swaps is a direct test of H2. Slots into Tier 3: Gantt 24 (October 26 to November 8), directly after Phase A and before LucaOne, as the plan's implementation order sets it; planned rather than conditional.</w:t>
      </w:r>
    </w:p>
    <w:p w14:paraId="07044569" w14:textId="77777777" w:rsidR="006552C1" w:rsidRDefault="00000000">
      <w:pPr>
        <w:pStyle w:val="ListParagraph"/>
        <w:spacing w:after="80"/>
      </w:pPr>
      <w:r>
        <w:rPr>
          <w:b/>
        </w:rPr>
        <w:t xml:space="preserve">• Item 2 (Priority 2), LucaOne: </w:t>
      </w:r>
      <w:r>
        <w:rPr/>
        <w:t>extract LucaOne embeddings on the compatible stability and GTEx examples, after verifying its input limits and supported sequence types against each dataset. Use the same train and test folds and the same prediction head, or a clearly matched probe setting, as the fusion models. Compare LucaOne alone with the best single encoder and the best fused model; report computational cost and input truncation; and distinguish separately embedded inputs, which is what LucaOne does, from joint inference over a nucleic-acid and protein pair, which it does not perform. A result in either direction is a statement about the tested frozen configurations, not about joint modeling in general. Slots into Tier 2, Gantt 41 (November 9 to 22), a new row after the encoder swaps, as the plan's implementation order sets it.</w:t>
      </w:r>
    </w:p>
    <w:p w14:paraId="07044569" w14:textId="77777777" w:rsidR="006552C1" w:rsidRDefault="00000000">
      <w:pPr>
        <w:pStyle w:val="ListParagraph"/>
        <w:spacing w:after="80"/>
      </w:pPr>
      <w:r>
        <w:rPr>
          <w:b/>
        </w:rPr>
        <w:t xml:space="preserve">• Item 3 (Priority 3), full-transcript half-life on the mRNABench splits: </w:t>
      </w:r>
      <w:r>
        <w:rPr/>
        <w:t>RNA half-life, Saluki human and mouse (rnahl-saluki-human, rnahl-saluki-mouse), and the LBKWK half-life target (mrl-hl-lbkwk); neither is MRL Sugimoto, which measures mean ribosome load, and each runs separately on its own published split and metric. The stability benchmark covers coding sequence only, omitting the regulatory regions that may contribute to mRNA stability. Gate first: 5' and 3' UTRs and coding-sequence coordinates present, with labels, species, and non-leaking grouped splits; if transcript regions are absent the task is not treated as a full-transcript test. Then compare coding sequence only, coding sequence plus 3' UTR, and the full transcript, each encoded by the nucleotide encoders, with protein-derived representations added for the same coding region; matched samples and folds; best unimodal, fusion, and simple length and composition baselines. Conclusion: the incremental predictive value of transcript regions and of fusion; no claim of separate molecular measurements from sequence-derived inputs. Slots into Tier 4: Gantt 42 (January 4 to February 28, conditional), or earlier if the gate passes and cluster time allows.</w:t>
      </w:r>
    </w:p>
    <w:p w14:paraId="07044569" w14:textId="77777777" w:rsidR="006552C1" w:rsidRDefault="00000000">
      <w:pPr>
        <w:pStyle w:val="ListParagraph"/>
        <w:spacing w:after="80"/>
      </w:pPr>
      <w:r>
        <w:rPr>
          <w:b/>
        </w:rPr>
        <w:t xml:space="preserve">• Item 4 (Priority 4), translation efficiency on the mRNABench splits: </w:t>
      </w:r>
      <w:r>
        <w:rPr/>
        <w:t>translation efficiency, human and mouse (translation-efficiency-human, translation-efficiency-mouse), is TE and is not relabeled as ribosome load; MRL Sugimoto and the LBKWK MRL target are mean ribosome load, not half-life; each target runs separately under its original evaluation protocol. Initiation and elongation depend on different sequence features, so the task tests whether RNA-, codon-, and protein-derived representations are complementary. Gate first: the measured target confirmed (TE or mean ribosome load), full transcript, UTR, and coding-sequence coordinates available, the experimental context and grouped splits valid, and TE not conflated with protein abundance. Then compare the 5' UTR, coding sequence, full transcript, full transcript plus protein, and the three-encoder fusion, with RiboNN as the external benchmark where task-compatible; coding-sequence-derived streams aligned on the codon grid where possible, untranslated regions handled separately, and the gain reported over the best full-transcript baseline. MIMIC (Golkar et al., 2026) motivates these benchmarks but does not show that fusion of separately pretrained encoders will improve them. Slots into Tier 4: Gantt 42 with item 3.</w:t>
      </w:r>
    </w:p>
    <w:p w14:paraId="07044569" w14:textId="77777777" w:rsidR="006552C1" w:rsidRDefault="00000000">
      <w:pPr>
        <w:pStyle w:val="ListParagraph"/>
        <w:spacing w:after="80"/>
      </w:pPr>
      <w:r>
        <w:rPr>
          <w:b/>
        </w:rPr>
        <w:t xml:space="preserve">• Item 5 (low-cost control, in parallel), mRFP synonymous expression: </w:t>
      </w:r>
      <w:r>
        <w:rPr/>
        <w:t xml:space="preserve">cached embeddings and labels; nucleotide encoders against GC3, codon-use features, and structure proxies; protein encoders as the invariant negative control. Tests representation specificity, not a requirement for fusion. The larger Cambray follow-up data (Nikolados et al.) only if this pilot gives a useful result. Slots into Tier 1, part of Gantt 18 (October 12 to 18), which already covers synonymous-input behavior.</w:t>
      </w:r>
    </w:p>
    <w:p w14:paraId="07044569" w14:textId="77777777" w:rsidR="006552C1" w:rsidRDefault="00000000">
      <w:pPr>
        <w:pStyle w:val="ListParagraph"/>
        <w:spacing w:after="80"/>
      </w:pPr>
      <w:r>
        <w:rPr>
          <w:b/>
        </w:rPr>
        <w:t xml:space="preserve">• Common rules: </w:t>
      </w:r>
      <w:r>
        <w:rPr/>
        <w:t xml:space="preserve">pin datasets and model checkpoints; keep the original published splits for every reproduction and use biologically grouped evaluation as a separate robustness analysis where possible; never tune on held-out test labels; report preprocessing and tokenization limits, sequence coverage, every baseline, and uncertainty. Positional codon mapping is part of the BioLangFusion reproduction; global representational alignment is not an assumed prerequisite anywhere. The Gantt chart's own order is unchanged: baselines (16), matched comparisons and controls (17, 18), Coupled Mamba (20, 21), the conditional ablations and comparisons (22 to 25), repeated runs (28), and synthesis (29).</w:t>
      </w:r>
    </w:p>
    <w:p w14:paraId="20300ECB" w14:textId="77777777" w:rsidR="006552C1" w:rsidRDefault="00000000">
      <w:pPr>
        <w:pStyle w:val="Heading2"/>
      </w:pPr>
      <w:r>
        <w:rPr/>
        <w:t>12.9 Item 6, Optional Extension: RNA and Protein Structure Representations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Run after the core benchmarks (Gantt 38, conditional), and only on tasks where structure plausibly affects the target. Protein: on a structure-relevant task, compare sequence-only, sequence plus ESMFold single-sequence structural features, and sequence plus AlphaFold2 MSA-informed features, controlling for MSA input, model confidence, and model differences; structure-based gains do not alone establish independent information. RNA: on half-life or translation efficiency, compare RNA sequence embeddings alone with sequence plus predicted secondary-structure features (paired or unpaired state, base-pair probabilities, accessibility), a thermodynamic baseline (RNAfold) against learned alternatives (EternaFold, MXfold2), on identical regions and splits; experimentally probed structures, where available, are the stronger control. Report gains over sequence-only and over simple structure-feature baselines, and do not reject either structural representation on a negative GTEx expression result alone.</w:t>
      </w:r>
    </w:p>
    <w:p w14:paraId="20300ECB" w14:textId="77777777" w:rsidR="006552C1" w:rsidRDefault="00000000">
      <w:pPr>
        <w:pStyle w:val="Heading2"/>
      </w:pPr>
      <w:r>
        <w:rPr/>
        <w:t>12.10 Item 7, Exploratory Direction: Multi-Teacher, Modality-Specific Distillation (To Think About Before the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A hypothesis to examine before the next review, not an experiment to run now; it is optional, follows the core BioLangFusion reproduction and encoder-swap experiments, and does not alter the faithful reproduction.</w:t>
      </w:r>
    </w:p>
    <w:p w14:paraId="07044569" w14:textId="77777777" w:rsidR="006552C1" w:rsidRDefault="00000000">
      <w:pPr>
        <w:pStyle w:val="ListParagraph"/>
        <w:spacing w:after="80"/>
      </w:pPr>
      <w:r>
        <w:rPr>
          <w:b/>
        </w:rPr>
        <w:t xml:space="preserve">• Idea: </w:t>
      </w:r>
      <w:r>
        <w:rPr/>
        <w:t>distill the pretrained encoders of each modality (six DNA, five RNA, and four protein teachers) into three compact students, one per modality, and then fuse the three student representations. Different teacher corpora, tokenizers, and objectives may expose complementary features; distillation may preserve that diversity at lower inference cost. The plan sets six DNA, five RNA, and four protein teachers; Stage 1 has four encoders per modality, so the teacher set is the twelve Stage 1 encoders plus two further DNA encoders and one further RNA encoder, chosen with the advisor before any run. Stage 1 itself is unchanged; the added encoders enter only as teachers.</w:t>
      </w:r>
    </w:p>
    <w:p w14:paraId="07044569" w14:textId="77777777" w:rsidR="006552C1" w:rsidRDefault="00000000">
      <w:pPr>
        <w:pStyle w:val="ListParagraph"/>
        <w:spacing w:after="80"/>
      </w:pPr>
      <w:r>
        <w:rPr>
          <w:b/>
        </w:rPr>
        <w:t xml:space="preserve">• The chosen objective, teacher-specific relational distillation: </w:t>
      </w:r>
      <w:r>
        <w:rPr/>
        <w:t>the teachers stay frozen and give sequence-level embeddings of possibly different widths. One trainable student per modality produces an embedding z (dimension d_s; 256 to start, tunable), and a separate trainable linear projection per teacher maps it to d_p = 128. For a batch of B sequences, each teacher yields a B × B cosine-similarity matrix between examples, and each projection of the student yields one too. The loss is the mean squared difference between the student's and the teacher's off-diagonal similarities, averaged over the teachers with equal weights (1/K_m) until the uniform baseline has been evaluated. Only the student and its projections are updated. This is relational knowledge distillation (Park et al., 2019) with one projection per teacher, which replaces direct feature matching (FitNets); the teacher-specific formulation is the research plan's own design, not a verbatim objective from either paper.</w:t>
      </w:r>
    </w:p>
    <w:p w14:paraId="07044569" w14:textId="77777777" w:rsidR="006552C1" w:rsidRDefault="00000000">
      <w:pPr>
        <w:pStyle w:val="ListParagraph"/>
        <w:spacing w:after="80"/>
      </w:pPr>
      <w:r>
        <w:rPr>
          <w:b/>
        </w:rPr>
        <w:t xml:space="preserve">• Training, fusion, and evaluation: </w:t>
      </w:r>
      <w:r>
        <w:rPr/>
        <w:t>each student is trained on a large unlabeled pool for its modality that excludes the protected test sequences and their close homologs, with teacher embeddings cached where storage allows and diverse mini-batches (B = 64 to start); per-teacher relational loss, student variance, held-out similarity agreement, and cost are tracked, and capacity and batch sampling are tuned on training and validation data only. The students are then frozen, their embeddings concatenated, and only a supervised fusion head is trained with the task loss (MSE or cross-entropy); the projections are discarded for this first test only after checking that the unprojected student embeddings retain downstream utility, and both choices are compared. Joint task fine-tuning with L_total = L_task + λ Σ L_distill (λ chosen on validation data) is an optional comparison. Two held-out quantities, neither a training loss: Δstudent = Perf(fused students) minus the best single student, and Δteacher = Perf(fused students) minus Perf(fused full-size teachers), together with parameter count, memory, and inference cost. A positive Δstudent shows benefit over the best student alone; Δteacher measures what the compression cost, since a low relational loss does not establish that the students retained all task-relevant information. The objective is also compared with single-teacher distillation, equal-capacity alternatives, and larger and smaller students, to report the accuracy and compression trade-off.</w:t>
      </w:r>
    </w:p>
    <w:p w14:paraId="07044569" w14:textId="77777777" w:rsidR="006552C1" w:rsidRDefault="00000000">
      <w:pPr>
        <w:pStyle w:val="ListParagraph"/>
        <w:spacing w:after="80"/>
      </w:pPr>
      <w:r>
        <w:rPr>
          <w:b/>
        </w:rPr>
        <w:t xml:space="preserve">• Safeguards: </w:t>
      </w:r>
      <w:r>
        <w:rPr/>
        <w:t>matched teacher and student inputs per modality; no train-test or homolog leakage in the unlabeled distillation pool; identical splits and capacity controls; the relational target checked across batches and with length-controlled comparisons, since it depends on pooling, sequence length, and batch composition; monitoring for collapse (student variance, per-teacher similarity, nontrivial downstream scores), with an anti-collapse term only if validation diagnoses collapse; and the same downstream head and splits for each student, the three-student concatenation, the strongest single teachers, within-modality teacher ensembles, and full three-modality teacher fusion.</w:t>
      </w:r>
    </w:p>
    <w:p w14:paraId="07044569" w14:textId="77777777" w:rsidR="006552C1" w:rsidRDefault="00000000">
      <w:pPr>
        <w:pStyle w:val="ListParagraph"/>
        <w:spacing w:after="80"/>
      </w:pPr>
      <w:r>
        <w:rPr>
          <w:b/>
        </w:rPr>
        <w:t xml:space="preserve">• What Stage 1 says about it: </w:t>
      </w:r>
      <w:r>
        <w:rPr/>
        <w:t>the relational loss asks a student to reproduce each teacher's sequence-to-sequence similarity structure, which is exactly what Track B measured between teachers (RSA, linear CKA). Three findings bear on it, and each is handled inside the plan rather than by changing it. First, for the DNA encoders most of that structure is composition (CKA falls 52% to 90% after the composition control for every pair with a DNA encoder), so a DNA student distilled from the raw similarities would largely learn to reproduce counts; the plan's raw objective is run as written, and the same student trained on the similarity left after the control is reported beside it as a diagnostic. Second, some teachers are near-redundant (RNA-FM with RiNALMo at CKA 0.809; the ESM-2 family), so equal weights count redundant teachers more than once; the uniform baseline the plan requires before any learned weights shows how much that matters. Third, the sequence-level loss does not preserve local codon, UTR, or residue detail, and Track A found that the codon-level encoders' contribution lives there (GC3 at R² 0.896 to 0.986 for nucleotide encoders against 0.379 to 0.440 for protein encoders); the plan adds a token- or region-level term only where biologically justified and separately validated, and Stage 1 marks the coding sequence as the place to justify one.</w:t>
      </w:r>
    </w:p>
    <w:p w14:paraId="07044569" w14:textId="77777777" w:rsidR="006552C1" w:rsidRDefault="00000000">
      <w:pPr>
        <w:pStyle w:val="ListParagraph"/>
        <w:spacing w:after="80"/>
      </w:pPr>
      <w:r>
        <w:rPr>
          <w:b/>
        </w:rPr>
        <w:t xml:space="preserve">• To settle before the meeting: </w:t>
      </w:r>
      <w:r>
        <w:rPr/>
        <w:t>which two DNA encoders and which RNA encoder join the twelve Stage 1 encoders to make the plan's six DNA, five RNA, and four protein teachers; and whether the five BioLangFusion benchmarks with the reproduced heads are the evaluation set. The objective is the plan's, run as written.</w:t>
      </w:r>
    </w:p>
    <w:p w14:paraId="07044569" w14:textId="77777777" w:rsidR="006552C1" w:rsidRDefault="00000000">
      <w:pPr>
        <w:pStyle w:val="ListParagraph"/>
        <w:spacing w:after="80"/>
      </w:pPr>
      <w:r>
        <w:rPr>
          <w:b/>
        </w:rPr>
        <w:t xml:space="preserve">• How it proceeds, following the plan: </w:t>
      </w:r>
      <w:r>
        <w:rPr/>
        <w:t>it is a Stage 4 follow-up after the core BioLangFusion reproduction and encoder swaps, a compression and ensembling experiment that asks whether the diversity of the teachers survives in a small student, scored with the same held-out gains as everything else. Following the plan's implementation checklist: (1) settle the teacher set, the twelve Stage 1 encoders plus two DNA encoders and one RNA encoder; (2) pin teacher checkpoints, sequence normalization, tokenizer versions, truncation, and pooling, and check that sample IDs refer to the same sequences across a modality's teachers; (3) build the leakage-free unlabeled pools and cache the teacher embeddings; (4) train each student with the plan's objective, starting with RNA as in the plan's worked example, then DNA and protein, with the composition-controlled target reported beside the raw one; (5) evaluate each student, then train the fusion head and report Δstudent and Δteacher with cost, on the five BioLangFusion benchmarks with the reproduced heads so that the results sit beside the Phase B numbers and Coupled Mamba. Gantt 43 (January 4 to February 28), conditional, after the core comparisons.</w:t>
      </w:r>
    </w:p>
    <w:p w14:paraId="6E9BDF06" w14:textId="77777777" w:rsidR="006552C1" w:rsidRDefault="00000000">
      <w:pPr>
        <w:pStyle w:val="Heading1"/>
        <w:spacing w:before="280" w:after="120"/>
      </w:pPr>
      <w:r>
        <w:lastRenderedPageBreak/>
        <w:t>13. Decisions &amp; Open Questions for Advisor Review (Mina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next meeting with Mina Basirat is October 20, 2026. She is reviewing the Overleaf manuscript herself, so the meeting is for the important findings and the experimental design, with her research plan's seven items carried out as written, in its order and under its numbers, on top of it (Sections 11 and 12). The deck is a Claude Slides deck with speaker notes on each slide; its .pptx export belongs at docs/notes/Slides/Mina_Meeting_Slides_2026-10-20.pptx.</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Asks from the October 9 and 10 emails, to carry into the meeting: both of us read recent papers and add them to the Overleaf related-work section with their tasks and datasets in the experiments (done for the eight raised so far: Section 6.6 here, Section 2 in the Overleaf); Chase reviews and polishes the draft and converts tables into figures; and both of us think about the distillation direction and come with a view (Section 12.10, proposed answer).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What to present: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Four findings, one slide each: </w:t>
      </w:r>
      <w:r>
        <w:rPr/>
        <w:t xml:space="preserve">where the stability signal is (protein and codon-level encoders; translation erases GC3); most cross-encoder agreement is composition, and which pairs survive the control; alignment does not predict where combining helps, on either dataset; on distinct inputs the DNA window adds signal with no retrievable correspondence, and four length features match all twelve encoders.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What alignment means in biology: </w:t>
      </w:r>
      <w:r>
        <w:rPr/>
        <w:t xml:space="preserve">the central-dogma framing (redundancy and uniqueness by construction, unique context at every level), the measurement ladder, the definition, and the fact that no published work defines or measures alignment for DNA, RNA, and protein representations.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Experimental design: the Stage 2 decision and the fusion gain Δfusion; the three Stage 3 designs, Coupled Mamba first; the research plan's seven items in its order and where each slots into the tiers and the Gantt chart: (1) BioLangFusion reproduced exactly on its five benchmarks with the published values to match, then one encoder changed at a time; (2) LucaOne; (3) half-life and (4) translation efficiency on the mRNABench splits with their gates and label distinctions; (5) the mRFP control; (6) structure; the baseline hierarchy; the task-coverage matrix; and (7) what Stage 1 says about the distillation idea.</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Questions for Mina:</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1. The biological definition of alignment: does agreement on what the central dogma shares, beyond composition, with nothing imposed on the unique parts, match what the plan means by representational alignment, and is it the framing to put in the paper, with positional alignment named as a token-location operation?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2. Phase A without official code: no BioLangFusion repository was verified, so the reproduction follows the paper and supplement. Several details are unreported (TextCNN kernel sizes and filter counts, projection widths, attention heads, maximum epochs, seeds, number of runs). Is a reimplementation with those choices documented as deviations acceptable as the faithful baseline, and which deviations should be flagged before training?</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3. Where the seven items sit in the Gantt chart, in her implementation order: ID 17 widened (October 12 to 25) to the faithful reproduction on all five published datasets; the encoder swaps directly after it, ID 24 (October 26 to November 8), planned rather than conditional; then LucaOne, ID 41 (November 9 to 22); the mRFP control in parallel in ID 18; the half-life and translation-efficiency tasks in ID 42 and distillation in ID 43 (January to February, conditional); structure in ID 38. Does that order and timing work?</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4. LucaOne truncation: its 1,280-token limit cuts most stability coding sequences and the whole GTEx window. Run on truncated inputs with the truncation reported, or restrict the comparison to sequences that fit?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5. mRNABench gates: if the half-life or translation-efficiency sets lack coding-sequence coordinates or UTR boundaries, drop the task as the plan says, or derive the coordinates from Ensembl and record it as a deviation?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6. GTEx length baseline policy: require the four-feature length baseline (R² 0.242) as a control in every GTEx evaluation, or condition the fusion models on length?</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7. Distillation: we carry it out as the plan states it, after the core comparisons (Section 12.10): her relational objective with equal teacher weights, RNA first as in her worked example, the composition-controlled target reported beside the raw one, and evaluation on the five BioLangFusion benchmarks with the reproduced heads. Which two DNA encoders and which RNA encoder should join the twelve Stage 1 encoders to make the six DNA, five RNA, and four protein teachers?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8. Fusion layer for mRNA-FM: its final layer agrees with every other encoder at CKA 0.24 or less (0.36 with ProtBERT), while its states 2 to 5 reach 0.65 to 0.78. Should fusion read an intermediate mRNA-FM layer rather than the final one, and does that count as an encoder change in Phase B?</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9. Encoder swaps and cluster: swap the RNA encoder first (CaLM, mRNA-FM), then protein, then DNA? Include DNABERT-2 with a token-to-codon adapter? And on the cluster: compiling Coupled Mamba's CUDA kernels (mamba-ssm, causal-conv1d), token-level embeddings for the five BioLangFusion benchmarks and GTEx on scratch, the training cost per BioLangFusion run across seeds, and where LucaOne's 1.8-billion-parameter inference fits.</w:t>
      </w:r>
    </w:p>
    <w:sectPr w:rsidR="006552C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F7D1D8" w14:textId="77777777" w:rsidR="00B758EB" w:rsidRDefault="00B758EB">
      <w:r>
        <w:separator/>
      </w:r>
    </w:p>
  </w:endnote>
  <w:endnote w:type="continuationSeparator" w:id="0">
    <w:p w14:paraId="28916918" w14:textId="77777777" w:rsidR="00B758EB" w:rsidRDefault="00B75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7C665" w14:textId="77777777" w:rsidR="006552C1" w:rsidRDefault="00000000">
    <w:pPr>
      <w:jc w:val="center"/>
    </w:pPr>
    <w:r>
      <w:rPr>
        <w:sz w:val="20"/>
        <w:szCs w:val="20"/>
      </w:rPr>
      <w:fldChar w:fldCharType="begin"/>
    </w:r>
    <w:r>
      <w:rPr>
        <w:sz w:val="20"/>
        <w:szCs w:val="20"/>
      </w:rPr>
      <w:instrText>PAGE</w:instrText>
    </w:r>
    <w:r>
      <w:rPr>
        <w:sz w:val="20"/>
        <w:szCs w:val="20"/>
      </w:rPr>
      <w:fldChar w:fldCharType="separate"/>
    </w:r>
    <w:r w:rsidR="009F57B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C9DE8" w14:textId="77777777" w:rsidR="00B758EB" w:rsidRDefault="00B758EB">
      <w:r>
        <w:separator/>
      </w:r>
    </w:p>
  </w:footnote>
  <w:footnote w:type="continuationSeparator" w:id="0">
    <w:p w14:paraId="1237F862" w14:textId="77777777" w:rsidR="00B758EB" w:rsidRDefault="00B758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532E58"/>
    <w:multiLevelType w:val="hybridMultilevel"/>
    <w:tmpl w:val="21A4146E"/>
    <w:lvl w:ilvl="0" w:tplc="06624E6A">
      <w:start w:val="1"/>
      <w:numFmt w:val="bullet"/>
      <w:lvlText w:val="●"/>
      <w:lvlJc w:val="left"/>
      <w:pPr>
        <w:ind w:left="720" w:hanging="360"/>
      </w:pPr>
    </w:lvl>
    <w:lvl w:ilvl="1" w:tplc="90326DF0">
      <w:start w:val="1"/>
      <w:numFmt w:val="bullet"/>
      <w:lvlText w:val="○"/>
      <w:lvlJc w:val="left"/>
      <w:pPr>
        <w:ind w:left="1440" w:hanging="360"/>
      </w:pPr>
    </w:lvl>
    <w:lvl w:ilvl="2" w:tplc="017E85A0">
      <w:start w:val="1"/>
      <w:numFmt w:val="bullet"/>
      <w:lvlText w:val="■"/>
      <w:lvlJc w:val="left"/>
      <w:pPr>
        <w:ind w:left="2160" w:hanging="360"/>
      </w:pPr>
    </w:lvl>
    <w:lvl w:ilvl="3" w:tplc="CF5C7186">
      <w:start w:val="1"/>
      <w:numFmt w:val="bullet"/>
      <w:lvlText w:val="●"/>
      <w:lvlJc w:val="left"/>
      <w:pPr>
        <w:ind w:left="2880" w:hanging="360"/>
      </w:pPr>
    </w:lvl>
    <w:lvl w:ilvl="4" w:tplc="8C6C97D2">
      <w:start w:val="1"/>
      <w:numFmt w:val="bullet"/>
      <w:lvlText w:val="○"/>
      <w:lvlJc w:val="left"/>
      <w:pPr>
        <w:ind w:left="3600" w:hanging="360"/>
      </w:pPr>
    </w:lvl>
    <w:lvl w:ilvl="5" w:tplc="E2709C78">
      <w:start w:val="1"/>
      <w:numFmt w:val="bullet"/>
      <w:lvlText w:val="■"/>
      <w:lvlJc w:val="left"/>
      <w:pPr>
        <w:ind w:left="4320" w:hanging="360"/>
      </w:pPr>
    </w:lvl>
    <w:lvl w:ilvl="6" w:tplc="17B25366">
      <w:start w:val="1"/>
      <w:numFmt w:val="bullet"/>
      <w:lvlText w:val="●"/>
      <w:lvlJc w:val="left"/>
      <w:pPr>
        <w:ind w:left="5040" w:hanging="360"/>
      </w:pPr>
    </w:lvl>
    <w:lvl w:ilvl="7" w:tplc="F98898FC">
      <w:start w:val="1"/>
      <w:numFmt w:val="bullet"/>
      <w:lvlText w:val="●"/>
      <w:lvlJc w:val="left"/>
      <w:pPr>
        <w:ind w:left="5760" w:hanging="360"/>
      </w:pPr>
    </w:lvl>
    <w:lvl w:ilvl="8" w:tplc="8864CD6C">
      <w:start w:val="1"/>
      <w:numFmt w:val="bullet"/>
      <w:lvlText w:val="●"/>
      <w:lvlJc w:val="left"/>
      <w:pPr>
        <w:ind w:left="6480" w:hanging="360"/>
      </w:pPr>
    </w:lvl>
  </w:abstractNum>
  <w:abstractNum w:abstractNumId="1" w15:restartNumberingAfterBreak="0">
    <w:nsid w:val="356E0ADB"/>
    <w:multiLevelType w:val="hybridMultilevel"/>
    <w:tmpl w:val="D696C5C0"/>
    <w:lvl w:ilvl="0" w:tplc="B5E0F90A">
      <w:start w:val="1"/>
      <w:numFmt w:val="bullet"/>
      <w:lvlText w:val="•"/>
      <w:lvlJc w:val="left"/>
      <w:pPr>
        <w:ind w:left="720" w:hanging="360"/>
      </w:pPr>
    </w:lvl>
    <w:lvl w:ilvl="1" w:tplc="B5E0F90A">
      <w:start w:val="1"/>
      <w:numFmt w:val="bullet"/>
      <w:lvlText w:val="•"/>
      <w:lvlJc w:val="left"/>
      <w:pPr>
        <w:ind w:left="360" w:hanging="360"/>
      </w:pPr>
    </w:lvl>
    <w:lvl w:ilvl="2" w:tplc="BE229FFE">
      <w:numFmt w:val="decimal"/>
      <w:lvlText w:val=""/>
      <w:lvlJc w:val="left"/>
    </w:lvl>
    <w:lvl w:ilvl="3" w:tplc="48E02BC0">
      <w:numFmt w:val="decimal"/>
      <w:lvlText w:val=""/>
      <w:lvlJc w:val="left"/>
    </w:lvl>
    <w:lvl w:ilvl="4" w:tplc="AD6A492C">
      <w:numFmt w:val="decimal"/>
      <w:lvlText w:val=""/>
      <w:lvlJc w:val="left"/>
    </w:lvl>
    <w:lvl w:ilvl="5" w:tplc="6A582BE6">
      <w:numFmt w:val="decimal"/>
      <w:lvlText w:val=""/>
      <w:lvlJc w:val="left"/>
    </w:lvl>
    <w:lvl w:ilvl="6" w:tplc="5A001F70">
      <w:numFmt w:val="decimal"/>
      <w:lvlText w:val=""/>
      <w:lvlJc w:val="left"/>
    </w:lvl>
    <w:lvl w:ilvl="7" w:tplc="679C3E2A">
      <w:numFmt w:val="decimal"/>
      <w:lvlText w:val=""/>
      <w:lvlJc w:val="left"/>
    </w:lvl>
    <w:lvl w:ilvl="8" w:tplc="345049A0">
      <w:numFmt w:val="decimal"/>
      <w:lvlText w:val=""/>
      <w:lvlJc w:val="left"/>
    </w:lvl>
  </w:abstractNum>
  <w:num w:numId="1" w16cid:durableId="442697158">
    <w:abstractNumId w:val="0"/>
    <w:lvlOverride w:ilvl="0">
      <w:startOverride w:val="1"/>
    </w:lvlOverride>
  </w:num>
  <w:num w:numId="2" w16cid:durableId="1392462551">
    <w:abstractNumId w:val="1"/>
  </w:num>
  <w:num w:numId="3" w16cid:durableId="20281747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2C1"/>
    <w:rsid w:val="00465EB9"/>
    <w:rsid w:val="006552C1"/>
    <w:rsid w:val="007A54ED"/>
    <w:rsid w:val="009F57BC"/>
    <w:rsid w:val="00B7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886528"/>
  <w15:docId w15:val="{BF8184AD-359E-6142-9452-10F9F4A45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sz w:val="32"/>
      <w:szCs w:val="32"/>
    </w:rPr>
  </w:style>
  <w:style w:type="paragraph" w:styleId="Heading2">
    <w:name w:val="heading 2"/>
    <w:uiPriority w:val="9"/>
    <w:unhideWhenUsed/>
    <w:qFormat/>
    <w:pPr>
      <w:keepNext/>
      <w:spacing w:before="240" w:after="120"/>
      <w:outlineLvl w:val="1"/>
    </w:pPr>
    <w:rPr>
      <w:b/>
      <w:bCs/>
      <w:sz w:val="26"/>
      <w:szCs w:val="26"/>
    </w:rPr>
  </w:style>
  <w:style w:type="paragraph" w:styleId="Heading3">
    <w:name w:val="heading 3"/>
    <w:uiPriority w:val="9"/>
    <w:unhideWhenUsed/>
    <w:qFormat/>
    <w:pPr>
      <w:keepNext/>
      <w:spacing w:before="200" w:after="100"/>
      <w:outlineLvl w:val="2"/>
    </w:pPr>
    <w:rPr>
      <w:b/>
      <w:bCs/>
      <w:i/>
      <w:iCs/>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41</Pages>
  <Words>16644</Words>
  <Characters>94871</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RNA and Protein Fusion Project: Shared Project Notes</vt:lpstr>
    </vt:vector>
  </TitlesOfParts>
  <Company/>
  <LinksUpToDate>false</LinksUpToDate>
  <CharactersWithSpaces>111293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Julian Mckinley</cp:lastModifiedBy>
  <cp:revision>2</cp:revision>
  <dcterms:created xsi:type="dcterms:W3CDTF">2026-09-27T03:16:00Z</dcterms:created>
  <dcterms:modified xsi:type="dcterms:W3CDTF">2026-10-06T19:10:00Z</dcterms:modified>
</cp:coreProperties>
</file>