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Stage 2 (Overleaf 10; notes 10): decided. Remaining: the learned-retrieval measurement. The framing was presented to Mina on October 22; GTEx now shows low alignment and high complementarity together, which is the definition's empirical content (Section 14.6).</w:t>
      </w:r>
      <w:r>
        <w:rPr/>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codon grid, the three heads and the TextCNN head, checked on fungal expression (Gantt 17); LucaOne's input limit measured (41); IsoFormer's aggregator built and run on the GTEx pilot with frozen encoders (44). The grid was then generalized so any Stage 1 encoder but DNABERT-2 can take any slot (24). Remaining in round 1: the DNABERT-2 grid adapter, LucaOne embeddings, full-transcript inputs for half-life and TE. Coupled Mamba (20, 21) and cross-attention (25) follow, from January.</w:t>
      </w:r>
    </w:p>
    <w:p w14:paraId="631E3C9E" w14:textId="77777777" w:rsidR="006552C1" w:rsidRDefault="00000000">
      <w:pPr>
        <w:pStyle w:val="ListParagraph"/>
        <w:numPr>
          <w:ilvl w:val="0"/>
          <w:numId w:val="2"/>
        </w:numPr>
        <w:spacing w:after="100"/>
      </w:pPr>
      <w:r>
        <w:rPr>
          <w:b/>
        </w:rPr>
        <w:t>Stage 4 (Overleaf 12 and 13; notes 12): first round complete. Run: the mRFP control (18, October 19), BioLangFusion Phase A on fungal, CoV-Vac, E. coli and mRNA stability (17, October 17 to 20), IsoFormer on the GTEx pilot (44), on Chase's GPU all eight Phase B encoder swaps (24; four by October 22, the rest October 25 to 27), LucaOne frozen on mRNA stability (41) and the human half-life and translation-efficiency probes behind their gate (42). The headline result of the week is that the encoder matters more than the fusion: putting mRNA-FM in the RNA slot raises E. coli by eight points as a single encoder, resolved, and the +6.9 fusion gain Phase A measured there falls to +0.3 [-2.9, +3.7], which does not resolve. Fusion still wins where the inputs are physically different molecules: GTEx +0.047 resolved, full-transcript half-life +0.053 and translation efficiency +0.030. LucaOne's two streams beat the three BioLangFusion encoders concatenated on stability by +0.092, resolved, though at 1.8B parameters against 108M and on the leaky published split. The full sweep confirms it: better RNA encoders lift fungal and E. coli on their own and fusion adds nothing resolved on top of them, with three new single-seed gains (cross-attention with HyenaDNA and RiNALMo on CoV-Vac, the gated head with RiNALMo on E. coli). Still to run: seeds on those gains and on the swap comparisons, the gated head at 1,280 channels, the grouped stability re-split, the mouse half-life and TE scores, and paired intervals for the human ones. Then the project's designs, Coupled Mamba (20, 21) and cross-attention (25), with the alignment-loss ablation (23), January and February; structure (38) and distillation (43) in March, conditional.</w:t>
      </w:r>
      <w:r>
        <w:rPr/>
        <w:t xml:space="preserve"> Mina reviewed these results on October 22; her questions, the answers, and the four follow-ups adopted (fusion built around mRNA-FM, LucaOne on E. coli, CoV-Vac and fungal, cross-attention beside every swap, and an interpretation layer on every result) are in Section 13, and the results with their interpretation in Section 14.</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Item 1 Phase B, as built (October 20): Code/stage4/tier2_encoder_swaps.ipynb now covers all four public benchmarks. mRNA stability is included, with three swaps rather than eight for the reason in question 9, and a cell projects the token-cache cost per benchmark and encoder before any extraction starts.</w:t>
      </w:r>
      <w:r>
        <w:rPr/>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Item 2, as built (October 20): Code/stage4/tier2_lucaone_isoformer.ipynb, with Code/shared_code/lucaone.py behind it. The input limits are measured in Part 1 before anything is downloaded; the comparison is a ridge probe on frozen pooled vectors, applied identically to LucaOne's two streams and to BioLangFusion's three encoders on the published split, which is the plan's “clearly matched probe setting”; the cost of the run is measured on eight sequences and printed before the run is allowed to start. The checkpoint's own model and tokenizer code is pinned to a commit and loads under the Transformers version the project pins.</w:t>
      </w:r>
      <w:r>
        <w:rPr/>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Item 3, as built (October 20): Code/stage4/tier3_halflife_te.ipynb, with Code/shared_code/mrnabench.py behind it. Part 1 is the plan's gate, run on the published files rather than their description: the coding region is recovered from each row's per-nucleotide codon-start track, and the 5' and 3' regions, the labels, the species and the gene groups are counted. Part 2 is the composition floor per region set, nested so that the full transcript carries the coding sequence's own features plus the two untranslated regions; comparing those two rows is the plan's question at the level of counted features. Part 3 is the encoder comparison, and it waits for the gate.</w:t>
      </w:r>
      <w:r>
        <w:rPr/>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Item 4, as built (October 20): the same notebook as item 3, with the targets kept apart by dataset and column throughout, so no table can read one as another. Both translation-efficiency sets pass the gate; MRL Sugimoto and the LBKWK pair are reported as secondary for the reasons recorded in question 5.</w:t>
      </w:r>
      <w:r>
        <w:rPr/>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t>13. The October 22 Review: Questions, Answers, and Follow-Ups</w:t>
      </w:r>
    </w:p>
    <w:p>
      <w:pPr/>
      <w:r>
        <w:t>The October 22 meeting with Mina Basirat reviewed the Stage 4 round 1 results of Section 14. The slides carried the numbers but not enough of the reasoning, so this section records what she asked, slide by slide, with the answers worked out afterward, and the follow-ups adopted into the plan. The full slide-by-slide guide is docs/notes/Slides/Mina_Progress_Slides_2026-10-22_Guide.md, and the same text is in the speaker notes of docs/notes/Slides/Mina_Progress_Slides_2026-10-22.pptx. Both Overleaf versions carry the same answers in their section "The October 22 review".</w:t>
      </w:r>
    </w:p>
    <w:p>
      <w:pPr/>
      <w:r>
        <w:t>Questions and answers:</w:t>
      </w:r>
    </w:p>
    <w:p>
      <w:pPr>
        <w:pStyle w:val="ListParagraph"/>
      </w:pPr>
      <w:r>
        <w:rPr>
          <w:b/>
        </w:rPr>
        <w:t xml:space="preserve">• What is the gated head, how does it work, and is it related to MIL attention? </w:t>
      </w:r>
      <w:r>
        <w:t>It is the attention-based multiple instance learning pooling of Ilse, Tomczak and Welling (2018), with the three modalities as the three instances of one bag. Each modality's projected stream is averaged over its codons into one summary; a gate, tanh(V h) times sigmoid(U h), scores each summary; a softmax over the three scores gives three weights that add to one; the fused stream is the weighted sum of the three streams, codon by codon. The whole decision is three numbers per sequence. The entropy term adds lambda times the negative entropy of the weights to the loss and pushes them toward one-sided values; validation chose lambda 0.01 on every benchmark. The paper reads the weights as how much each modality is used; here they record which modality the head kept.</w:t>
      </w:r>
    </w:p>
    <w:p>
      <w:pPr>
        <w:pStyle w:val="ListParagraph"/>
      </w:pPr>
      <w:r>
        <w:rPr>
          <w:b/>
        </w:rPr>
        <w:t xml:space="preserve">• On E. coli, why is the RNA weight 0? </w:t>
      </w:r>
      <w:r>
        <w:t>Three things combine. Softmax plus the entropy penalty is winner-take-all: once one modality pulls ahead early in training the others get almost no gradient and cannot recover. The RNA-FM stream carries the least usable codon information of the three for an expression task (smallest gain above the codon-frequency controls in the mRFP control) and on E. coli it is redundant with the DNA stream, which is the same letters read as 6-mers. And the gate decides from a mean over all codons, which erases the positional detail that makes a stream useful. The clearest demonstration is Phase B: with mRNA-FM in the RNA slot on E. coli, mRNA-FM alone is the best single encoder at 58.7%, and the gated head still gives RNA a weight of 0.0007 and scores 53.1%, five points below the encoder it threw away.</w:t>
      </w:r>
    </w:p>
    <w:p>
      <w:pPr>
        <w:pStyle w:val="ListParagraph"/>
      </w:pPr>
      <w:r>
        <w:rPr>
          <w:b/>
        </w:rPr>
        <w:t xml:space="preserve">• How does the gated head help with fusion or concatenation? </w:t>
      </w:r>
      <w:r>
        <w:t>It does not add information; it reweights. With weights near one-hot it behaves like a single encoder plus a projection, and its score tracks whichever modality it kept: on CoV-Vac it scores like DNA alone (0.783 against 0.779) while RNA-FM alone is 0.838. Concatenation keeps all three streams at every codon and lets the TextCNN pick features from any of them, so where the modalities are complementary (E. coli, Phase A) concatenation wins by seven points and the gated head by three. Cross-attention lets every position of every modality read every other, and is the only head that never loses to the best single encoder in Phase A. Measured order: cross-attention above concatenation above gated, the reverse of the paper.</w:t>
      </w:r>
    </w:p>
    <w:p>
      <w:pPr>
        <w:pStyle w:val="ListParagraph"/>
      </w:pPr>
      <w:r>
        <w:rPr>
          <w:b/>
        </w:rPr>
        <w:t xml:space="preserve">• Did BioLangFusion report 1,000 rows or 3,000 rows on stability? </w:t>
      </w:r>
      <w:r>
        <w:t>The 3,000. The paper reports stability on the full published test split, 3,579 rows after its 999-nucleotide filter, of which 2,444 repeat a training sequence; our full-split numbers match the paper within 0.01 for every single encoder. The 1,135 unseen-sequence rows are our construction, and the paper never scores them.</w:t>
      </w:r>
    </w:p>
    <w:p>
      <w:pPr>
        <w:pStyle w:val="ListParagraph"/>
      </w:pPr>
      <w:r>
        <w:rPr>
          <w:b/>
        </w:rPr>
        <w:t xml:space="preserve">• Interpret why these work better; for example, train a foundation model on task-specific data? </w:t>
      </w:r>
      <w:r>
        <w:t>On every benchmark where the three encoders read the same coding sequence, the strongest single encoder is the one whose pretraining data is closest to the task's biology: RNA-FM (non-coding RNA, structure) wins CoV-Vac, a folding-driven degradation task on RNA fragments; mRNA-FM and CaLM (coding sequences, codon tokens) win E. coli, a codon-usage-driven expression task; Nucleotide Transformer (many genomes) wins fungal expression. Fusion adds something only when the second input is a different molecule or region (the genomic window on GTEx, the untranslated regions on half-life and translation efficiency). So: match the encoder's pretraining domain to the task first, then ask whether to fuse.</w:t>
      </w:r>
    </w:p>
    <w:p>
      <w:pPr>
        <w:pStyle w:val="ListParagraph"/>
      </w:pPr>
      <w:r>
        <w:rPr>
          <w:b/>
        </w:rPr>
        <w:t xml:space="preserve">• mRNA-FM performs best; build fusion around it and try other mRNA encoders? </w:t>
      </w:r>
      <w:r>
        <w:t>Yes. Phase B put mRNA-FM in the RNA slot first because the mRFP control predicted it. Adopted: mRNA-FM as the anchor (DNA with mRNA-FM, mRNA-FM with protein) and mRNA-FM beside the other codon-level RNA encoders (CaLM, RiNALMo), on the coding-sequence benchmarks, as a Phase B extension under Gantt 24.</w:t>
      </w:r>
    </w:p>
    <w:p>
      <w:pPr>
        <w:pStyle w:val="ListParagraph"/>
      </w:pPr>
      <w:r>
        <w:rPr>
          <w:b/>
        </w:rPr>
        <w:t xml:space="preserve">• Does fusion replace RNA-FM, and would cross-attention be better? </w:t>
      </w:r>
      <w:r>
        <w:t>That is exactly Phase B's comparison, each head with the swapped encoder against the swapped encoder alone. On E. coli a good RNA encoder makes the single encoder as good as the fusion was, and fusion on top adds +0.3, unresolved: a good encoder replaces the fusion, not the other way around. With the swapped encoders cross-attention is never better than the encoder alone (a tie on CoV-Vac and on E. coli with mRNA-FM; resolved worse on E. coli with CaLM). The project's own cross-attention design (Gantt 25, January) is scored against these same baselines.</w:t>
      </w:r>
    </w:p>
    <w:p>
      <w:pPr>
        <w:pStyle w:val="ListParagraph"/>
      </w:pPr>
      <w:r>
        <w:rPr>
          <w:b/>
        </w:rPr>
        <w:t xml:space="preserve">• What does "BLF three fused" mean in the LucaOne table? </w:t>
      </w:r>
      <w:r>
        <w:t>The pooled vectors of NT v2 100M (512 wide), RNA-FM (640) and ESM-2 8M (320) concatenated into one 1,472-wide vector, read by the same ridge probe as every other row: the probe-level counterpart of concatenation fusion, not the trained TextCNN head, and the two are not interchangeable.</w:t>
      </w:r>
    </w:p>
    <w:p>
      <w:pPr>
        <w:pStyle w:val="ListParagraph"/>
      </w:pPr>
      <w:r>
        <w:rPr>
          <w:b/>
        </w:rPr>
        <w:t xml:space="preserve">• Do LucaOne on the other datasets? </w:t>
      </w:r>
      <w:r>
        <w:t>Yes, on three: E. coli, CoV-Vac and fungal all fit LucaOne's 1,280-token context after the 999-nucleotide rule, so the same matched-probe comparison runs on each (Gantt 41). GTEx does not fit (the 6,000-nucleotide DNA window; only 40% of transcripts).</w:t>
      </w:r>
    </w:p>
    <w:p>
      <w:pPr/>
      <w:r>
        <w:t>Follow-ups adopted from the meeting, as additions to the plan and without displacing anything:</w:t>
      </w:r>
    </w:p>
    <w:p>
      <w:pPr>
        <w:pStyle w:val="ListParagraph"/>
      </w:pPr>
      <w:r>
        <w:t>• An interpretation layer on every result: why the experiment was run, how exactly, and why it came out the way it did, in the deck's speaker notes, the slide guide, both Overleaf versions, and Section 14 here.</w:t>
      </w:r>
    </w:p>
    <w:p>
      <w:pPr>
        <w:pStyle w:val="ListParagraph"/>
      </w:pPr>
      <w:r>
        <w:t>• Phase B extension (Gantt 24): fusion built around mRNA-FM (DNA with mRNA-FM, mRNA-FM with protein) and the other codon-level RNA encoders, with cross-attention reported beside every swap.</w:t>
      </w:r>
    </w:p>
    <w:p>
      <w:pPr>
        <w:pStyle w:val="ListParagraph"/>
      </w:pPr>
      <w:r>
        <w:t>• LucaOne (Gantt 41): the same matched-probe comparison on E. coli, CoV-Vac and fungal.</w:t>
      </w:r>
    </w:p>
    <w:p>
      <w:pPr>
        <w:pStyle w:val="ListParagraph"/>
      </w:pPr>
      <w:r>
        <w:t>• Every swap reports cross-attention beside the encoder alone, so "would cross-attention do better" is answered per task.</w:t>
      </w:r>
    </w:p>
    <w:p>
      <w:pPr/>
      <w:r>
        <w:t>Still with the advisor:</w:t>
      </w:r>
    </w:p>
    <w:p>
      <w:pPr>
        <w:pStyle w:val="ListParagraph"/>
      </w:pPr>
      <w:r>
        <w:t>• Ab1, the fifth BioLangFusion benchmark (Yazdani-Jahromi et al. 2024, UCF), is not public; can it be obtained?</w:t>
      </w:r>
    </w:p>
    <w:p>
      <w:pPr>
        <w:pStyle w:val="ListParagraph"/>
      </w:pPr>
      <w:r>
        <w:t>• Seeds plus a paired bootstrap as the reporting standard for everything that follows; the swaps are one seed so far.</w:t>
      </w:r>
    </w:p>
    <w:p>
      <w:pPr>
        <w:pStyle w:val="ListParagraph"/>
      </w:pPr>
      <w:r>
        <w:t>• GPU access beyond one laptop and one desktop: Coupled Mamba's kernels need CUDA.</w:t>
      </w:r>
    </w:p>
    <w:p>
      <w:pPr>
        <w:pStyle w:val="ListParagraph"/>
      </w:pPr>
      <w:r>
        <w:t>• Distillation teachers: which two DNA encoders and which RNA encoder join the twelve.</w:t>
      </w:r>
    </w:p>
    <w:p>
      <w:pPr>
        <w:pStyle w:val="ListParagraph"/>
      </w:pPr>
      <w:r>
        <w:t>• GTEx length baseline policy: require the four-feature length baseline in every GTEx evaluation, or condition on length.</w:t>
      </w:r>
    </w:p>
    <w:p>
      <w:pPr>
        <w:pStyle w:val="ListParagraph"/>
      </w:pPr>
      <w:r>
        <w:t>• Whether to rerun the half-life and translation-efficiency probes retaining per-split predictions, so the gains get paired intervals.</w:t>
      </w:r>
    </w:p>
    <w:p>
      <w:pPr>
        <w:pStyle w:val="Heading1"/>
      </w:pPr>
      <w:r>
        <w:t>14. Stage 4 Round 1 Results: What Each Experiment Shows, How It Was Done, and Why It Came Out That Way</w:t>
      </w:r>
    </w:p>
    <w:p>
      <w:pPr/>
      <w:r>
        <w:t>Every number here is read from the result files under Code/stage4/results/ and Code/stage3/results/ and from docs/run-records.md. The sections follow the research plan's order. Each one gives what was measured, why that experiment was run, how it was run, and what the numbers mean.</w:t>
      </w:r>
    </w:p>
    <w:p>
      <w:pPr>
        <w:pStyle w:val="Heading2"/>
      </w:pPr>
      <w:r>
        <w:t>14.1 How the results were produced, and how to read them</w:t>
      </w:r>
    </w:p>
    <w:p>
      <w:pPr/>
      <w:r>
        <w:rPr>
          <w:b/>
        </w:rPr>
        <w:t xml:space="preserve">Trained fusion models. </w:t>
      </w:r>
      <w:r>
        <w:t>A frozen encoder turns each sequence into one vector per token (NT v2 one per 6-mer, RNA-FM one per nucleotide, ESM-2 one per amino acid). BioLangFusion's codon grid puts the three streams on one axis with one position per codon: the protein stream is already there, the RNA stream is averaged three to one, and the DNA stream (one token per two codons) is upsampled by two with a learned transposed convolution. A fusion head combines the three streams into one and a fixed TextCNN (convolutions over 3, 4 and 5 codons, a max over positions, one linear layer) makes the prediction; only the head is trained.</w:t>
      </w:r>
    </w:p>
    <w:p>
      <w:pPr/>
      <w:r>
        <w:rPr>
          <w:b/>
        </w:rPr>
        <w:t xml:space="preserve">The three heads. </w:t>
      </w:r>
      <w:r>
        <w:t>Concatenation glues the three vectors end to end at every codon and keeps every feature. Gated attention (the MIL head) computes one weight per modality for the whole sequence and takes the weighted sum, so it can only decide how much of each modality to keep. Cross-modal attention lays the three streams end to end along the codon axis and lets every position of every modality attend to every other. Expressiveness: gated (three numbers per sequence) &lt; concatenation (every feature, position by position) &lt; cross-attention (every feature, any position to any position). IsoFormer's aggregator is a fourth design for inputs with no shared grid: successive cross-attention between the modalities at their own lengths.</w:t>
      </w:r>
    </w:p>
    <w:p>
      <w:pPr/>
      <w:r>
        <w:rPr>
          <w:b/>
        </w:rPr>
        <w:t xml:space="preserve">What a stream is. </w:t>
      </w:r>
      <w:r>
        <w:t>The sequence of vectors one encoder produces for one input, kept in order. RNA-FM on a 300-nucleotide coding sequence gives 300 vectors of 640 numbers (one per nucleotide); ESM-2 on its 100-residue protein gives 100 vectors of 320; Nucleotide Transformer on the same DNA gives 50 vectors of 512 (one per 6-mer). The codon grid makes the three the same length, so that position 37 in each stream refers to the same codon. A pooled embedding is the opposite object: the stream averaged into one vector per sequence, with the positions discarded. The trained heads work on streams, because position is what lets them line up DNA, RNA and protein codon by codon; the probes work on pooled vectors, because a ridge regression needs one vector per example.</w:t>
      </w:r>
    </w:p>
    <w:p>
      <w:pPr/>
      <w:r>
        <w:drawing>
          <wp:inline xmlns:a="http://schemas.openxmlformats.org/drawingml/2006/main" xmlns:pic="http://schemas.openxmlformats.org/drawingml/2006/picture">
            <wp:extent cx="5760720" cy="4616025"/>
            <wp:docPr id="1" name="Picture 1"/>
            <wp:cNvGraphicFramePr>
              <a:graphicFrameLocks noChangeAspect="1"/>
            </wp:cNvGraphicFramePr>
            <a:graphic>
              <a:graphicData uri="http://schemas.openxmlformats.org/drawingml/2006/picture">
                <pic:pic>
                  <pic:nvPicPr>
                    <pic:cNvPr id="0" name="fusion_heads.png"/>
                    <pic:cNvPicPr/>
                  </pic:nvPicPr>
                  <pic:blipFill>
                    <a:blip r:embed="rId10"/>
                    <a:stretch>
                      <a:fillRect/>
                    </a:stretch>
                  </pic:blipFill>
                  <pic:spPr>
                    <a:xfrm>
                      <a:off x="0" y="0"/>
                      <a:ext cx="5760720" cy="4616025"/>
                    </a:xfrm>
                    <a:prstGeom prst="rect"/>
                  </pic:spPr>
                </pic:pic>
              </a:graphicData>
            </a:graphic>
          </wp:inline>
        </w:drawing>
      </w:r>
    </w:p>
    <w:p>
      <w:pPr/>
      <w:r>
        <w:rPr>
          <w:i/>
          <w:sz w:val="18"/>
        </w:rPr>
        <w:t>The three BioLangFusion fusion heads as mechanisms (docs/notes/figures/figures_overleaf/fusion_heads.pdf). All three start from the same three streams on the codon grid and end in the same fixed TextCNN. (a) Concatenation glues the three vectors at each codon end to end and keeps every feature. (b) Gated MIL attention averages each stream into one summary, scores the three summaries, and takes a weighted sum of the full streams with one weight per modality for the whole sequence; the weights shown are the E. coli seed-0 values, under which the RNA stream is dropped. (c) Cross-modal attention lays the three streams end to end into one context and lets every position of every modality attend to every other.</w:t>
      </w:r>
    </w:p>
    <w:p>
      <w:pPr/>
      <w:r>
        <w:rPr>
          <w:b/>
        </w:rPr>
        <w:t xml:space="preserve">Probes. </w:t>
      </w:r>
      <w:r>
        <w:t>A ridge regression fit directly on pooled embeddings (one vector per sequence, the mean over tokens). It measures what a representation makes linearly accessible, not what a trained head could extract; probe results and trained-head results are never compared with each other. Used for mRFP, LucaOne, and half-life and translation efficiency.</w:t>
      </w:r>
    </w:p>
    <w:p>
      <w:pPr/>
      <w:r>
        <w:rPr>
          <w:b/>
        </w:rPr>
        <w:t xml:space="preserve">The rule for every comparison. </w:t>
      </w:r>
      <w:r>
        <w:t>Two models are compared only on the same test rows, by a paired bootstrap: the rows are resampled with replacement 2,000 to 4,000 times, both models are scored on each resample, the difference is taken each time, and the middle 95% of those differences is the interval. Interval excludes zero: resolved. Contains zero: a tie on that split. Identical sequences are resampled together and seeds are averaged inside each draw. Paired matters: two models scored on the same rows make correlated errors, so a difference of 0.022 between two heads can resolve while a difference of 0.016 between a head and a baseline cannot. Delta-fusion is the plan's measure: the fused model minus the best single encoder of the same triple, both chosen on validation.</w:t>
      </w:r>
    </w:p>
    <w:p>
      <w:pPr/>
      <w:r>
        <w:rPr>
          <w:b/>
        </w:rPr>
        <w:t xml:space="preserve">Metrics. </w:t>
      </w:r>
      <w:r>
        <w:t>Spearman on the regression benchmarks; accuracy in percent on E. coli; Pearson r on half-life and translation efficiency; held-out R-squared on mRFP. A Spearman on a few hundred test rows carries about plus or minus 0.03 of noise, and accuracy on 712 rows about plus or minus 3.7 points, so "within 0.01 of the paper" counts as reproduced.</w:t>
      </w:r>
    </w:p>
    <w:p>
      <w:pPr>
        <w:pStyle w:val="Heading2"/>
      </w:pPr>
      <w:r>
        <w:t>14.2 BioLangFusion reproduced (plan item 1, Phase A)</w:t>
      </w:r>
    </w:p>
    <w:p>
      <w:pPr/>
      <w:r>
        <w:rPr>
          <w:b/>
        </w:rPr>
        <w:t xml:space="preserve">Why. </w:t>
      </w:r>
      <w:r>
        <w:t>Priority 1 asks for a faithful reproduction before any encoder is swapped. There is no official code, so the paper's text, equations and appendix lists are the specification. A single-encoder run exercises everything except the fusion head (caches, splits, grid, TextCNN, training loop), so if the single encoders give the paper's numbers the plumbing is right and a head that misses is missing because of the head. Fungal expression was the build check: clean published splits, published values for all six variants, no preprocessing choice of ours in the way.</w:t>
      </w:r>
    </w:p>
    <w:p>
      <w:pPr/>
      <w:r>
        <w:rPr>
          <w:b/>
        </w:rPr>
        <w:t xml:space="preserve">How. </w:t>
      </w:r>
      <w:r>
        <w:t>Three frozen encoders (NT v2 100M, RNA-FM, ESM-2 8M), token embeddings, the codon grid, three heads, the TextCNN at 100 channels, the paper's recipe (Adam 3e-5, weight decay 1e-5, batch 32, up to 500 epochs, early stopping on validation, best epoch restored). Two contradictions in the paper were settled by measurement: sequences over 999 nucleotides are dropped, not truncated, because only dropping reproduces all four published row counts; and Equation 1's transposed convolution (kernel 2, stride 2) is used, because an impulse test shows the appendix setting (kernel 3, stride 2, padding 2) places the DNA stream two codons out of register, and retraining under Equation 1 raised exactly the two heads that combine streams position by 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tc>
          <w:tcPr>
            <w:tcW w:type="dxa" w:w="1872"/>
          </w:tcPr>
          <w:p>
            <w:r/>
            <w:r>
              <w:rPr>
                <w:b/>
                <w:sz w:val="20"/>
              </w:rPr>
              <w:t>Model</w:t>
            </w:r>
          </w:p>
        </w:tc>
        <w:tc>
          <w:tcPr>
            <w:tcW w:type="dxa" w:w="1872"/>
          </w:tcPr>
          <w:p>
            <w:r/>
            <w:r>
              <w:rPr>
                <w:b/>
                <w:sz w:val="20"/>
              </w:rPr>
              <w:t>Fungal</w:t>
            </w:r>
          </w:p>
        </w:tc>
        <w:tc>
          <w:tcPr>
            <w:tcW w:type="dxa" w:w="1872"/>
          </w:tcPr>
          <w:p>
            <w:r/>
            <w:r>
              <w:rPr>
                <w:b/>
                <w:sz w:val="20"/>
              </w:rPr>
              <w:t>CoV-Vac</w:t>
            </w:r>
          </w:p>
        </w:tc>
        <w:tc>
          <w:tcPr>
            <w:tcW w:type="dxa" w:w="1872"/>
          </w:tcPr>
          <w:p>
            <w:r/>
            <w:r>
              <w:rPr>
                <w:b/>
                <w:sz w:val="20"/>
              </w:rPr>
              <w:t>E. coli (acc., %)</w:t>
            </w:r>
          </w:p>
        </w:tc>
        <w:tc>
          <w:tcPr>
            <w:tcW w:type="dxa" w:w="1872"/>
          </w:tcPr>
          <w:p>
            <w:r/>
            <w:r>
              <w:rPr>
                <w:b/>
                <w:sz w:val="20"/>
              </w:rPr>
              <w:t>Stability</w:t>
            </w:r>
          </w:p>
        </w:tc>
      </w:tr>
      <w:tr>
        <w:tc>
          <w:tcPr>
            <w:tcW w:type="dxa" w:w="1872"/>
          </w:tcPr>
          <w:p>
            <w:r/>
            <w:r>
              <w:rPr>
                <w:b w:val="0"/>
                <w:sz w:val="20"/>
              </w:rPr>
              <w:t>Nucleotide Transformer alone</w:t>
            </w:r>
          </w:p>
        </w:tc>
        <w:tc>
          <w:tcPr>
            <w:tcW w:type="dxa" w:w="1872"/>
          </w:tcPr>
          <w:p>
            <w:r/>
            <w:r>
              <w:rPr>
                <w:b w:val="0"/>
                <w:sz w:val="20"/>
              </w:rPr>
              <w:t>0.807 (0.804)</w:t>
            </w:r>
          </w:p>
        </w:tc>
        <w:tc>
          <w:tcPr>
            <w:tcW w:type="dxa" w:w="1872"/>
          </w:tcPr>
          <w:p>
            <w:r/>
            <w:r>
              <w:rPr>
                <w:b w:val="0"/>
                <w:sz w:val="20"/>
              </w:rPr>
              <w:t>0.779 (0.780)</w:t>
            </w:r>
          </w:p>
        </w:tc>
        <w:tc>
          <w:tcPr>
            <w:tcW w:type="dxa" w:w="1872"/>
          </w:tcPr>
          <w:p>
            <w:r/>
            <w:r>
              <w:rPr>
                <w:b w:val="0"/>
                <w:sz w:val="20"/>
              </w:rPr>
              <w:t>47.8 (41.3)</w:t>
            </w:r>
          </w:p>
        </w:tc>
        <w:tc>
          <w:tcPr>
            <w:tcW w:type="dxa" w:w="1872"/>
          </w:tcPr>
          <w:p>
            <w:r/>
            <w:r>
              <w:rPr>
                <w:b w:val="0"/>
                <w:sz w:val="20"/>
              </w:rPr>
              <w:t>0.539 (0.530)</w:t>
            </w:r>
          </w:p>
        </w:tc>
      </w:tr>
      <w:tr>
        <w:tc>
          <w:tcPr>
            <w:tcW w:type="dxa" w:w="1872"/>
          </w:tcPr>
          <w:p>
            <w:r/>
            <w:r>
              <w:rPr>
                <w:b w:val="0"/>
                <w:sz w:val="20"/>
              </w:rPr>
              <w:t>RNA-FM alone</w:t>
            </w:r>
          </w:p>
        </w:tc>
        <w:tc>
          <w:tcPr>
            <w:tcW w:type="dxa" w:w="1872"/>
          </w:tcPr>
          <w:p>
            <w:r/>
            <w:r>
              <w:rPr>
                <w:b w:val="0"/>
                <w:sz w:val="20"/>
              </w:rPr>
              <w:t>0.722 (0.767)</w:t>
            </w:r>
          </w:p>
        </w:tc>
        <w:tc>
          <w:tcPr>
            <w:tcW w:type="dxa" w:w="1872"/>
          </w:tcPr>
          <w:p>
            <w:r/>
            <w:r>
              <w:rPr>
                <w:b w:val="0"/>
                <w:sz w:val="20"/>
              </w:rPr>
              <w:t>0.838 (0.841)</w:t>
            </w:r>
          </w:p>
        </w:tc>
        <w:tc>
          <w:tcPr>
            <w:tcW w:type="dxa" w:w="1872"/>
          </w:tcPr>
          <w:p>
            <w:r/>
            <w:r>
              <w:rPr>
                <w:b w:val="0"/>
                <w:sz w:val="20"/>
              </w:rPr>
              <w:t>50.7 (52.9)</w:t>
            </w:r>
          </w:p>
        </w:tc>
        <w:tc>
          <w:tcPr>
            <w:tcW w:type="dxa" w:w="1872"/>
          </w:tcPr>
          <w:p>
            <w:r/>
            <w:r>
              <w:rPr>
                <w:b w:val="0"/>
                <w:sz w:val="20"/>
              </w:rPr>
              <w:t>0.552 (0.553)</w:t>
            </w:r>
          </w:p>
        </w:tc>
      </w:tr>
      <w:tr>
        <w:tc>
          <w:tcPr>
            <w:tcW w:type="dxa" w:w="1872"/>
          </w:tcPr>
          <w:p>
            <w:r/>
            <w:r>
              <w:rPr>
                <w:b w:val="0"/>
                <w:sz w:val="20"/>
              </w:rPr>
              <w:t>RNA-FM read on the codon grid</w:t>
            </w:r>
          </w:p>
        </w:tc>
        <w:tc>
          <w:tcPr>
            <w:tcW w:type="dxa" w:w="1872"/>
          </w:tcPr>
          <w:p>
            <w:r/>
            <w:r>
              <w:rPr>
                <w:b w:val="0"/>
                <w:sz w:val="20"/>
              </w:rPr>
              <w:t>0.794</w:t>
            </w:r>
          </w:p>
        </w:tc>
        <w:tc>
          <w:tcPr>
            <w:tcW w:type="dxa" w:w="1872"/>
          </w:tcPr>
          <w:p>
            <w:r/>
            <w:r>
              <w:rPr>
                <w:b w:val="0"/>
                <w:sz w:val="20"/>
              </w:rPr>
              <w:t>0.823</w:t>
            </w:r>
          </w:p>
        </w:tc>
        <w:tc>
          <w:tcPr>
            <w:tcW w:type="dxa" w:w="1872"/>
          </w:tcPr>
          <w:p>
            <w:r/>
            <w:r>
              <w:rPr>
                <w:b w:val="0"/>
                <w:sz w:val="20"/>
              </w:rPr>
              <w:t>49.3</w:t>
            </w:r>
          </w:p>
        </w:tc>
        <w:tc>
          <w:tcPr>
            <w:tcW w:type="dxa" w:w="1872"/>
          </w:tcPr>
          <w:p>
            <w:r/>
            <w:r>
              <w:rPr>
                <w:b w:val="0"/>
                <w:sz w:val="20"/>
              </w:rPr>
              <w:t>0.547</w:t>
            </w:r>
          </w:p>
        </w:tc>
      </w:tr>
      <w:tr>
        <w:tc>
          <w:tcPr>
            <w:tcW w:type="dxa" w:w="1872"/>
          </w:tcPr>
          <w:p>
            <w:r/>
            <w:r>
              <w:rPr>
                <w:b w:val="0"/>
                <w:sz w:val="20"/>
              </w:rPr>
              <w:t>ESM-2 8M alone</w:t>
            </w:r>
          </w:p>
        </w:tc>
        <w:tc>
          <w:tcPr>
            <w:tcW w:type="dxa" w:w="1872"/>
          </w:tcPr>
          <w:p>
            <w:r/>
            <w:r>
              <w:rPr>
                <w:b w:val="0"/>
                <w:sz w:val="20"/>
              </w:rPr>
              <w:t>0.706 (0.695)</w:t>
            </w:r>
          </w:p>
        </w:tc>
        <w:tc>
          <w:tcPr>
            <w:tcW w:type="dxa" w:w="1872"/>
          </w:tcPr>
          <w:p>
            <w:r/>
            <w:r>
              <w:rPr>
                <w:b w:val="0"/>
                <w:sz w:val="20"/>
              </w:rPr>
              <w:t>0.815 (0.806)</w:t>
            </w:r>
          </w:p>
        </w:tc>
        <w:tc>
          <w:tcPr>
            <w:tcW w:type="dxa" w:w="1872"/>
          </w:tcPr>
          <w:p>
            <w:r/>
            <w:r>
              <w:rPr>
                <w:b w:val="0"/>
                <w:sz w:val="20"/>
              </w:rPr>
              <w:t>51.7 (49.0)</w:t>
            </w:r>
          </w:p>
        </w:tc>
        <w:tc>
          <w:tcPr>
            <w:tcW w:type="dxa" w:w="1872"/>
          </w:tcPr>
          <w:p>
            <w:r/>
            <w:r>
              <w:rPr>
                <w:b w:val="0"/>
                <w:sz w:val="20"/>
              </w:rPr>
              <w:t>0.531 (0.539)</w:t>
            </w:r>
          </w:p>
        </w:tc>
      </w:tr>
      <w:tr>
        <w:tc>
          <w:tcPr>
            <w:tcW w:type="dxa" w:w="1872"/>
          </w:tcPr>
          <w:p>
            <w:r/>
            <w:r>
              <w:rPr>
                <w:b w:val="0"/>
                <w:sz w:val="20"/>
              </w:rPr>
              <w:t>Concatenation</w:t>
            </w:r>
          </w:p>
        </w:tc>
        <w:tc>
          <w:tcPr>
            <w:tcW w:type="dxa" w:w="1872"/>
          </w:tcPr>
          <w:p>
            <w:r/>
            <w:r>
              <w:rPr>
                <w:b w:val="0"/>
                <w:sz w:val="20"/>
              </w:rPr>
              <w:t>0.791 (0.805)</w:t>
            </w:r>
          </w:p>
        </w:tc>
        <w:tc>
          <w:tcPr>
            <w:tcW w:type="dxa" w:w="1872"/>
          </w:tcPr>
          <w:p>
            <w:r/>
            <w:r>
              <w:rPr>
                <w:b w:val="0"/>
                <w:sz w:val="20"/>
              </w:rPr>
              <w:t>0.799 (0.831)</w:t>
            </w:r>
          </w:p>
        </w:tc>
        <w:tc>
          <w:tcPr>
            <w:tcW w:type="dxa" w:w="1872"/>
          </w:tcPr>
          <w:p>
            <w:r/>
            <w:r>
              <w:rPr>
                <w:b w:val="0"/>
                <w:sz w:val="20"/>
              </w:rPr>
              <w:t>58.7 (50.3)</w:t>
            </w:r>
          </w:p>
        </w:tc>
        <w:tc>
          <w:tcPr>
            <w:tcW w:type="dxa" w:w="1872"/>
          </w:tcPr>
          <w:p>
            <w:r/>
            <w:r>
              <w:rPr>
                <w:b w:val="0"/>
                <w:sz w:val="20"/>
              </w:rPr>
              <w:t>0.558 (0.539)</w:t>
            </w:r>
          </w:p>
        </w:tc>
      </w:tr>
      <w:tr>
        <w:tc>
          <w:tcPr>
            <w:tcW w:type="dxa" w:w="1872"/>
          </w:tcPr>
          <w:p>
            <w:r/>
            <w:r>
              <w:rPr>
                <w:b w:val="0"/>
                <w:sz w:val="20"/>
              </w:rPr>
              <w:t>Gated MIL attention</w:t>
            </w:r>
          </w:p>
        </w:tc>
        <w:tc>
          <w:tcPr>
            <w:tcW w:type="dxa" w:w="1872"/>
          </w:tcPr>
          <w:p>
            <w:r/>
            <w:r>
              <w:rPr>
                <w:b w:val="0"/>
                <w:sz w:val="20"/>
              </w:rPr>
              <w:t>0.801 (0.824)</w:t>
            </w:r>
          </w:p>
        </w:tc>
        <w:tc>
          <w:tcPr>
            <w:tcW w:type="dxa" w:w="1872"/>
          </w:tcPr>
          <w:p>
            <w:r/>
            <w:r>
              <w:rPr>
                <w:b w:val="0"/>
                <w:sz w:val="20"/>
              </w:rPr>
              <w:t>0.783 (0.864)</w:t>
            </w:r>
          </w:p>
        </w:tc>
        <w:tc>
          <w:tcPr>
            <w:tcW w:type="dxa" w:w="1872"/>
          </w:tcPr>
          <w:p>
            <w:r/>
            <w:r>
              <w:rPr>
                <w:b w:val="0"/>
                <w:sz w:val="20"/>
              </w:rPr>
              <w:t>54.5 (52.1)</w:t>
            </w:r>
          </w:p>
        </w:tc>
        <w:tc>
          <w:tcPr>
            <w:tcW w:type="dxa" w:w="1872"/>
          </w:tcPr>
          <w:p>
            <w:r/>
            <w:r>
              <w:rPr>
                <w:b w:val="0"/>
                <w:sz w:val="20"/>
              </w:rPr>
              <w:t>0.551 (0.563)</w:t>
            </w:r>
          </w:p>
        </w:tc>
      </w:tr>
      <w:tr>
        <w:tc>
          <w:tcPr>
            <w:tcW w:type="dxa" w:w="1872"/>
          </w:tcPr>
          <w:p>
            <w:r/>
            <w:r>
              <w:rPr>
                <w:b w:val="0"/>
                <w:sz w:val="20"/>
              </w:rPr>
              <w:t>Gated MIL without entropy</w:t>
            </w:r>
          </w:p>
        </w:tc>
        <w:tc>
          <w:tcPr>
            <w:tcW w:type="dxa" w:w="1872"/>
          </w:tcPr>
          <w:p>
            <w:r/>
            <w:r>
              <w:rPr>
                <w:b w:val="0"/>
                <w:sz w:val="20"/>
              </w:rPr>
              <w:t>0.802 (0.826)</w:t>
            </w:r>
          </w:p>
        </w:tc>
        <w:tc>
          <w:tcPr>
            <w:tcW w:type="dxa" w:w="1872"/>
          </w:tcPr>
          <w:p>
            <w:r/>
            <w:r>
              <w:rPr>
                <w:b w:val="0"/>
                <w:sz w:val="20"/>
              </w:rPr>
              <w:t>0.792 (0.854)</w:t>
            </w:r>
          </w:p>
        </w:tc>
        <w:tc>
          <w:tcPr>
            <w:tcW w:type="dxa" w:w="1872"/>
          </w:tcPr>
          <w:p>
            <w:r/>
            <w:r>
              <w:rPr>
                <w:b w:val="0"/>
                <w:sz w:val="20"/>
              </w:rPr>
              <w:t>55.8 (52.0)</w:t>
            </w:r>
          </w:p>
        </w:tc>
        <w:tc>
          <w:tcPr>
            <w:tcW w:type="dxa" w:w="1872"/>
          </w:tcPr>
          <w:p>
            <w:r/>
            <w:r>
              <w:rPr>
                <w:b w:val="0"/>
                <w:sz w:val="20"/>
              </w:rPr>
              <w:t>0.558 (0.556)</w:t>
            </w:r>
          </w:p>
        </w:tc>
      </w:tr>
      <w:tr>
        <w:tc>
          <w:tcPr>
            <w:tcW w:type="dxa" w:w="1872"/>
          </w:tcPr>
          <w:p>
            <w:r/>
            <w:r>
              <w:rPr>
                <w:b w:val="0"/>
                <w:sz w:val="20"/>
              </w:rPr>
              <w:t>Cross-attention</w:t>
            </w:r>
          </w:p>
        </w:tc>
        <w:tc>
          <w:tcPr>
            <w:tcW w:type="dxa" w:w="1872"/>
          </w:tcPr>
          <w:p>
            <w:r/>
            <w:r>
              <w:rPr>
                <w:b w:val="0"/>
                <w:sz w:val="20"/>
              </w:rPr>
              <w:t>0.823 (0.812)</w:t>
            </w:r>
          </w:p>
        </w:tc>
        <w:tc>
          <w:tcPr>
            <w:tcW w:type="dxa" w:w="1872"/>
          </w:tcPr>
          <w:p>
            <w:r/>
            <w:r>
              <w:rPr>
                <w:b w:val="0"/>
                <w:sz w:val="20"/>
              </w:rPr>
              <w:t>0.836 (0.828)</w:t>
            </w:r>
          </w:p>
        </w:tc>
        <w:tc>
          <w:tcPr>
            <w:tcW w:type="dxa" w:w="1872"/>
          </w:tcPr>
          <w:p>
            <w:r/>
            <w:r>
              <w:rPr>
                <w:b w:val="0"/>
                <w:sz w:val="20"/>
              </w:rPr>
              <w:t>53.5 (53.9)</w:t>
            </w:r>
          </w:p>
        </w:tc>
        <w:tc>
          <w:tcPr>
            <w:tcW w:type="dxa" w:w="1872"/>
          </w:tcPr>
          <w:p>
            <w:r/>
            <w:r>
              <w:rPr>
                <w:b w:val="0"/>
                <w:sz w:val="20"/>
              </w:rPr>
              <w:t>0.553 (0.550)</w:t>
            </w:r>
          </w:p>
        </w:tc>
      </w:tr>
    </w:tbl>
    <w:p/>
    <w:p>
      <w:pPr/>
      <w:r>
        <w:rPr>
          <w:b/>
        </w:rPr>
        <w:t>What the numbers mean.</w:t>
      </w:r>
      <w:r>
        <w:rPr/>
        <w:t xml:space="preserve"> Ours (published), on the published test splits; means over three seeds on fungal, CoV-Vac and E. coli, stability one seed. Every single encoder matches within 0.01 on CoV-Vac and stability, and NT and ESM-2 on fungal; the one single-encoder number we cannot place is RNA-FM on fungal, which is 0.722 against 0.767 read as the encoder writes it and 0.794 pooled onto the codon grid, so the published value sits between our two readings. On the other three benchmarks the paper's RNA-FM numbers track the unpooled reading (CoV-Vac 0.841 against 0.838, E. coli 52.9 against 50.7, stability 0.553 against 0.552), so a pooled baseline would explain fungal and contradict the rest; the fungal row stays an open discrepancy, and it touches no fusion comparison, because every head reads the pooled stream by construction. Cross-attention reproduces on all four benchmarks. The gated head, the paper's best head on three of five benchmarks, is the best head on none here. It is below the paper on fungal (0.801 against 0.824), far below on CoV-Vac (0.783 against 0.864) and 0.012 low on stability; on E. coli it is above the paper (54.5 against 52.1), where every difference in the table is inside the plus or minus 3.7 points of accuracy noise and so decides nothing. The two misses that count are the two benchmarks where the comparison is tightest, and CoV-Vac is the largest miss in the reproduction. Without the entropy term, the paper's own ablation, the picture is the same: fungal 0.802 against 0.826 and CoV-Vac 0.792 against 0.854 still miss, and stability matches (0.558 against 0.556).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tc>
          <w:tcPr>
            <w:tcW w:type="dxa" w:w="1560"/>
          </w:tcPr>
          <w:p>
            <w:r/>
            <w:r>
              <w:rPr>
                <w:b/>
                <w:sz w:val="20"/>
              </w:rPr>
              <w:t>Benchmark</w:t>
            </w:r>
          </w:p>
        </w:tc>
        <w:tc>
          <w:tcPr>
            <w:tcW w:type="dxa" w:w="1560"/>
          </w:tcPr>
          <w:p>
            <w:r/>
            <w:r>
              <w:rPr>
                <w:b/>
                <w:sz w:val="20"/>
              </w:rPr>
              <w:t>What the three encoders read</w:t>
            </w:r>
          </w:p>
        </w:tc>
        <w:tc>
          <w:tcPr>
            <w:tcW w:type="dxa" w:w="1560"/>
          </w:tcPr>
          <w:p>
            <w:r/>
            <w:r>
              <w:rPr>
                <w:b/>
                <w:sz w:val="20"/>
              </w:rPr>
              <w:t>Best single encoder</w:t>
            </w:r>
          </w:p>
        </w:tc>
        <w:tc>
          <w:tcPr>
            <w:tcW w:type="dxa" w:w="1560"/>
          </w:tcPr>
          <w:p>
            <w:r/>
            <w:r>
              <w:rPr>
                <w:b/>
                <w:sz w:val="20"/>
              </w:rPr>
              <w:t>Best fusion head</w:t>
            </w:r>
          </w:p>
        </w:tc>
        <w:tc>
          <w:tcPr>
            <w:tcW w:type="dxa" w:w="1560"/>
          </w:tcPr>
          <w:p>
            <w:r/>
            <w:r>
              <w:rPr>
                <w:b/>
                <w:sz w:val="20"/>
              </w:rPr>
              <w:t>Fusion minus single, 95% interval</w:t>
            </w:r>
          </w:p>
        </w:tc>
        <w:tc>
          <w:tcPr>
            <w:tcW w:type="dxa" w:w="1560"/>
          </w:tcPr>
          <w:p>
            <w:r/>
            <w:r>
              <w:rPr>
                <w:b/>
                <w:sz w:val="20"/>
              </w:rPr>
              <w:t>Verdict</w:t>
            </w:r>
          </w:p>
        </w:tc>
      </w:tr>
      <w:tr>
        <w:tc>
          <w:tcPr>
            <w:tcW w:type="dxa" w:w="1560"/>
          </w:tcPr>
          <w:p>
            <w:r/>
            <w:r>
              <w:rPr>
                <w:b w:val="0"/>
                <w:sz w:val="20"/>
              </w:rPr>
              <w:t>Fungal expression</w:t>
            </w:r>
          </w:p>
        </w:tc>
        <w:tc>
          <w:tcPr>
            <w:tcW w:type="dxa" w:w="1560"/>
          </w:tcPr>
          <w:p>
            <w:r/>
            <w:r>
              <w:rPr>
                <w:b w:val="0"/>
                <w:sz w:val="20"/>
              </w:rPr>
              <w:t>one coding sequence</w:t>
            </w:r>
          </w:p>
        </w:tc>
        <w:tc>
          <w:tcPr>
            <w:tcW w:type="dxa" w:w="1560"/>
          </w:tcPr>
          <w:p>
            <w:r/>
            <w:r>
              <w:rPr>
                <w:b w:val="0"/>
                <w:sz w:val="20"/>
              </w:rPr>
              <w:t>NT, 0.807</w:t>
            </w:r>
          </w:p>
        </w:tc>
        <w:tc>
          <w:tcPr>
            <w:tcW w:type="dxa" w:w="1560"/>
          </w:tcPr>
          <w:p>
            <w:r/>
            <w:r>
              <w:rPr>
                <w:b w:val="0"/>
                <w:sz w:val="20"/>
              </w:rPr>
              <w:t>cross-attention, 0.823</w:t>
            </w:r>
          </w:p>
        </w:tc>
        <w:tc>
          <w:tcPr>
            <w:tcW w:type="dxa" w:w="1560"/>
          </w:tcPr>
          <w:p>
            <w:r/>
            <w:r>
              <w:rPr>
                <w:b w:val="0"/>
                <w:sz w:val="20"/>
              </w:rPr>
              <w:t>+0.016 [-0.014, +0.048]</w:t>
            </w:r>
          </w:p>
        </w:tc>
        <w:tc>
          <w:tcPr>
            <w:tcW w:type="dxa" w:w="1560"/>
          </w:tcPr>
          <w:p>
            <w:r/>
            <w:r>
              <w:rPr>
                <w:b w:val="0"/>
                <w:sz w:val="20"/>
              </w:rPr>
              <w:t>tie; the paper's +0.020 is inside the interval</w:t>
            </w:r>
          </w:p>
        </w:tc>
      </w:tr>
      <w:tr>
        <w:tc>
          <w:tcPr>
            <w:tcW w:type="dxa" w:w="1560"/>
          </w:tcPr>
          <w:p>
            <w:r/>
            <w:r>
              <w:rPr>
                <w:b w:val="0"/>
                <w:sz w:val="20"/>
              </w:rPr>
              <w:t>CoV-Vac</w:t>
            </w:r>
          </w:p>
        </w:tc>
        <w:tc>
          <w:tcPr>
            <w:tcW w:type="dxa" w:w="1560"/>
          </w:tcPr>
          <w:p>
            <w:r/>
            <w:r>
              <w:rPr>
                <w:b w:val="0"/>
                <w:sz w:val="20"/>
              </w:rPr>
              <w:t>one coding sequence (81-nt fragments)</w:t>
            </w:r>
          </w:p>
        </w:tc>
        <w:tc>
          <w:tcPr>
            <w:tcW w:type="dxa" w:w="1560"/>
          </w:tcPr>
          <w:p>
            <w:r/>
            <w:r>
              <w:rPr>
                <w:b w:val="0"/>
                <w:sz w:val="20"/>
              </w:rPr>
              <w:t>RNA-FM, 0.838</w:t>
            </w:r>
          </w:p>
        </w:tc>
        <w:tc>
          <w:tcPr>
            <w:tcW w:type="dxa" w:w="1560"/>
          </w:tcPr>
          <w:p>
            <w:r/>
            <w:r>
              <w:rPr>
                <w:b w:val="0"/>
                <w:sz w:val="20"/>
              </w:rPr>
              <w:t>cross-attention, 0.836</w:t>
            </w:r>
          </w:p>
        </w:tc>
        <w:tc>
          <w:tcPr>
            <w:tcW w:type="dxa" w:w="1560"/>
          </w:tcPr>
          <w:p>
            <w:r/>
            <w:r>
              <w:rPr>
                <w:b w:val="0"/>
                <w:sz w:val="20"/>
              </w:rPr>
              <w:t>-0.002 [-0.026, +0.020]</w:t>
            </w:r>
          </w:p>
        </w:tc>
        <w:tc>
          <w:tcPr>
            <w:tcW w:type="dxa" w:w="1560"/>
          </w:tcPr>
          <w:p>
            <w:r/>
            <w:r>
              <w:rPr>
                <w:b w:val="0"/>
                <w:sz w:val="20"/>
              </w:rPr>
              <w:t>tie; concatenation and the gated head resolved worse</w:t>
            </w:r>
          </w:p>
        </w:tc>
      </w:tr>
      <w:tr>
        <w:tc>
          <w:tcPr>
            <w:tcW w:type="dxa" w:w="1560"/>
          </w:tcPr>
          <w:p>
            <w:r/>
            <w:r>
              <w:rPr>
                <w:b w:val="0"/>
                <w:sz w:val="20"/>
              </w:rPr>
              <w:t>mRNA stability, published split</w:t>
            </w:r>
          </w:p>
        </w:tc>
        <w:tc>
          <w:tcPr>
            <w:tcW w:type="dxa" w:w="1560"/>
          </w:tcPr>
          <w:p>
            <w:r/>
            <w:r>
              <w:rPr>
                <w:b w:val="0"/>
                <w:sz w:val="20"/>
              </w:rPr>
              <w:t>one coding sequence</w:t>
            </w:r>
          </w:p>
        </w:tc>
        <w:tc>
          <w:tcPr>
            <w:tcW w:type="dxa" w:w="1560"/>
          </w:tcPr>
          <w:p>
            <w:r/>
            <w:r>
              <w:rPr>
                <w:b w:val="0"/>
                <w:sz w:val="20"/>
              </w:rPr>
              <w:t>RNA-FM, 0.552</w:t>
            </w:r>
          </w:p>
        </w:tc>
        <w:tc>
          <w:tcPr>
            <w:tcW w:type="dxa" w:w="1560"/>
          </w:tcPr>
          <w:p>
            <w:r/>
            <w:r>
              <w:rPr>
                <w:b w:val="0"/>
                <w:sz w:val="20"/>
              </w:rPr>
              <w:t>concatenation, 0.558</w:t>
            </w:r>
          </w:p>
        </w:tc>
        <w:tc>
          <w:tcPr>
            <w:tcW w:type="dxa" w:w="1560"/>
          </w:tcPr>
          <w:p>
            <w:r/>
            <w:r>
              <w:rPr>
                <w:b w:val="0"/>
                <w:sz w:val="20"/>
              </w:rPr>
              <w:t>+0.007 [-0.006, +0.019]</w:t>
            </w:r>
          </w:p>
        </w:tc>
        <w:tc>
          <w:tcPr>
            <w:tcW w:type="dxa" w:w="1560"/>
          </w:tcPr>
          <w:p>
            <w:r/>
            <w:r>
              <w:rPr>
                <w:b w:val="0"/>
                <w:sz w:val="20"/>
              </w:rPr>
              <w:t>tie, on a split where 68% of test rows repeat a training sequence (14.4)</w:t>
            </w:r>
          </w:p>
        </w:tc>
      </w:tr>
      <w:tr>
        <w:tc>
          <w:tcPr>
            <w:tcW w:type="dxa" w:w="1560"/>
          </w:tcPr>
          <w:p>
            <w:r/>
            <w:r>
              <w:rPr>
                <w:b w:val="0"/>
                <w:sz w:val="20"/>
              </w:rPr>
              <w:t>mRNA stability, unseen sequences</w:t>
            </w:r>
          </w:p>
        </w:tc>
        <w:tc>
          <w:tcPr>
            <w:tcW w:type="dxa" w:w="1560"/>
          </w:tcPr>
          <w:p>
            <w:r/>
            <w:r>
              <w:rPr>
                <w:b w:val="0"/>
                <w:sz w:val="20"/>
              </w:rPr>
              <w:t>one coding sequence</w:t>
            </w:r>
          </w:p>
        </w:tc>
        <w:tc>
          <w:tcPr>
            <w:tcW w:type="dxa" w:w="1560"/>
          </w:tcPr>
          <w:p>
            <w:r/>
            <w:r>
              <w:rPr>
                <w:b w:val="0"/>
                <w:sz w:val="20"/>
              </w:rPr>
              <w:t>RNA-FM, 0.319</w:t>
            </w:r>
          </w:p>
        </w:tc>
        <w:tc>
          <w:tcPr>
            <w:tcW w:type="dxa" w:w="1560"/>
          </w:tcPr>
          <w:p>
            <w:r/>
            <w:r>
              <w:rPr>
                <w:b w:val="0"/>
                <w:sz w:val="20"/>
              </w:rPr>
              <w:t>concatenation, 0.359</w:t>
            </w:r>
          </w:p>
        </w:tc>
        <w:tc>
          <w:tcPr>
            <w:tcW w:type="dxa" w:w="1560"/>
          </w:tcPr>
          <w:p>
            <w:r/>
            <w:r>
              <w:rPr>
                <w:b w:val="0"/>
                <w:sz w:val="20"/>
              </w:rPr>
              <w:t>+0.040 [-0.003, +0.083]</w:t>
            </w:r>
          </w:p>
        </w:tc>
        <w:tc>
          <w:tcPr>
            <w:tcW w:type="dxa" w:w="1560"/>
          </w:tcPr>
          <w:p>
            <w:r/>
            <w:r>
              <w:rPr>
                <w:b w:val="0"/>
                <w:sz w:val="20"/>
              </w:rPr>
              <w:t>tie, leans fusion; one seed</w:t>
            </w:r>
          </w:p>
        </w:tc>
      </w:tr>
      <w:tr>
        <w:tc>
          <w:tcPr>
            <w:tcW w:type="dxa" w:w="1560"/>
          </w:tcPr>
          <w:p>
            <w:r/>
            <w:r>
              <w:rPr>
                <w:b w:val="0"/>
                <w:sz w:val="20"/>
              </w:rPr>
              <w:t>E. coli, the paper's encoders</w:t>
            </w:r>
          </w:p>
        </w:tc>
        <w:tc>
          <w:tcPr>
            <w:tcW w:type="dxa" w:w="1560"/>
          </w:tcPr>
          <w:p>
            <w:r/>
            <w:r>
              <w:rPr>
                <w:b w:val="0"/>
                <w:sz w:val="20"/>
              </w:rPr>
              <w:t>one coding sequence</w:t>
            </w:r>
          </w:p>
        </w:tc>
        <w:tc>
          <w:tcPr>
            <w:tcW w:type="dxa" w:w="1560"/>
          </w:tcPr>
          <w:p>
            <w:r/>
            <w:r>
              <w:rPr>
                <w:b w:val="0"/>
                <w:sz w:val="20"/>
              </w:rPr>
              <w:t>ESM-2, 51.7%</w:t>
            </w:r>
          </w:p>
        </w:tc>
        <w:tc>
          <w:tcPr>
            <w:tcW w:type="dxa" w:w="1560"/>
          </w:tcPr>
          <w:p>
            <w:r/>
            <w:r>
              <w:rPr>
                <w:b w:val="0"/>
                <w:sz w:val="20"/>
              </w:rPr>
              <w:t>concatenation, 58.7%</w:t>
            </w:r>
          </w:p>
        </w:tc>
        <w:tc>
          <w:tcPr>
            <w:tcW w:type="dxa" w:w="1560"/>
          </w:tcPr>
          <w:p>
            <w:r/>
            <w:r>
              <w:rPr>
                <w:b w:val="0"/>
                <w:sz w:val="20"/>
              </w:rPr>
              <w:t>+6.9 [+4.2, +9.6] points</w:t>
            </w:r>
          </w:p>
        </w:tc>
        <w:tc>
          <w:tcPr>
            <w:tcW w:type="dxa" w:w="1560"/>
          </w:tcPr>
          <w:p>
            <w:r/>
            <w:r>
              <w:rPr>
                <w:b w:val="0"/>
                <w:sz w:val="20"/>
              </w:rPr>
              <w:t>fusion wins, until the row below (14.7)</w:t>
            </w:r>
          </w:p>
        </w:tc>
      </w:tr>
      <w:tr>
        <w:tc>
          <w:tcPr>
            <w:tcW w:type="dxa" w:w="1560"/>
          </w:tcPr>
          <w:p>
            <w:r/>
            <w:r>
              <w:rPr>
                <w:b w:val="0"/>
                <w:sz w:val="20"/>
              </w:rPr>
              <w:t>E. coli, mRNA-FM in the RNA slot</w:t>
            </w:r>
          </w:p>
        </w:tc>
        <w:tc>
          <w:tcPr>
            <w:tcW w:type="dxa" w:w="1560"/>
          </w:tcPr>
          <w:p>
            <w:r/>
            <w:r>
              <w:rPr>
                <w:b w:val="0"/>
                <w:sz w:val="20"/>
              </w:rPr>
              <w:t>one coding sequence</w:t>
            </w:r>
          </w:p>
        </w:tc>
        <w:tc>
          <w:tcPr>
            <w:tcW w:type="dxa" w:w="1560"/>
          </w:tcPr>
          <w:p>
            <w:r/>
            <w:r>
              <w:rPr>
                <w:b w:val="0"/>
                <w:sz w:val="20"/>
              </w:rPr>
              <w:t>mRNA-FM, 58.7%</w:t>
            </w:r>
          </w:p>
        </w:tc>
        <w:tc>
          <w:tcPr>
            <w:tcW w:type="dxa" w:w="1560"/>
          </w:tcPr>
          <w:p>
            <w:r/>
            <w:r>
              <w:rPr>
                <w:b w:val="0"/>
                <w:sz w:val="20"/>
              </w:rPr>
              <w:t>concatenation, 59.0%</w:t>
            </w:r>
          </w:p>
        </w:tc>
        <w:tc>
          <w:tcPr>
            <w:tcW w:type="dxa" w:w="1560"/>
          </w:tcPr>
          <w:p>
            <w:r/>
            <w:r>
              <w:rPr>
                <w:b w:val="0"/>
                <w:sz w:val="20"/>
              </w:rPr>
              <w:t>+0.3 [-2.9, +3.7] points</w:t>
            </w:r>
          </w:p>
        </w:tc>
        <w:tc>
          <w:tcPr>
            <w:tcW w:type="dxa" w:w="1560"/>
          </w:tcPr>
          <w:p>
            <w:r/>
            <w:r>
              <w:rPr>
                <w:b w:val="0"/>
                <w:sz w:val="20"/>
              </w:rPr>
              <w:t>tie: the gain is gone once the RNA encoder suits the task</w:t>
            </w:r>
          </w:p>
        </w:tc>
      </w:tr>
      <w:tr>
        <w:tc>
          <w:tcPr>
            <w:tcW w:type="dxa" w:w="1560"/>
          </w:tcPr>
          <w:p>
            <w:r/>
            <w:r>
              <w:rPr>
                <w:b w:val="0"/>
                <w:sz w:val="20"/>
              </w:rPr>
              <w:t>GTEx, IsoFormer's aggregator</w:t>
            </w:r>
          </w:p>
        </w:tc>
        <w:tc>
          <w:tcPr>
            <w:tcW w:type="dxa" w:w="1560"/>
          </w:tcPr>
          <w:p>
            <w:r/>
            <w:r>
              <w:rPr>
                <w:b w:val="0"/>
                <w:sz w:val="20"/>
              </w:rPr>
              <w:t>three different molecules</w:t>
            </w:r>
          </w:p>
        </w:tc>
        <w:tc>
          <w:tcPr>
            <w:tcW w:type="dxa" w:w="1560"/>
          </w:tcPr>
          <w:p>
            <w:r/>
            <w:r>
              <w:rPr>
                <w:b w:val="0"/>
                <w:sz w:val="20"/>
              </w:rPr>
              <w:t>RNA, 0.452</w:t>
            </w:r>
          </w:p>
        </w:tc>
        <w:tc>
          <w:tcPr>
            <w:tcW w:type="dxa" w:w="1560"/>
          </w:tcPr>
          <w:p>
            <w:r/>
            <w:r>
              <w:rPr>
                <w:b w:val="0"/>
                <w:sz w:val="20"/>
              </w:rPr>
              <w:t>DNA + RNA + protein, 0.499</w:t>
            </w:r>
          </w:p>
        </w:tc>
        <w:tc>
          <w:tcPr>
            <w:tcW w:type="dxa" w:w="1560"/>
          </w:tcPr>
          <w:p>
            <w:r/>
            <w:r>
              <w:rPr>
                <w:b w:val="0"/>
                <w:sz w:val="20"/>
              </w:rPr>
              <w:t>+0.047 [+0.027, +0.069]</w:t>
            </w:r>
          </w:p>
        </w:tc>
        <w:tc>
          <w:tcPr>
            <w:tcW w:type="dxa" w:w="1560"/>
          </w:tcPr>
          <w:p>
            <w:r/>
            <w:r>
              <w:rPr>
                <w:b w:val="0"/>
                <w:sz w:val="20"/>
              </w:rPr>
              <w:t>fusion wins (14.6)</w:t>
            </w:r>
          </w:p>
        </w:tc>
      </w:tr>
    </w:tbl>
    <w:p/>
    <w:p>
      <w:pPr/>
      <w:r>
        <w:t>Figure: docs/notes/figures/figures_overleaf/fusion_vs_single.pdf draws the first seven rows, the two scores behind each comparison and the difference with its interval. The pattern: where all three encoders read one coding sequence, the encoder whose pretraining is closest to the task wins alone; fusion helps only when the second input is a different molecule or region.</w:t>
      </w:r>
    </w:p>
    <w:p>
      <w:pPr/>
      <w:r>
        <w:drawing>
          <wp:inline xmlns:a="http://schemas.openxmlformats.org/drawingml/2006/main" xmlns:pic="http://schemas.openxmlformats.org/drawingml/2006/picture">
            <wp:extent cx="5760720" cy="2021619"/>
            <wp:docPr id="3" name="Picture 3"/>
            <wp:cNvGraphicFramePr>
              <a:graphicFrameLocks noChangeAspect="1"/>
            </wp:cNvGraphicFramePr>
            <a:graphic>
              <a:graphicData uri="http://schemas.openxmlformats.org/drawingml/2006/picture">
                <pic:pic>
                  <pic:nvPicPr>
                    <pic:cNvPr id="0" name="fusion_vs_single.png"/>
                    <pic:cNvPicPr/>
                  </pic:nvPicPr>
                  <pic:blipFill>
                    <a:blip r:embed="rId12"/>
                    <a:stretch>
                      <a:fillRect/>
                    </a:stretch>
                  </pic:blipFill>
                  <pic:spPr>
                    <a:xfrm>
                      <a:off x="0" y="0"/>
                      <a:ext cx="5760720" cy="2021619"/>
                    </a:xfrm>
                    <a:prstGeom prst="rect"/>
                  </pic:spPr>
                </pic:pic>
              </a:graphicData>
            </a:graphic>
          </wp:inline>
        </w:drawing>
      </w:r>
    </w:p>
    <w:p>
      <w:pPr/>
      <w:r>
        <w:rPr>
          <w:i/>
          <w:sz w:val="18"/>
        </w:rPr>
        <w:t>Does fusion beat the best single encoder? (a) The two scores behind each comparison: the best single encoder chosen on validation (open marker) and the best fusion head (filled), on the published test split; E. coli accuracy is drawn as a fraction so that it shares the axis. (b) The paired-bootstrap difference with its 95% interval; blue markers are resolved. E. coli appears twice: with the paper's encoders, and with mRNA-FM in the RNA slot, where the single encoder reaches the fusion's level and the gain disappears.</w:t>
      </w:r>
    </w:p>
    <w:p>
      <w:pPr>
        <w:pStyle w:val="Heading2"/>
      </w:pPr>
      <w:r>
        <w:t>14.3 The gated head is a modality selector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tc>
          <w:tcPr>
            <w:tcW w:type="dxa" w:w="1872"/>
          </w:tcPr>
          <w:p>
            <w:r/>
            <w:r>
              <w:rPr>
                <w:b/>
                <w:sz w:val="20"/>
              </w:rPr>
              <w:t>Benchmark</w:t>
            </w:r>
          </w:p>
        </w:tc>
        <w:tc>
          <w:tcPr>
            <w:tcW w:type="dxa" w:w="1872"/>
          </w:tcPr>
          <w:p>
            <w:r/>
            <w:r>
              <w:rPr>
                <w:b/>
                <w:sz w:val="20"/>
              </w:rPr>
              <w:t>Entropy weight</w:t>
            </w:r>
          </w:p>
        </w:tc>
        <w:tc>
          <w:tcPr>
            <w:tcW w:type="dxa" w:w="1872"/>
          </w:tcPr>
          <w:p>
            <w:r/>
            <w:r>
              <w:rPr>
                <w:b/>
                <w:sz w:val="20"/>
              </w:rPr>
              <w:t>DNA</w:t>
            </w:r>
          </w:p>
        </w:tc>
        <w:tc>
          <w:tcPr>
            <w:tcW w:type="dxa" w:w="1872"/>
          </w:tcPr>
          <w:p>
            <w:r/>
            <w:r>
              <w:rPr>
                <w:b/>
                <w:sz w:val="20"/>
              </w:rPr>
              <w:t>RNA</w:t>
            </w:r>
          </w:p>
        </w:tc>
        <w:tc>
          <w:tcPr>
            <w:tcW w:type="dxa" w:w="1872"/>
          </w:tcPr>
          <w:p>
            <w:r/>
            <w:r>
              <w:rPr>
                <w:b/>
                <w:sz w:val="20"/>
              </w:rPr>
              <w:t>Protein</w:t>
            </w:r>
          </w:p>
        </w:tc>
      </w:tr>
      <w:tr>
        <w:tc>
          <w:tcPr>
            <w:tcW w:type="dxa" w:w="1872"/>
          </w:tcPr>
          <w:p>
            <w:r/>
            <w:r>
              <w:rPr>
                <w:b w:val="0"/>
                <w:sz w:val="20"/>
              </w:rPr>
              <w:t>Fungal</w:t>
            </w:r>
          </w:p>
        </w:tc>
        <w:tc>
          <w:tcPr>
            <w:tcW w:type="dxa" w:w="1872"/>
          </w:tcPr>
          <w:p>
            <w:r/>
            <w:r>
              <w:rPr>
                <w:b w:val="0"/>
                <w:sz w:val="20"/>
              </w:rPr>
              <w:t>0.01</w:t>
            </w:r>
          </w:p>
        </w:tc>
        <w:tc>
          <w:tcPr>
            <w:tcW w:type="dxa" w:w="1872"/>
          </w:tcPr>
          <w:p>
            <w:r>
              <w:t>0.20 / 0.16 / 0.14</w:t>
            </w:r>
          </w:p>
        </w:tc>
        <w:tc>
          <w:tcPr>
            <w:tcW w:type="dxa" w:w="1872"/>
          </w:tcPr>
          <w:p>
            <w:r>
              <w:t>0.20 / 0.25 / 0.26</w:t>
            </w:r>
          </w:p>
        </w:tc>
        <w:tc>
          <w:tcPr>
            <w:tcW w:type="dxa" w:w="1872"/>
          </w:tcPr>
          <w:p>
            <w:r>
              <w:t>0.61 / 0.59 / 0.60</w:t>
            </w:r>
          </w:p>
        </w:tc>
      </w:tr>
      <w:tr>
        <w:tc>
          <w:tcPr>
            <w:tcW w:type="dxa" w:w="1872"/>
          </w:tcPr>
          <w:p>
            <w:r/>
            <w:r>
              <w:rPr>
                <w:b w:val="0"/>
                <w:sz w:val="20"/>
              </w:rPr>
              <w:t>CoV-Vac</w:t>
            </w:r>
          </w:p>
        </w:tc>
        <w:tc>
          <w:tcPr>
            <w:tcW w:type="dxa" w:w="1872"/>
          </w:tcPr>
          <w:p>
            <w:r/>
            <w:r>
              <w:rPr>
                <w:b w:val="0"/>
                <w:sz w:val="20"/>
              </w:rPr>
              <w:t>0.01</w:t>
            </w:r>
          </w:p>
        </w:tc>
        <w:tc>
          <w:tcPr>
            <w:tcW w:type="dxa" w:w="1872"/>
          </w:tcPr>
          <w:p>
            <w:r/>
            <w:r>
              <w:rPr>
                <w:b w:val="0"/>
                <w:sz w:val="20"/>
              </w:rPr>
              <w:t>0.83 / 0.92 / 0.94</w:t>
            </w:r>
          </w:p>
        </w:tc>
        <w:tc>
          <w:tcPr>
            <w:tcW w:type="dxa" w:w="1872"/>
          </w:tcPr>
          <w:p>
            <w:r/>
            <w:r>
              <w:rPr>
                <w:b w:val="0"/>
                <w:sz w:val="20"/>
              </w:rPr>
              <w:t>0.01 / 0.03 / 0.00</w:t>
            </w:r>
          </w:p>
        </w:tc>
        <w:tc>
          <w:tcPr>
            <w:tcW w:type="dxa" w:w="1872"/>
          </w:tcPr>
          <w:p>
            <w:r/>
            <w:r>
              <w:rPr>
                <w:b w:val="0"/>
                <w:sz w:val="20"/>
              </w:rPr>
              <w:t>0.16 / 0.05 / 0.06</w:t>
            </w:r>
          </w:p>
        </w:tc>
      </w:tr>
      <w:tr>
        <w:tc>
          <w:tcPr>
            <w:tcW w:type="dxa" w:w="1872"/>
          </w:tcPr>
          <w:p>
            <w:r/>
            <w:r>
              <w:rPr>
                <w:b w:val="0"/>
                <w:sz w:val="20"/>
              </w:rPr>
              <w:t>E. coli</w:t>
            </w:r>
          </w:p>
        </w:tc>
        <w:tc>
          <w:tcPr>
            <w:tcW w:type="dxa" w:w="1872"/>
          </w:tcPr>
          <w:p>
            <w:r/>
            <w:r>
              <w:rPr>
                <w:b w:val="0"/>
                <w:sz w:val="20"/>
              </w:rPr>
              <w:t>0.01</w:t>
            </w:r>
          </w:p>
        </w:tc>
        <w:tc>
          <w:tcPr>
            <w:tcW w:type="dxa" w:w="1872"/>
          </w:tcPr>
          <w:p>
            <w:r/>
            <w:r>
              <w:rPr>
                <w:b w:val="0"/>
                <w:sz w:val="20"/>
              </w:rPr>
              <w:t>0.11 / 0.18 / 0.10</w:t>
            </w:r>
          </w:p>
        </w:tc>
        <w:tc>
          <w:tcPr>
            <w:tcW w:type="dxa" w:w="1872"/>
          </w:tcPr>
          <w:p>
            <w:r/>
            <w:r>
              <w:rPr>
                <w:b w:val="0"/>
                <w:sz w:val="20"/>
              </w:rPr>
              <w:t>0.00</w:t>
            </w:r>
          </w:p>
        </w:tc>
        <w:tc>
          <w:tcPr>
            <w:tcW w:type="dxa" w:w="1872"/>
          </w:tcPr>
          <w:p>
            <w:r/>
            <w:r>
              <w:rPr>
                <w:b w:val="0"/>
                <w:sz w:val="20"/>
              </w:rPr>
              <w:t>0.89 / 0.82 / 0.90</w:t>
            </w:r>
          </w:p>
        </w:tc>
      </w:tr>
      <w:tr>
        <w:tc>
          <w:tcPr>
            <w:tcW w:type="dxa" w:w="1872"/>
          </w:tcPr>
          <w:p>
            <w:r/>
            <w:r>
              <w:rPr>
                <w:b w:val="0"/>
                <w:sz w:val="20"/>
              </w:rPr>
              <w:t>Stability</w:t>
            </w:r>
          </w:p>
        </w:tc>
        <w:tc>
          <w:tcPr>
            <w:tcW w:type="dxa" w:w="1872"/>
          </w:tcPr>
          <w:p>
            <w:r/>
            <w:r>
              <w:rPr>
                <w:b w:val="0"/>
                <w:sz w:val="20"/>
              </w:rPr>
              <w:t>0.01</w:t>
            </w:r>
          </w:p>
        </w:tc>
        <w:tc>
          <w:tcPr>
            <w:tcW w:type="dxa" w:w="1872"/>
          </w:tcPr>
          <w:p>
            <w:r/>
            <w:r>
              <w:rPr>
                <w:b w:val="0"/>
                <w:sz w:val="20"/>
              </w:rPr>
              <w:t>0.28</w:t>
            </w:r>
          </w:p>
        </w:tc>
        <w:tc>
          <w:tcPr>
            <w:tcW w:type="dxa" w:w="1872"/>
          </w:tcPr>
          <w:p>
            <w:r/>
            <w:r>
              <w:rPr>
                <w:b w:val="0"/>
                <w:sz w:val="20"/>
              </w:rPr>
              <w:t>0.00</w:t>
            </w:r>
          </w:p>
        </w:tc>
        <w:tc>
          <w:tcPr>
            <w:tcW w:type="dxa" w:w="1872"/>
          </w:tcPr>
          <w:p>
            <w:r/>
            <w:r>
              <w:rPr>
                <w:b w:val="0"/>
                <w:sz w:val="20"/>
              </w:rPr>
              <w:t>0.71</w:t>
            </w:r>
          </w:p>
        </w:tc>
      </w:tr>
      <w:tr>
        <w:tc>
          <w:tcPr>
            <w:tcW w:type="dxa" w:w="1872"/>
          </w:tcPr>
          <w:p>
            <w:r/>
            <w:r>
              <w:rPr>
                <w:b w:val="0"/>
                <w:sz w:val="20"/>
              </w:rPr>
              <w:t>Any benchmark</w:t>
            </w:r>
          </w:p>
        </w:tc>
        <w:tc>
          <w:tcPr>
            <w:tcW w:type="dxa" w:w="1872"/>
          </w:tcPr>
          <w:p>
            <w:r/>
            <w:r>
              <w:rPr>
                <w:b w:val="0"/>
                <w:sz w:val="20"/>
              </w:rPr>
              <w:t>0.5 or 1.0</w:t>
            </w:r>
          </w:p>
        </w:tc>
        <w:tc>
          <w:tcPr>
            <w:tcW w:type="dxa" w:w="1872"/>
          </w:tcPr>
          <w:p>
            <w:r/>
            <w:r>
              <w:rPr>
                <w:b w:val="0"/>
                <w:sz w:val="20"/>
              </w:rPr>
              <w:t>one modality takes 1.00</w:t>
            </w:r>
          </w:p>
        </w:tc>
        <w:tc>
          <w:tcPr>
            <w:tcW w:type="dxa" w:w="1872"/>
          </w:tcPr>
          <w:p>
            <w:r/>
            <w:r>
              <w:rPr>
                <w:b w:val="0"/>
                <w:sz w:val="20"/>
              </w:rPr>
            </w:r>
          </w:p>
        </w:tc>
        <w:tc>
          <w:tcPr>
            <w:tcW w:type="dxa" w:w="1872"/>
          </w:tcPr>
          <w:p>
            <w:r/>
            <w:r>
              <w:rPr>
                <w:b w:val="0"/>
                <w:sz w:val="20"/>
              </w:rPr>
            </w:r>
          </w:p>
        </w:tc>
      </w:tr>
    </w:tbl>
    <w:p/>
    <w:p>
      <w:pPr/>
      <w:r>
        <w:t>Weights averaged over each test split; three values are seeds 0, 1 and 2. The weights are nearly one-hot even at lambda 0.01; RNA is at zero on all three Phase A benchmarks; on CoV-Vac the head keeps DNA and scores like DNA alone while RNA-FM alone is the best single encoder. The mechanism, why RNA goes to zero, and how the head relates to concatenation and cross-attention are in Section 13. The entropy term never helps: on all four benchmarks the head without it scores at or above the head with it. The paper's width for this head (1,280 TextCNN channels) recovers half of its fungal gap (0.801 to 0.812 against 0.824); the other benchmarks at 1,280 are the last check before the verdict is final.</w:t>
      </w:r>
    </w:p>
    <w:p>
      <w:pPr/>
      <w:r>
        <w:rPr>
          <w:b/>
        </w:rPr>
        <w:t xml:space="preserve">How the head works, as two paths. </w:t>
      </w:r>
      <w:r>
        <w:t>The averaging and the fusing are two different operations on two different objects, and only one of them produces the output. Path 1 decides the weights: each encoder's stream is averaged over its own codons into one summary vector (three separate averages, never averaged with each other), each summary is scored by its gate, and the softmax turns the three scores into three weights that add to one. The summaries are then discarded. Path 2 fuses: the three original streams, every codon intact, are each multiplied by their weight and added position by position, so the output is still one vector per codon. With four codons and the E. coli weights, f1 = 0.14 x d1 + 0.00 x r1 + 0.86 x p1, and the same for codons 2, 3 and 4: four fused vectors go to the TextCNN, not one. Because the same three weights apply at every codon, a weight of 0.00 removes that encoder's entire stream from every position, which is the selector behavior. Panel b of the three-heads figure in 14.1 draws exactly this: the three averages on the way into the gate, and the three weights multiplying the full streams underneath.</w:t>
      </w:r>
    </w:p>
    <w:p>
      <w:pPr>
        <w:pStyle w:val="Heading2"/>
      </w:pPr>
      <w:r>
        <w:t>14.4 The published stability split is mostly memorization</w:t>
      </w:r>
    </w:p>
    <w:p>
      <w:pPr/>
      <w:r>
        <w:rPr>
          <w:b/>
        </w:rPr>
        <w:t xml:space="preserve">Why and how. </w:t>
      </w:r>
      <w:r>
        <w:t>The Stage 3 audit found that the published stability test split repeats a training sequence in 2,444 of 3,579 rows (68%), usually with a different label, and validation in 2,360 of 3,608 rows, so early stopping watched a leaky split too. A score on this split mostly tests memory of seen sequences. The same trained models (seed 0) were scored on the whole split and on the 1,135 rows whose sequence never appears in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Model</w:t>
            </w:r>
          </w:p>
        </w:tc>
        <w:tc>
          <w:tcPr>
            <w:tcW w:type="dxa" w:w="3120"/>
          </w:tcPr>
          <w:p>
            <w:r/>
            <w:r>
              <w:rPr>
                <w:b/>
                <w:sz w:val="20"/>
              </w:rPr>
              <w:t>Published test split (3,579 rows)</w:t>
            </w:r>
          </w:p>
        </w:tc>
        <w:tc>
          <w:tcPr>
            <w:tcW w:type="dxa" w:w="3120"/>
          </w:tcPr>
          <w:p>
            <w:r/>
            <w:r>
              <w:rPr>
                <w:b/>
                <w:sz w:val="20"/>
              </w:rPr>
              <w:t>Unseen sequences (1,135 rows)</w:t>
            </w:r>
          </w:p>
        </w:tc>
      </w:tr>
      <w:tr>
        <w:tc>
          <w:tcPr>
            <w:tcW w:type="dxa" w:w="3120"/>
          </w:tcPr>
          <w:p>
            <w:r/>
            <w:r>
              <w:rPr>
                <w:b w:val="0"/>
                <w:sz w:val="20"/>
              </w:rPr>
              <w:t>Nucleotide Transformer alone</w:t>
            </w:r>
          </w:p>
        </w:tc>
        <w:tc>
          <w:tcPr>
            <w:tcW w:type="dxa" w:w="3120"/>
          </w:tcPr>
          <w:p>
            <w:r/>
            <w:r>
              <w:rPr>
                <w:b w:val="0"/>
                <w:sz w:val="20"/>
              </w:rPr>
              <w:t>0.539</w:t>
            </w:r>
          </w:p>
        </w:tc>
        <w:tc>
          <w:tcPr>
            <w:tcW w:type="dxa" w:w="3120"/>
          </w:tcPr>
          <w:p>
            <w:r/>
            <w:r>
              <w:rPr>
                <w:b w:val="0"/>
                <w:sz w:val="20"/>
              </w:rPr>
              <w:t>0.266</w:t>
            </w:r>
          </w:p>
        </w:tc>
      </w:tr>
      <w:tr>
        <w:tc>
          <w:tcPr>
            <w:tcW w:type="dxa" w:w="3120"/>
          </w:tcPr>
          <w:p>
            <w:r/>
            <w:r>
              <w:rPr>
                <w:b w:val="0"/>
                <w:sz w:val="20"/>
              </w:rPr>
              <w:t>RNA-FM alone</w:t>
            </w:r>
          </w:p>
        </w:tc>
        <w:tc>
          <w:tcPr>
            <w:tcW w:type="dxa" w:w="3120"/>
          </w:tcPr>
          <w:p>
            <w:r/>
            <w:r>
              <w:rPr>
                <w:b w:val="0"/>
                <w:sz w:val="20"/>
              </w:rPr>
              <w:t>0.552</w:t>
            </w:r>
          </w:p>
        </w:tc>
        <w:tc>
          <w:tcPr>
            <w:tcW w:type="dxa" w:w="3120"/>
          </w:tcPr>
          <w:p>
            <w:r/>
            <w:r>
              <w:rPr>
                <w:b w:val="0"/>
                <w:sz w:val="20"/>
              </w:rPr>
              <w:t>0.319</w:t>
            </w:r>
          </w:p>
        </w:tc>
      </w:tr>
      <w:tr>
        <w:tc>
          <w:tcPr>
            <w:tcW w:type="dxa" w:w="3120"/>
          </w:tcPr>
          <w:p>
            <w:r/>
            <w:r>
              <w:rPr>
                <w:b w:val="0"/>
                <w:sz w:val="20"/>
              </w:rPr>
              <w:t>RNA-FM on the codon grid</w:t>
            </w:r>
          </w:p>
        </w:tc>
        <w:tc>
          <w:tcPr>
            <w:tcW w:type="dxa" w:w="3120"/>
          </w:tcPr>
          <w:p>
            <w:r/>
            <w:r>
              <w:rPr>
                <w:b w:val="0"/>
                <w:sz w:val="20"/>
              </w:rPr>
              <w:t>0.547</w:t>
            </w:r>
          </w:p>
        </w:tc>
        <w:tc>
          <w:tcPr>
            <w:tcW w:type="dxa" w:w="3120"/>
          </w:tcPr>
          <w:p>
            <w:r/>
            <w:r>
              <w:rPr>
                <w:b w:val="0"/>
                <w:sz w:val="20"/>
              </w:rPr>
              <w:t>0.340</w:t>
            </w:r>
          </w:p>
        </w:tc>
      </w:tr>
      <w:tr>
        <w:tc>
          <w:tcPr>
            <w:tcW w:type="dxa" w:w="3120"/>
          </w:tcPr>
          <w:p>
            <w:r/>
            <w:r>
              <w:rPr>
                <w:b w:val="0"/>
                <w:sz w:val="20"/>
              </w:rPr>
              <w:t>ESM-2 8M alone</w:t>
            </w:r>
          </w:p>
        </w:tc>
        <w:tc>
          <w:tcPr>
            <w:tcW w:type="dxa" w:w="3120"/>
          </w:tcPr>
          <w:p>
            <w:r/>
            <w:r>
              <w:rPr>
                <w:b w:val="0"/>
                <w:sz w:val="20"/>
              </w:rPr>
              <w:t>0.531</w:t>
            </w:r>
          </w:p>
        </w:tc>
        <w:tc>
          <w:tcPr>
            <w:tcW w:type="dxa" w:w="3120"/>
          </w:tcPr>
          <w:p>
            <w:r/>
            <w:r>
              <w:rPr>
                <w:b w:val="0"/>
                <w:sz w:val="20"/>
              </w:rPr>
              <w:t>0.314</w:t>
            </w:r>
          </w:p>
        </w:tc>
      </w:tr>
      <w:tr>
        <w:tc>
          <w:tcPr>
            <w:tcW w:type="dxa" w:w="3120"/>
          </w:tcPr>
          <w:p>
            <w:r/>
            <w:r>
              <w:rPr>
                <w:b w:val="0"/>
                <w:sz w:val="20"/>
              </w:rPr>
              <w:t>Concatenation</w:t>
            </w:r>
          </w:p>
        </w:tc>
        <w:tc>
          <w:tcPr>
            <w:tcW w:type="dxa" w:w="3120"/>
          </w:tcPr>
          <w:p>
            <w:r/>
            <w:r>
              <w:rPr>
                <w:b w:val="0"/>
                <w:sz w:val="20"/>
              </w:rPr>
              <w:t>0.558</w:t>
            </w:r>
          </w:p>
        </w:tc>
        <w:tc>
          <w:tcPr>
            <w:tcW w:type="dxa" w:w="3120"/>
          </w:tcPr>
          <w:p>
            <w:r/>
            <w:r>
              <w:rPr>
                <w:b w:val="0"/>
                <w:sz w:val="20"/>
              </w:rPr>
              <w:t>0.359</w:t>
            </w:r>
          </w:p>
        </w:tc>
      </w:tr>
      <w:tr>
        <w:tc>
          <w:tcPr>
            <w:tcW w:type="dxa" w:w="3120"/>
          </w:tcPr>
          <w:p>
            <w:r/>
            <w:r>
              <w:rPr>
                <w:b w:val="0"/>
                <w:sz w:val="20"/>
              </w:rPr>
              <w:t>Gated MIL</w:t>
            </w:r>
          </w:p>
        </w:tc>
        <w:tc>
          <w:tcPr>
            <w:tcW w:type="dxa" w:w="3120"/>
          </w:tcPr>
          <w:p>
            <w:r/>
            <w:r>
              <w:rPr>
                <w:b w:val="0"/>
                <w:sz w:val="20"/>
              </w:rPr>
              <w:t>0.551</w:t>
            </w:r>
          </w:p>
        </w:tc>
        <w:tc>
          <w:tcPr>
            <w:tcW w:type="dxa" w:w="3120"/>
          </w:tcPr>
          <w:p>
            <w:r/>
            <w:r>
              <w:rPr>
                <w:b w:val="0"/>
                <w:sz w:val="20"/>
              </w:rPr>
              <w:t>0.353</w:t>
            </w:r>
          </w:p>
        </w:tc>
      </w:tr>
      <w:tr>
        <w:tc>
          <w:tcPr>
            <w:tcW w:type="dxa" w:w="3120"/>
          </w:tcPr>
          <w:p>
            <w:r/>
            <w:r>
              <w:rPr>
                <w:b w:val="0"/>
                <w:sz w:val="20"/>
              </w:rPr>
              <w:t>Cross-attention</w:t>
            </w:r>
          </w:p>
        </w:tc>
        <w:tc>
          <w:tcPr>
            <w:tcW w:type="dxa" w:w="3120"/>
          </w:tcPr>
          <w:p>
            <w:r/>
            <w:r>
              <w:rPr>
                <w:b w:val="0"/>
                <w:sz w:val="20"/>
              </w:rPr>
              <w:t>0.553</w:t>
            </w:r>
          </w:p>
        </w:tc>
        <w:tc>
          <w:tcPr>
            <w:tcW w:type="dxa" w:w="3120"/>
          </w:tcPr>
          <w:p>
            <w:r/>
            <w:r>
              <w:rPr>
                <w:b w:val="0"/>
                <w:sz w:val="20"/>
              </w:rPr>
              <w:t>0.347</w:t>
            </w:r>
          </w:p>
        </w:tc>
      </w:tr>
    </w:tbl>
    <w:p/>
    <w:p>
      <w:pPr/>
      <w:r>
        <w:rPr>
          <w:b/>
        </w:rPr>
        <w:t xml:space="preserve">What the numbers mean. </w:t>
      </w:r>
      <w:r>
        <w:t>Every model drops about 0.2. The published 0.53 to 0.56 range, ours and the paper's, is carried by repeated rows; 0.27 to 0.36 is the honest generalization range. On the unseen rows the fusion heads are 0.03 to 0.04 above RNA-FM as the encoder writes it (0.319), just short of resolving at one seed. RNA-FM pooled onto the codon grid, the stream every head actually receives, scores 0.340 on the same rows, so the part fusion itself adds is 0.007 to 0.019; whether the leak hides a real fusion gain is open. BioLangFusion's stability number is on the full 3,579-row split; the unseen set is ours. A sequence-grouped re-split with seeds would settle the fusion question here.</w:t>
      </w:r>
    </w:p>
    <w:p>
      <w:pPr>
        <w:pStyle w:val="Heading2"/>
      </w:pPr>
      <w:r>
        <w:t>14.5 The mRFP synonymous control (plan item 5)</w:t>
      </w:r>
    </w:p>
    <w:p>
      <w:pPr/>
      <w:r>
        <w:rPr>
          <w:b/>
        </w:rPr>
        <w:t xml:space="preserve">Why and how. </w:t>
      </w:r>
      <w:r>
        <w:t>One gene recoded 1,000 ways with synonymous codons: every row encodes the identical protein, so the protein encoders must predict nothing (a negative control on the whole pipeline), and a nucleotide encoder is interesting only if it predicts expression beyond simple codon statistics. Stage 1's pooled embeddings; controls GC, GC3, the 64 codon frequencies, a Nussinov pairing proxy, and ViennaRNA folding energies of the first 60 nucleotides and of the whole sequence (together R-squared 0.306); a ridge probe on the controls with inner cross-validation, the encoder fit on the residual, the gain in held-out R-squared over ten grouped fold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Encoder</w:t>
            </w:r>
          </w:p>
        </w:tc>
        <w:tc>
          <w:tcPr>
            <w:tcW w:type="dxa" w:w="3120"/>
          </w:tcPr>
          <w:p>
            <w:r/>
            <w:r>
              <w:rPr>
                <w:b/>
                <w:sz w:val="20"/>
              </w:rPr>
              <w:t>Gain in held-out R-squared over all controls</w:t>
            </w:r>
          </w:p>
        </w:tc>
        <w:tc>
          <w:tcPr>
            <w:tcW w:type="dxa" w:w="3120"/>
          </w:tcPr>
          <w:p>
            <w:r/>
            <w:r>
              <w:rPr>
                <w:b/>
                <w:sz w:val="20"/>
              </w:rPr>
              <w:t>Fold assignments above zero</w:t>
            </w:r>
          </w:p>
        </w:tc>
      </w:tr>
      <w:tr>
        <w:tc>
          <w:tcPr>
            <w:tcW w:type="dxa" w:w="3120"/>
          </w:tcPr>
          <w:p>
            <w:r/>
            <w:r>
              <w:rPr>
                <w:b w:val="0"/>
                <w:sz w:val="20"/>
              </w:rPr>
              <w:t>mRNA-FM</w:t>
            </w:r>
          </w:p>
        </w:tc>
        <w:tc>
          <w:tcPr>
            <w:tcW w:type="dxa" w:w="3120"/>
          </w:tcPr>
          <w:p>
            <w:r/>
            <w:r>
              <w:rPr>
                <w:b w:val="0"/>
                <w:sz w:val="20"/>
              </w:rPr>
              <w:t>+0.182</w:t>
            </w:r>
          </w:p>
        </w:tc>
        <w:tc>
          <w:tcPr>
            <w:tcW w:type="dxa" w:w="3120"/>
          </w:tcPr>
          <w:p>
            <w:r/>
            <w:r>
              <w:rPr>
                <w:b w:val="0"/>
                <w:sz w:val="20"/>
              </w:rPr>
              <w:t>10 / 10</w:t>
            </w:r>
          </w:p>
        </w:tc>
      </w:tr>
      <w:tr>
        <w:tc>
          <w:tcPr>
            <w:tcW w:type="dxa" w:w="3120"/>
          </w:tcPr>
          <w:p>
            <w:r/>
            <w:r>
              <w:rPr>
                <w:b w:val="0"/>
                <w:sz w:val="20"/>
              </w:rPr>
              <w:t>NT 500M</w:t>
            </w:r>
          </w:p>
        </w:tc>
        <w:tc>
          <w:tcPr>
            <w:tcW w:type="dxa" w:w="3120"/>
          </w:tcPr>
          <w:p>
            <w:r/>
            <w:r>
              <w:rPr>
                <w:b w:val="0"/>
                <w:sz w:val="20"/>
              </w:rPr>
              <w:t>+0.076</w:t>
            </w:r>
          </w:p>
        </w:tc>
        <w:tc>
          <w:tcPr>
            <w:tcW w:type="dxa" w:w="3120"/>
          </w:tcPr>
          <w:p>
            <w:r/>
            <w:r>
              <w:rPr>
                <w:b w:val="0"/>
                <w:sz w:val="20"/>
              </w:rPr>
              <w:t>10 / 10</w:t>
            </w:r>
          </w:p>
        </w:tc>
      </w:tr>
      <w:tr>
        <w:tc>
          <w:tcPr>
            <w:tcW w:type="dxa" w:w="3120"/>
          </w:tcPr>
          <w:p>
            <w:r/>
            <w:r>
              <w:rPr>
                <w:b w:val="0"/>
                <w:sz w:val="20"/>
              </w:rPr>
              <w:t>RiNALMo</w:t>
            </w:r>
          </w:p>
        </w:tc>
        <w:tc>
          <w:tcPr>
            <w:tcW w:type="dxa" w:w="3120"/>
          </w:tcPr>
          <w:p>
            <w:r/>
            <w:r>
              <w:rPr>
                <w:b w:val="0"/>
                <w:sz w:val="20"/>
              </w:rPr>
              <w:t>+0.049</w:t>
            </w:r>
          </w:p>
        </w:tc>
        <w:tc>
          <w:tcPr>
            <w:tcW w:type="dxa" w:w="3120"/>
          </w:tcPr>
          <w:p>
            <w:r/>
            <w:r>
              <w:rPr>
                <w:b w:val="0"/>
                <w:sz w:val="20"/>
              </w:rPr>
              <w:t>10 / 10</w:t>
            </w:r>
          </w:p>
        </w:tc>
      </w:tr>
      <w:tr>
        <w:tc>
          <w:tcPr>
            <w:tcW w:type="dxa" w:w="3120"/>
          </w:tcPr>
          <w:p>
            <w:r/>
            <w:r>
              <w:rPr>
                <w:b w:val="0"/>
                <w:sz w:val="20"/>
              </w:rPr>
              <w:t>HyenaDNA</w:t>
            </w:r>
          </w:p>
        </w:tc>
        <w:tc>
          <w:tcPr>
            <w:tcW w:type="dxa" w:w="3120"/>
          </w:tcPr>
          <w:p>
            <w:r/>
            <w:r>
              <w:rPr>
                <w:b w:val="0"/>
                <w:sz w:val="20"/>
              </w:rPr>
              <w:t>+0.036</w:t>
            </w:r>
          </w:p>
        </w:tc>
        <w:tc>
          <w:tcPr>
            <w:tcW w:type="dxa" w:w="3120"/>
          </w:tcPr>
          <w:p>
            <w:r/>
            <w:r>
              <w:rPr>
                <w:b w:val="0"/>
                <w:sz w:val="20"/>
              </w:rPr>
              <w:t>10 / 10</w:t>
            </w:r>
          </w:p>
        </w:tc>
      </w:tr>
      <w:tr>
        <w:tc>
          <w:tcPr>
            <w:tcW w:type="dxa" w:w="3120"/>
          </w:tcPr>
          <w:p>
            <w:r/>
            <w:r>
              <w:rPr>
                <w:b w:val="0"/>
                <w:sz w:val="20"/>
              </w:rPr>
              <w:t>NT v2 100M</w:t>
            </w:r>
          </w:p>
        </w:tc>
        <w:tc>
          <w:tcPr>
            <w:tcW w:type="dxa" w:w="3120"/>
          </w:tcPr>
          <w:p>
            <w:r/>
            <w:r>
              <w:rPr>
                <w:b w:val="0"/>
                <w:sz w:val="20"/>
              </w:rPr>
              <w:t>+0.029</w:t>
            </w:r>
          </w:p>
        </w:tc>
        <w:tc>
          <w:tcPr>
            <w:tcW w:type="dxa" w:w="3120"/>
          </w:tcPr>
          <w:p>
            <w:r/>
            <w:r>
              <w:rPr>
                <w:b w:val="0"/>
                <w:sz w:val="20"/>
              </w:rPr>
              <w:t>10 / 10</w:t>
            </w:r>
          </w:p>
        </w:tc>
      </w:tr>
      <w:tr>
        <w:tc>
          <w:tcPr>
            <w:tcW w:type="dxa" w:w="3120"/>
          </w:tcPr>
          <w:p>
            <w:r/>
            <w:r>
              <w:rPr>
                <w:b w:val="0"/>
                <w:sz w:val="20"/>
              </w:rPr>
              <w:t>DNABERT-2</w:t>
            </w:r>
          </w:p>
        </w:tc>
        <w:tc>
          <w:tcPr>
            <w:tcW w:type="dxa" w:w="3120"/>
          </w:tcPr>
          <w:p>
            <w:r/>
            <w:r>
              <w:rPr>
                <w:b w:val="0"/>
                <w:sz w:val="20"/>
              </w:rPr>
              <w:t>+0.026</w:t>
            </w:r>
          </w:p>
        </w:tc>
        <w:tc>
          <w:tcPr>
            <w:tcW w:type="dxa" w:w="3120"/>
          </w:tcPr>
          <w:p>
            <w:r/>
            <w:r>
              <w:rPr>
                <w:b w:val="0"/>
                <w:sz w:val="20"/>
              </w:rPr>
              <w:t>10 / 10</w:t>
            </w:r>
          </w:p>
        </w:tc>
      </w:tr>
      <w:tr>
        <w:tc>
          <w:tcPr>
            <w:tcW w:type="dxa" w:w="3120"/>
          </w:tcPr>
          <w:p>
            <w:r/>
            <w:r>
              <w:rPr>
                <w:b w:val="0"/>
                <w:sz w:val="20"/>
              </w:rPr>
              <w:t>CaLM</w:t>
            </w:r>
          </w:p>
        </w:tc>
        <w:tc>
          <w:tcPr>
            <w:tcW w:type="dxa" w:w="3120"/>
          </w:tcPr>
          <w:p>
            <w:r/>
            <w:r>
              <w:rPr>
                <w:b w:val="0"/>
                <w:sz w:val="20"/>
              </w:rPr>
              <w:t>+0.022</w:t>
            </w:r>
          </w:p>
        </w:tc>
        <w:tc>
          <w:tcPr>
            <w:tcW w:type="dxa" w:w="3120"/>
          </w:tcPr>
          <w:p>
            <w:r/>
            <w:r>
              <w:rPr>
                <w:b w:val="0"/>
                <w:sz w:val="20"/>
              </w:rPr>
              <w:t>9 / 10</w:t>
            </w:r>
          </w:p>
        </w:tc>
      </w:tr>
      <w:tr>
        <w:tc>
          <w:tcPr>
            <w:tcW w:type="dxa" w:w="3120"/>
          </w:tcPr>
          <w:p>
            <w:r/>
            <w:r>
              <w:rPr>
                <w:b w:val="0"/>
                <w:sz w:val="20"/>
              </w:rPr>
              <w:t>RNA-FM</w:t>
            </w:r>
          </w:p>
        </w:tc>
        <w:tc>
          <w:tcPr>
            <w:tcW w:type="dxa" w:w="3120"/>
          </w:tcPr>
          <w:p>
            <w:r/>
            <w:r>
              <w:rPr>
                <w:b w:val="0"/>
                <w:sz w:val="20"/>
              </w:rPr>
              <w:t>+0.021</w:t>
            </w:r>
          </w:p>
        </w:tc>
        <w:tc>
          <w:tcPr>
            <w:tcW w:type="dxa" w:w="3120"/>
          </w:tcPr>
          <w:p>
            <w:r/>
            <w:r>
              <w:rPr>
                <w:b w:val="0"/>
                <w:sz w:val="20"/>
              </w:rPr>
              <w:t>10 / 10</w:t>
            </w:r>
          </w:p>
        </w:tc>
      </w:tr>
      <w:tr>
        <w:tc>
          <w:tcPr>
            <w:tcW w:type="dxa" w:w="3120"/>
          </w:tcPr>
          <w:p>
            <w:r/>
            <w:r>
              <w:rPr>
                <w:b w:val="0"/>
                <w:sz w:val="20"/>
              </w:rPr>
              <w:t>Protein encoders (ESM-2 8M, 35M, 150M; ProtBERT)</w:t>
            </w:r>
          </w:p>
        </w:tc>
        <w:tc>
          <w:tcPr>
            <w:tcW w:type="dxa" w:w="3120"/>
          </w:tcPr>
          <w:p>
            <w:r/>
            <w:r>
              <w:rPr>
                <w:b w:val="0"/>
                <w:sz w:val="20"/>
              </w:rPr>
              <w:t>0.000</w:t>
            </w:r>
          </w:p>
        </w:tc>
        <w:tc>
          <w:tcPr>
            <w:tcW w:type="dxa" w:w="3120"/>
          </w:tcPr>
          <w:p>
            <w:r/>
            <w:r>
              <w:rPr>
                <w:b w:val="0"/>
                <w:sz w:val="20"/>
              </w:rPr>
            </w:r>
          </w:p>
        </w:tc>
      </w:tr>
    </w:tbl>
    <w:p/>
    <w:p>
      <w:pPr/>
      <w:r>
        <w:rPr>
          <w:b/>
        </w:rPr>
        <w:t xml:space="preserve">What the numbers mean. </w:t>
      </w:r>
      <w:r>
        <w:t>The control holds: the protein encoders add exactly nothing. Every nucleotide encoder beats the Track A controls (GC3, codon use, Nussinov) in 10 of 10 fold assignments; mRNA-FM carries by far the most (+0.18 above every control) and RNA-FM, BioLangFusion's own RNA encoder, the least. The one structure feature that matters is the folding energy of the first 60 nucleotides after the start codon (a weaker fold, higher expression; Kudla et al. 2009). mRNA-FM and CaLM read coding sequences one token per codon and were pretrained on coding sequences, so their vocabulary is codon identity in context; RNA-FM reads nucleotides and was pretrained on non-coding RNA; NT reads 6-mers across whole genomes, which dilute codon structure. The ranking is the ranking of how much codon context each encoder's pretraining exposed it to, and it predicted the Phase B result.</w:t>
      </w:r>
    </w:p>
    <w:p>
      <w:pPr>
        <w:pStyle w:val="Heading2"/>
      </w:pPr>
      <w:r>
        <w:t>14.6 IsoFormer's aggregator on the GTEx pilot (Gantt 44)</w:t>
      </w:r>
    </w:p>
    <w:p>
      <w:pPr/>
      <w:r>
        <w:rPr>
          <w:b/>
        </w:rPr>
        <w:t xml:space="preserve">Why and how. </w:t>
      </w:r>
      <w:r>
        <w:t>Every benchmark where fusion failed gives the three encoders one coding sequence. GTEx gives them 6,000 nucleotides of genomic DNA around the transcription start site, the transcript and the protein: three molecules, no shared grid, information no single encoder could have seen. IsoFormer fuses them with successive cross-attention; NT v2 100M reads the DNA window and the transcript, ESM-2 150M the protein, all frozen; the 2,000-transcript pilot split by gene; Spearman over 30 tissues; one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Modalities</w:t>
            </w:r>
          </w:p>
        </w:tc>
        <w:tc>
          <w:tcPr>
            <w:tcW w:type="dxa" w:w="3120"/>
          </w:tcPr>
          <w:p>
            <w:r/>
            <w:r>
              <w:rPr>
                <w:b/>
                <w:sz w:val="20"/>
              </w:rPr>
              <w:t>Ours, frozen</w:t>
            </w:r>
          </w:p>
        </w:tc>
        <w:tc>
          <w:tcPr>
            <w:tcW w:type="dxa" w:w="3120"/>
          </w:tcPr>
          <w:p>
            <w:r/>
            <w:r>
              <w:rPr>
                <w:b/>
                <w:sz w:val="20"/>
              </w:rPr>
              <w:t>IsoFormer, fine-tuned</w:t>
            </w:r>
          </w:p>
        </w:tc>
      </w:tr>
      <w:tr>
        <w:tc>
          <w:tcPr>
            <w:tcW w:type="dxa" w:w="3120"/>
          </w:tcPr>
          <w:p>
            <w:r/>
            <w:r>
              <w:rPr>
                <w:b w:val="0"/>
                <w:sz w:val="20"/>
              </w:rPr>
              <w:t>DNA</w:t>
            </w:r>
          </w:p>
        </w:tc>
        <w:tc>
          <w:tcPr>
            <w:tcW w:type="dxa" w:w="3120"/>
          </w:tcPr>
          <w:p>
            <w:r/>
            <w:r>
              <w:rPr>
                <w:b w:val="0"/>
                <w:sz w:val="20"/>
              </w:rPr>
              <w:t>0.199</w:t>
            </w:r>
          </w:p>
        </w:tc>
        <w:tc>
          <w:tcPr>
            <w:tcW w:type="dxa" w:w="3120"/>
          </w:tcPr>
          <w:p>
            <w:r/>
            <w:r>
              <w:rPr>
                <w:b w:val="0"/>
                <w:sz w:val="20"/>
              </w:rPr>
              <w:t>0.43</w:t>
            </w:r>
          </w:p>
        </w:tc>
      </w:tr>
      <w:tr>
        <w:tc>
          <w:tcPr>
            <w:tcW w:type="dxa" w:w="3120"/>
          </w:tcPr>
          <w:p>
            <w:r/>
            <w:r>
              <w:rPr>
                <w:b w:val="0"/>
                <w:sz w:val="20"/>
              </w:rPr>
              <w:t>RNA</w:t>
            </w:r>
          </w:p>
        </w:tc>
        <w:tc>
          <w:tcPr>
            <w:tcW w:type="dxa" w:w="3120"/>
          </w:tcPr>
          <w:p>
            <w:r/>
            <w:r>
              <w:rPr>
                <w:b w:val="0"/>
                <w:sz w:val="20"/>
              </w:rPr>
              <w:t>0.452</w:t>
            </w:r>
          </w:p>
        </w:tc>
        <w:tc>
          <w:tcPr>
            <w:tcW w:type="dxa" w:w="3120"/>
          </w:tcPr>
          <w:p>
            <w:r/>
            <w:r>
              <w:rPr>
                <w:b w:val="0"/>
                <w:sz w:val="20"/>
              </w:rPr>
              <w:t>0.61</w:t>
            </w:r>
          </w:p>
        </w:tc>
      </w:tr>
      <w:tr>
        <w:tc>
          <w:tcPr>
            <w:tcW w:type="dxa" w:w="3120"/>
          </w:tcPr>
          <w:p>
            <w:r/>
            <w:r>
              <w:rPr>
                <w:b w:val="0"/>
                <w:sz w:val="20"/>
              </w:rPr>
              <w:t>Protein</w:t>
            </w:r>
          </w:p>
        </w:tc>
        <w:tc>
          <w:tcPr>
            <w:tcW w:type="dxa" w:w="3120"/>
          </w:tcPr>
          <w:p>
            <w:r/>
            <w:r>
              <w:rPr>
                <w:b w:val="0"/>
                <w:sz w:val="20"/>
              </w:rPr>
              <w:t>0.160</w:t>
            </w:r>
          </w:p>
        </w:tc>
        <w:tc>
          <w:tcPr>
            <w:tcW w:type="dxa" w:w="3120"/>
          </w:tcPr>
          <w:p>
            <w:r/>
            <w:r>
              <w:rPr>
                <w:b w:val="0"/>
                <w:sz w:val="20"/>
              </w:rPr>
              <w:t>0.46</w:t>
            </w:r>
          </w:p>
        </w:tc>
      </w:tr>
      <w:tr>
        <w:tc>
          <w:tcPr>
            <w:tcW w:type="dxa" w:w="3120"/>
          </w:tcPr>
          <w:p>
            <w:r/>
            <w:r>
              <w:rPr>
                <w:b w:val="0"/>
                <w:sz w:val="20"/>
              </w:rPr>
              <w:t>DNA + protein</w:t>
            </w:r>
          </w:p>
        </w:tc>
        <w:tc>
          <w:tcPr>
            <w:tcW w:type="dxa" w:w="3120"/>
          </w:tcPr>
          <w:p>
            <w:r/>
            <w:r>
              <w:rPr>
                <w:b w:val="0"/>
                <w:sz w:val="20"/>
              </w:rPr>
              <w:t>0.439</w:t>
            </w:r>
          </w:p>
        </w:tc>
        <w:tc>
          <w:tcPr>
            <w:tcW w:type="dxa" w:w="3120"/>
          </w:tcPr>
          <w:p>
            <w:r/>
            <w:r>
              <w:rPr>
                <w:b w:val="0"/>
                <w:sz w:val="20"/>
              </w:rPr>
              <w:t>0.52</w:t>
            </w:r>
          </w:p>
        </w:tc>
      </w:tr>
      <w:tr>
        <w:tc>
          <w:tcPr>
            <w:tcW w:type="dxa" w:w="3120"/>
          </w:tcPr>
          <w:p>
            <w:r/>
            <w:r>
              <w:rPr>
                <w:b w:val="0"/>
                <w:sz w:val="20"/>
              </w:rPr>
              <w:t>DNA + RNA</w:t>
            </w:r>
          </w:p>
        </w:tc>
        <w:tc>
          <w:tcPr>
            <w:tcW w:type="dxa" w:w="3120"/>
          </w:tcPr>
          <w:p>
            <w:r/>
            <w:r>
              <w:rPr>
                <w:b w:val="0"/>
                <w:sz w:val="20"/>
              </w:rPr>
              <w:t>0.507</w:t>
            </w:r>
          </w:p>
        </w:tc>
        <w:tc>
          <w:tcPr>
            <w:tcW w:type="dxa" w:w="3120"/>
          </w:tcPr>
          <w:p>
            <w:r/>
            <w:r>
              <w:rPr>
                <w:b w:val="0"/>
                <w:sz w:val="20"/>
              </w:rPr>
              <w:t>0.64</w:t>
            </w:r>
          </w:p>
        </w:tc>
      </w:tr>
      <w:tr>
        <w:tc>
          <w:tcPr>
            <w:tcW w:type="dxa" w:w="3120"/>
          </w:tcPr>
          <w:p>
            <w:r/>
            <w:r>
              <w:rPr>
                <w:b w:val="0"/>
                <w:sz w:val="20"/>
              </w:rPr>
              <w:t>DNA + RNA + protein</w:t>
            </w:r>
          </w:p>
        </w:tc>
        <w:tc>
          <w:tcPr>
            <w:tcW w:type="dxa" w:w="3120"/>
          </w:tcPr>
          <w:p>
            <w:r/>
            <w:r>
              <w:rPr>
                <w:b w:val="0"/>
                <w:sz w:val="20"/>
              </w:rPr>
              <w:t>0.499</w:t>
            </w:r>
          </w:p>
        </w:tc>
        <w:tc>
          <w:tcPr>
            <w:tcW w:type="dxa" w:w="3120"/>
          </w:tcPr>
          <w:p>
            <w:r/>
            <w:r>
              <w:rPr>
                <w:b w:val="0"/>
                <w:sz w:val="20"/>
              </w:rPr>
              <w:t>0.65</w:t>
            </w:r>
          </w:p>
        </w:tc>
      </w:tr>
    </w:tbl>
    <w:p/>
    <w:p>
      <w:pPr/>
      <w:r>
        <w:rPr>
          <w:b/>
        </w:rPr>
        <w:t xml:space="preserve">What the numbers mean. </w:t>
      </w:r>
      <w:r>
        <w:t>All three minus RNA alone +0.047 [+0.027, +0.069], resolved; DNA with RNA minus RNA alone +0.055 [+0.032, +0.078], resolved; protein adds nothing measurable. Three of the paper's four orderings reproduce. The gap to IsoFormer's absolute values is what freezing costs, since IsoFormer fine-tunes its encoders. Stage 1 measured cross-modal alignment lowest exactly here, and this is where fusion adds the most: low alignment and high complementarity go together, which is the empirical content of the Stage 2 definition.</w:t>
      </w:r>
    </w:p>
    <w:p>
      <w:pPr>
        <w:pStyle w:val="Heading2"/>
      </w:pPr>
      <w:r>
        <w:t>14.7 Phase B: one encoder swapped at a time (plan item 1)</w:t>
      </w:r>
    </w:p>
    <w:p>
      <w:pPr/>
      <w:r>
        <w:rPr>
          <w:b/>
        </w:rPr>
        <w:t xml:space="preserve">Why and how. </w:t>
      </w:r>
      <w:r>
        <w:t>Keep splits, preprocessing, heads and training fixed and change encoders only; the plan's measure is delta-fusion against the best single encoder of the swapped triple. The RNA slot went first because the mRFP control predicted mRNA-FM should carry the most; CaLM is its control. Token embeddings for both were extracted (one token per codon, so no three-to-one average); the Phase A sweep was rerun with the swapped encoder alone, concatenation, the gated head at the validation-chosen lambda, and cross-attention; seed 0; run on Chase's GPU and scored independently twice.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1040"/>
        <w:gridCol w:w="1040"/>
        <w:gridCol w:w="1040"/>
        <w:gridCol w:w="1040"/>
        <w:gridCol w:w="1040"/>
        <w:gridCol w:w="1040"/>
        <w:gridCol w:w="1040"/>
        <w:gridCol w:w="1040"/>
      </w:tblGrid>
      <w:tr>
        <w:tc>
          <w:tcPr>
            <w:tcW w:type="dxa" w:w="1040"/>
          </w:tcPr>
          <w:p>
            <w:r/>
            <w:r>
              <w:rPr>
                <w:b/>
                <w:sz w:val="20"/>
              </w:rPr>
              <w:t>Encoder in the RNA slot</w:t>
            </w:r>
          </w:p>
        </w:tc>
        <w:tc>
          <w:tcPr>
            <w:tcW w:type="dxa" w:w="1040"/>
          </w:tcPr>
          <w:p>
            <w:r/>
            <w:r>
              <w:rPr>
                <w:b/>
                <w:sz w:val="20"/>
              </w:rPr>
              <w:t>CoV-Vac alone</w:t>
            </w:r>
          </w:p>
        </w:tc>
        <w:tc>
          <w:tcPr>
            <w:tcW w:type="dxa" w:w="1040"/>
          </w:tcPr>
          <w:p>
            <w:r/>
            <w:r>
              <w:rPr>
                <w:b/>
                <w:sz w:val="20"/>
              </w:rPr>
              <w:t>concat</w:t>
            </w:r>
          </w:p>
        </w:tc>
        <w:tc>
          <w:tcPr>
            <w:tcW w:type="dxa" w:w="1040"/>
          </w:tcPr>
          <w:p>
            <w:r/>
            <w:r>
              <w:rPr>
                <w:b/>
                <w:sz w:val="20"/>
              </w:rPr>
              <w:t>gated</w:t>
            </w:r>
          </w:p>
        </w:tc>
        <w:tc>
          <w:tcPr>
            <w:tcW w:type="dxa" w:w="1040"/>
          </w:tcPr>
          <w:p>
            <w:r/>
            <w:r>
              <w:rPr>
                <w:b/>
                <w:sz w:val="20"/>
              </w:rPr>
              <w:t>cross</w:t>
            </w:r>
          </w:p>
        </w:tc>
        <w:tc>
          <w:tcPr>
            <w:tcW w:type="dxa" w:w="1040"/>
          </w:tcPr>
          <w:p>
            <w:r/>
            <w:r>
              <w:rPr>
                <w:b/>
                <w:sz w:val="20"/>
              </w:rPr>
              <w:t>E. coli alone</w:t>
            </w:r>
          </w:p>
        </w:tc>
        <w:tc>
          <w:tcPr>
            <w:tcW w:type="dxa" w:w="1040"/>
          </w:tcPr>
          <w:p>
            <w:r/>
            <w:r>
              <w:rPr>
                <w:b/>
                <w:sz w:val="20"/>
              </w:rPr>
              <w:t>concat</w:t>
            </w:r>
          </w:p>
        </w:tc>
        <w:tc>
          <w:tcPr>
            <w:tcW w:type="dxa" w:w="1040"/>
          </w:tcPr>
          <w:p>
            <w:r/>
            <w:r>
              <w:rPr>
                <w:b/>
                <w:sz w:val="20"/>
              </w:rPr>
              <w:t>gated</w:t>
            </w:r>
          </w:p>
        </w:tc>
        <w:tc>
          <w:tcPr>
            <w:tcW w:type="dxa" w:w="1040"/>
          </w:tcPr>
          <w:p>
            <w:r/>
            <w:r>
              <w:rPr>
                <w:b/>
                <w:sz w:val="20"/>
              </w:rPr>
              <w:t>cross</w:t>
            </w:r>
          </w:p>
        </w:tc>
      </w:tr>
      <w:tr>
        <w:tc>
          <w:tcPr>
            <w:tcW w:type="dxa" w:w="1040"/>
          </w:tcPr>
          <w:p>
            <w:r/>
            <w:r>
              <w:rPr>
                <w:b w:val="0"/>
                <w:sz w:val="20"/>
              </w:rPr>
              <w:t>RNA-FM (the paper's own)</w:t>
            </w:r>
          </w:p>
        </w:tc>
        <w:tc>
          <w:tcPr>
            <w:tcW w:type="dxa" w:w="1040"/>
          </w:tcPr>
          <w:p>
            <w:r/>
            <w:r>
              <w:rPr>
                <w:b w:val="0"/>
                <w:sz w:val="20"/>
              </w:rPr>
              <w:t>0.833</w:t>
            </w:r>
          </w:p>
        </w:tc>
        <w:tc>
          <w:tcPr>
            <w:tcW w:type="dxa" w:w="1040"/>
          </w:tcPr>
          <w:p>
            <w:r/>
            <w:r>
              <w:rPr>
                <w:b w:val="0"/>
                <w:sz w:val="20"/>
              </w:rPr>
              <w:t>0.801</w:t>
            </w:r>
          </w:p>
        </w:tc>
        <w:tc>
          <w:tcPr>
            <w:tcW w:type="dxa" w:w="1040"/>
          </w:tcPr>
          <w:p>
            <w:r/>
            <w:r>
              <w:rPr>
                <w:b w:val="0"/>
                <w:sz w:val="20"/>
              </w:rPr>
              <w:t>0.783</w:t>
            </w:r>
          </w:p>
        </w:tc>
        <w:tc>
          <w:tcPr>
            <w:tcW w:type="dxa" w:w="1040"/>
          </w:tcPr>
          <w:p>
            <w:r/>
            <w:r>
              <w:rPr>
                <w:b w:val="0"/>
                <w:sz w:val="20"/>
              </w:rPr>
              <w:t>0.832</w:t>
            </w:r>
          </w:p>
        </w:tc>
        <w:tc>
          <w:tcPr>
            <w:tcW w:type="dxa" w:w="1040"/>
          </w:tcPr>
          <w:p>
            <w:r/>
            <w:r>
              <w:rPr>
                <w:b w:val="0"/>
                <w:sz w:val="20"/>
              </w:rPr>
              <w:t>50.7</w:t>
            </w:r>
          </w:p>
        </w:tc>
        <w:tc>
          <w:tcPr>
            <w:tcW w:type="dxa" w:w="1040"/>
          </w:tcPr>
          <w:p>
            <w:r/>
            <w:r>
              <w:rPr>
                <w:b w:val="0"/>
                <w:sz w:val="20"/>
              </w:rPr>
              <w:t>60.7</w:t>
            </w:r>
          </w:p>
        </w:tc>
        <w:tc>
          <w:tcPr>
            <w:tcW w:type="dxa" w:w="1040"/>
          </w:tcPr>
          <w:p>
            <w:r/>
            <w:r>
              <w:rPr>
                <w:b w:val="0"/>
                <w:sz w:val="20"/>
              </w:rPr>
              <w:t>54.4</w:t>
            </w:r>
          </w:p>
        </w:tc>
        <w:tc>
          <w:tcPr>
            <w:tcW w:type="dxa" w:w="1040"/>
          </w:tcPr>
          <w:p>
            <w:r/>
            <w:r>
              <w:rPr>
                <w:b w:val="0"/>
                <w:sz w:val="20"/>
              </w:rPr>
              <w:t>53.8</w:t>
            </w:r>
          </w:p>
        </w:tc>
      </w:tr>
      <w:tr>
        <w:tc>
          <w:tcPr>
            <w:tcW w:type="dxa" w:w="1040"/>
          </w:tcPr>
          <w:p>
            <w:r/>
            <w:r>
              <w:rPr>
                <w:b w:val="0"/>
                <w:sz w:val="20"/>
              </w:rPr>
              <w:t>mRNA-FM</w:t>
            </w:r>
          </w:p>
        </w:tc>
        <w:tc>
          <w:tcPr>
            <w:tcW w:type="dxa" w:w="1040"/>
          </w:tcPr>
          <w:p>
            <w:r/>
            <w:r>
              <w:rPr>
                <w:b w:val="0"/>
                <w:sz w:val="20"/>
              </w:rPr>
              <w:t>0.812</w:t>
            </w:r>
          </w:p>
        </w:tc>
        <w:tc>
          <w:tcPr>
            <w:tcW w:type="dxa" w:w="1040"/>
          </w:tcPr>
          <w:p>
            <w:r/>
            <w:r>
              <w:rPr>
                <w:b w:val="0"/>
                <w:sz w:val="20"/>
              </w:rPr>
              <w:t>0.759</w:t>
            </w:r>
          </w:p>
        </w:tc>
        <w:tc>
          <w:tcPr>
            <w:tcW w:type="dxa" w:w="1040"/>
          </w:tcPr>
          <w:p>
            <w:r/>
            <w:r>
              <w:rPr>
                <w:b w:val="0"/>
                <w:sz w:val="20"/>
              </w:rPr>
              <w:t>0.762</w:t>
            </w:r>
          </w:p>
        </w:tc>
        <w:tc>
          <w:tcPr>
            <w:tcW w:type="dxa" w:w="1040"/>
          </w:tcPr>
          <w:p>
            <w:r/>
            <w:r>
              <w:rPr>
                <w:b w:val="0"/>
                <w:sz w:val="20"/>
              </w:rPr>
              <w:t>0.822</w:t>
            </w:r>
          </w:p>
        </w:tc>
        <w:tc>
          <w:tcPr>
            <w:tcW w:type="dxa" w:w="1040"/>
          </w:tcPr>
          <w:p>
            <w:r/>
            <w:r>
              <w:rPr>
                <w:b w:val="0"/>
                <w:sz w:val="20"/>
              </w:rPr>
              <w:t>58.7</w:t>
            </w:r>
          </w:p>
        </w:tc>
        <w:tc>
          <w:tcPr>
            <w:tcW w:type="dxa" w:w="1040"/>
          </w:tcPr>
          <w:p>
            <w:r/>
            <w:r>
              <w:rPr>
                <w:b w:val="0"/>
                <w:sz w:val="20"/>
              </w:rPr>
              <w:t>59.0</w:t>
            </w:r>
          </w:p>
        </w:tc>
        <w:tc>
          <w:tcPr>
            <w:tcW w:type="dxa" w:w="1040"/>
          </w:tcPr>
          <w:p>
            <w:r/>
            <w:r>
              <w:rPr>
                <w:b w:val="0"/>
                <w:sz w:val="20"/>
              </w:rPr>
              <w:t>53.1</w:t>
            </w:r>
          </w:p>
        </w:tc>
        <w:tc>
          <w:tcPr>
            <w:tcW w:type="dxa" w:w="1040"/>
          </w:tcPr>
          <w:p>
            <w:r/>
            <w:r>
              <w:rPr>
                <w:b w:val="0"/>
                <w:sz w:val="20"/>
              </w:rPr>
              <w:t>54.8</w:t>
            </w:r>
          </w:p>
        </w:tc>
      </w:tr>
      <w:tr>
        <w:tc>
          <w:tcPr>
            <w:tcW w:type="dxa" w:w="1040"/>
          </w:tcPr>
          <w:p>
            <w:r/>
            <w:r>
              <w:rPr>
                <w:b w:val="0"/>
                <w:sz w:val="20"/>
              </w:rPr>
              <w:t>CaLM</w:t>
            </w:r>
          </w:p>
        </w:tc>
        <w:tc>
          <w:tcPr>
            <w:tcW w:type="dxa" w:w="1040"/>
          </w:tcPr>
          <w:p>
            <w:r/>
            <w:r>
              <w:rPr>
                <w:b w:val="0"/>
                <w:sz w:val="20"/>
              </w:rPr>
              <w:t>0.844</w:t>
            </w:r>
          </w:p>
        </w:tc>
        <w:tc>
          <w:tcPr>
            <w:tcW w:type="dxa" w:w="1040"/>
          </w:tcPr>
          <w:p>
            <w:r/>
            <w:r>
              <w:rPr>
                <w:b w:val="0"/>
                <w:sz w:val="20"/>
              </w:rPr>
              <w:t>0.817</w:t>
            </w:r>
          </w:p>
        </w:tc>
        <w:tc>
          <w:tcPr>
            <w:tcW w:type="dxa" w:w="1040"/>
          </w:tcPr>
          <w:p>
            <w:r/>
            <w:r>
              <w:rPr>
                <w:b w:val="0"/>
                <w:sz w:val="20"/>
              </w:rPr>
              <w:t>0.802</w:t>
            </w:r>
          </w:p>
        </w:tc>
        <w:tc>
          <w:tcPr>
            <w:tcW w:type="dxa" w:w="1040"/>
          </w:tcPr>
          <w:p>
            <w:r/>
            <w:r>
              <w:rPr>
                <w:b w:val="0"/>
                <w:sz w:val="20"/>
              </w:rPr>
              <w:t>0.828</w:t>
            </w:r>
          </w:p>
        </w:tc>
        <w:tc>
          <w:tcPr>
            <w:tcW w:type="dxa" w:w="1040"/>
          </w:tcPr>
          <w:p>
            <w:r/>
            <w:r>
              <w:rPr>
                <w:b w:val="0"/>
                <w:sz w:val="20"/>
              </w:rPr>
              <w:t>57.6</w:t>
            </w:r>
          </w:p>
        </w:tc>
        <w:tc>
          <w:tcPr>
            <w:tcW w:type="dxa" w:w="1040"/>
          </w:tcPr>
          <w:p>
            <w:r/>
            <w:r>
              <w:rPr>
                <w:b w:val="0"/>
                <w:sz w:val="20"/>
              </w:rPr>
              <w:t>57.7</w:t>
            </w:r>
          </w:p>
        </w:tc>
        <w:tc>
          <w:tcPr>
            <w:tcW w:type="dxa" w:w="1040"/>
          </w:tcPr>
          <w:p>
            <w:r/>
            <w:r>
              <w:rPr>
                <w:b w:val="0"/>
                <w:sz w:val="20"/>
              </w:rPr>
              <w:t>56.7</w:t>
            </w:r>
          </w:p>
        </w:tc>
        <w:tc>
          <w:tcPr>
            <w:tcW w:type="dxa" w:w="1040"/>
          </w:tcPr>
          <w:p>
            <w:r/>
            <w:r>
              <w:rPr>
                <w:b w:val="0"/>
                <w:sz w:val="20"/>
              </w:rPr>
              <w:t>53.9</w:t>
            </w:r>
          </w:p>
        </w:tc>
      </w:tr>
    </w:tbl>
    <w:p/>
    <w:p>
      <w:pPr/>
      <w:r>
        <w:t>Seed 0; CoV-Vac Spearman, E. coli accuracy in percent; the RNA-FM row is the seed-0 Phase A run on the same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Comparison, on identical test rows</w:t>
            </w:r>
          </w:p>
        </w:tc>
        <w:tc>
          <w:tcPr>
            <w:tcW w:type="dxa" w:w="3120"/>
          </w:tcPr>
          <w:p>
            <w:r/>
            <w:r>
              <w:rPr>
                <w:b/>
                <w:sz w:val="20"/>
              </w:rPr>
              <w:t>CoV-Vac</w:t>
            </w:r>
          </w:p>
        </w:tc>
        <w:tc>
          <w:tcPr>
            <w:tcW w:type="dxa" w:w="3120"/>
          </w:tcPr>
          <w:p>
            <w:r/>
            <w:r>
              <w:rPr>
                <w:b/>
                <w:sz w:val="20"/>
              </w:rPr>
              <w:t>E. coli (points)</w:t>
            </w:r>
          </w:p>
        </w:tc>
      </w:tr>
      <w:tr>
        <w:tc>
          <w:tcPr>
            <w:tcW w:type="dxa" w:w="3120"/>
          </w:tcPr>
          <w:p>
            <w:r/>
            <w:r>
              <w:rPr>
                <w:b w:val="0"/>
                <w:sz w:val="20"/>
              </w:rPr>
              <w:t>mRNA-FM alone minus RNA-FM alone</w:t>
            </w:r>
          </w:p>
        </w:tc>
        <w:tc>
          <w:tcPr>
            <w:tcW w:type="dxa" w:w="3120"/>
          </w:tcPr>
          <w:p>
            <w:r/>
            <w:r>
              <w:rPr>
                <w:b w:val="0"/>
                <w:sz w:val="20"/>
              </w:rPr>
              <w:t>-0.021 [-0.056, +0.013]</w:t>
            </w:r>
          </w:p>
        </w:tc>
        <w:tc>
          <w:tcPr>
            <w:tcW w:type="dxa" w:w="3120"/>
          </w:tcPr>
          <w:p>
            <w:r/>
            <w:r>
              <w:rPr>
                <w:b w:val="0"/>
                <w:sz w:val="20"/>
              </w:rPr>
              <w:t>+8.0 [+4.0, +11.8]</w:t>
            </w:r>
          </w:p>
        </w:tc>
      </w:tr>
      <w:tr>
        <w:tc>
          <w:tcPr>
            <w:tcW w:type="dxa" w:w="3120"/>
          </w:tcPr>
          <w:p>
            <w:r/>
            <w:r>
              <w:rPr>
                <w:b w:val="0"/>
                <w:sz w:val="20"/>
              </w:rPr>
              <w:t>CaLM alone minus RNA-FM alone</w:t>
            </w:r>
          </w:p>
        </w:tc>
        <w:tc>
          <w:tcPr>
            <w:tcW w:type="dxa" w:w="3120"/>
          </w:tcPr>
          <w:p>
            <w:r/>
            <w:r>
              <w:rPr>
                <w:b w:val="0"/>
                <w:sz w:val="20"/>
              </w:rPr>
              <w:t>+0.011 [-0.017, +0.041]</w:t>
            </w:r>
          </w:p>
        </w:tc>
        <w:tc>
          <w:tcPr>
            <w:tcW w:type="dxa" w:w="3120"/>
          </w:tcPr>
          <w:p>
            <w:r/>
            <w:r>
              <w:rPr>
                <w:b w:val="0"/>
                <w:sz w:val="20"/>
              </w:rPr>
              <w:t>+6.9 [+2.8, +10.8]</w:t>
            </w:r>
          </w:p>
        </w:tc>
      </w:tr>
      <w:tr>
        <w:tc>
          <w:tcPr>
            <w:tcW w:type="dxa" w:w="3120"/>
          </w:tcPr>
          <w:p>
            <w:r/>
            <w:r>
              <w:rPr>
                <w:b w:val="0"/>
                <w:sz w:val="20"/>
              </w:rPr>
              <w:t>Concatenation, mRNA-FM minus its own best single</w:t>
            </w:r>
          </w:p>
        </w:tc>
        <w:tc>
          <w:tcPr>
            <w:tcW w:type="dxa" w:w="3120"/>
          </w:tcPr>
          <w:p>
            <w:r/>
            <w:r>
              <w:rPr>
                <w:b w:val="0"/>
                <w:sz w:val="20"/>
              </w:rPr>
              <w:t>-0.054 [-0.090, -0.019]</w:t>
            </w:r>
          </w:p>
        </w:tc>
        <w:tc>
          <w:tcPr>
            <w:tcW w:type="dxa" w:w="3120"/>
          </w:tcPr>
          <w:p>
            <w:r/>
            <w:r>
              <w:rPr>
                <w:b w:val="0"/>
                <w:sz w:val="20"/>
              </w:rPr>
              <w:t>+0.3 [-2.9, +3.7]</w:t>
            </w:r>
          </w:p>
        </w:tc>
      </w:tr>
      <w:tr>
        <w:tc>
          <w:tcPr>
            <w:tcW w:type="dxa" w:w="3120"/>
          </w:tcPr>
          <w:p>
            <w:r/>
            <w:r>
              <w:rPr>
                <w:b w:val="0"/>
                <w:sz w:val="20"/>
              </w:rPr>
              <w:t>Gated head, mRNA-FM minus its own best single</w:t>
            </w:r>
          </w:p>
        </w:tc>
        <w:tc>
          <w:tcPr>
            <w:tcW w:type="dxa" w:w="3120"/>
          </w:tcPr>
          <w:p>
            <w:r/>
            <w:r>
              <w:rPr>
                <w:b w:val="0"/>
                <w:sz w:val="20"/>
              </w:rPr>
              <w:t>-0.050 [-0.085, -0.018]</w:t>
            </w:r>
          </w:p>
        </w:tc>
        <w:tc>
          <w:tcPr>
            <w:tcW w:type="dxa" w:w="3120"/>
          </w:tcPr>
          <w:p>
            <w:r/>
            <w:r>
              <w:rPr>
                <w:b w:val="0"/>
                <w:sz w:val="20"/>
              </w:rPr>
              <w:t>-5.6 [-9.7, -1.5]</w:t>
            </w:r>
          </w:p>
        </w:tc>
      </w:tr>
      <w:tr>
        <w:tc>
          <w:tcPr>
            <w:tcW w:type="dxa" w:w="3120"/>
          </w:tcPr>
          <w:p>
            <w:r/>
            <w:r>
              <w:rPr>
                <w:b w:val="0"/>
                <w:sz w:val="20"/>
              </w:rPr>
              <w:t>Cross-attention, mRNA-FM minus its own best single</w:t>
            </w:r>
          </w:p>
        </w:tc>
        <w:tc>
          <w:tcPr>
            <w:tcW w:type="dxa" w:w="3120"/>
          </w:tcPr>
          <w:p>
            <w:r/>
            <w:r>
              <w:rPr>
                <w:b w:val="0"/>
                <w:sz w:val="20"/>
              </w:rPr>
              <w:t>+0.009 [-0.025, +0.043]</w:t>
            </w:r>
          </w:p>
        </w:tc>
        <w:tc>
          <w:tcPr>
            <w:tcW w:type="dxa" w:w="3120"/>
          </w:tcPr>
          <w:p>
            <w:r/>
            <w:r>
              <w:rPr>
                <w:b w:val="0"/>
                <w:sz w:val="20"/>
              </w:rPr>
              <w:t>-3.9 [-7.9, +0.1]</w:t>
            </w:r>
          </w:p>
        </w:tc>
      </w:tr>
      <w:tr>
        <w:tc>
          <w:tcPr>
            <w:tcW w:type="dxa" w:w="3120"/>
          </w:tcPr>
          <w:p>
            <w:r/>
            <w:r>
              <w:rPr>
                <w:b w:val="0"/>
                <w:sz w:val="20"/>
              </w:rPr>
              <w:t>Concatenation, CaLM minus its own best single</w:t>
            </w:r>
          </w:p>
        </w:tc>
        <w:tc>
          <w:tcPr>
            <w:tcW w:type="dxa" w:w="3120"/>
          </w:tcPr>
          <w:p>
            <w:r/>
            <w:r>
              <w:rPr>
                <w:b w:val="0"/>
                <w:sz w:val="20"/>
              </w:rPr>
              <w:t>-0.027 [-0.053, -0.002]</w:t>
            </w:r>
          </w:p>
        </w:tc>
        <w:tc>
          <w:tcPr>
            <w:tcW w:type="dxa" w:w="3120"/>
          </w:tcPr>
          <w:p>
            <w:r/>
            <w:r>
              <w:rPr>
                <w:b w:val="0"/>
                <w:sz w:val="20"/>
              </w:rPr>
              <w:t>+0.1 [-2.5, +2.8]</w:t>
            </w:r>
          </w:p>
        </w:tc>
      </w:tr>
      <w:tr>
        <w:tc>
          <w:tcPr>
            <w:tcW w:type="dxa" w:w="3120"/>
          </w:tcPr>
          <w:p>
            <w:r/>
            <w:r>
              <w:rPr>
                <w:b w:val="0"/>
                <w:sz w:val="20"/>
              </w:rPr>
              <w:t>Gated head, CaLM minus its own best single</w:t>
            </w:r>
          </w:p>
        </w:tc>
        <w:tc>
          <w:tcPr>
            <w:tcW w:type="dxa" w:w="3120"/>
          </w:tcPr>
          <w:p>
            <w:r/>
            <w:r>
              <w:rPr>
                <w:b w:val="0"/>
                <w:sz w:val="20"/>
              </w:rPr>
              <w:t>-0.042 [-0.073, -0.014]</w:t>
            </w:r>
          </w:p>
        </w:tc>
        <w:tc>
          <w:tcPr>
            <w:tcW w:type="dxa" w:w="3120"/>
          </w:tcPr>
          <w:p>
            <w:r/>
            <w:r>
              <w:rPr>
                <w:b w:val="0"/>
                <w:sz w:val="20"/>
              </w:rPr>
              <w:t>-0.8 [-3.7, +2.0]</w:t>
            </w:r>
          </w:p>
        </w:tc>
      </w:tr>
      <w:tr>
        <w:tc>
          <w:tcPr>
            <w:tcW w:type="dxa" w:w="3120"/>
          </w:tcPr>
          <w:p>
            <w:r/>
            <w:r>
              <w:rPr>
                <w:b w:val="0"/>
                <w:sz w:val="20"/>
              </w:rPr>
              <w:t>Cross-attention, CaLM minus its own best single</w:t>
            </w:r>
          </w:p>
        </w:tc>
        <w:tc>
          <w:tcPr>
            <w:tcW w:type="dxa" w:w="3120"/>
          </w:tcPr>
          <w:p>
            <w:r/>
            <w:r>
              <w:rPr>
                <w:b w:val="0"/>
                <w:sz w:val="20"/>
              </w:rPr>
              <w:t>-0.017 [-0.041, +0.007]</w:t>
            </w:r>
          </w:p>
        </w:tc>
        <w:tc>
          <w:tcPr>
            <w:tcW w:type="dxa" w:w="3120"/>
          </w:tcPr>
          <w:p>
            <w:r/>
            <w:r>
              <w:rPr>
                <w:b w:val="0"/>
                <w:sz w:val="20"/>
              </w:rPr>
              <w:t>-3.7 [-6.9, -0.4]</w:t>
            </w:r>
          </w:p>
        </w:tc>
      </w:tr>
    </w:tbl>
    <w:p/>
    <w:p>
      <w:pPr/>
      <w:r>
        <w:rPr>
          <w:b/>
        </w:rPr>
        <w:t xml:space="preserve">What the numbers mean. </w:t>
      </w:r>
      <w:r>
        <w:t>E. coli: mRNA-FM alone gains +8.0 points over RNA-FM alone, resolved, the largest effect anywhere in Stage 4, and it is a change of encoder, not of head. Fusion on top of mRNA-FM adds +0.3, unresolved; the gated head is resolved worse and cross-attention is not better. Phase A's +6.9 was fusion compensating for a weak RNA stream. CoV-Vac: the codon-level swap does not help (both tie RNA-FM alone), concatenation and the gated head are resolved worse than the encoder alone, cross-attention ties. Why the benchmarks disagree: E. coli expression is driven by codon usage, which the codon-level encoders were pretrained on; CoV-Vac degradation by the folding of a short designed fragment, which nucleotide-level RNA-FM was pretrained on. For H2: Stage 1 and the mRFP control identified the right encoder; what they predict is which encoder carries task-relevant information, not how much a head can add on top of it. Those were the first four swaps; the other four, fungal and stability followed October 25 to 27, below.</w:t>
      </w:r>
    </w:p>
    <w:p>
      <w:r>
        <w:rPr>
          <w:b/>
        </w:rPr>
        <w:t xml:space="preserve">All eight swaps, October 25 to 27. </w:t>
      </w:r>
      <w:r>
        <w:t>Chase then ran the rest of the sweep: NT 500M human-ref and HyenaDNA large in the DNA slot, RiNALMo 150M in the RNA slot, and ESM-2 35M, ESM-2 150M and ProtBERT in the protein slot, each on fungal, CoV-Vac and E. coli, with mRNA-FM, CaLM and ESM-2 150M also on mRNA stability. That is 27 swap-benchmark pairs, each with the swapped encoder read alone and all three heads, seed 0, under Phase A's settings (the gated head's entropy weight inherited, not retuned). DNABERT-2 stays out because its variable-length tokens need a grid adapter. The paired intervals come from the swap notebook (2,000 draws, identical sequences resampled together). The table gives each swapped encoder read alone, with the original it replaces in brackets.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624"/>
        <w:gridCol w:w="936"/>
        <w:gridCol w:w="936"/>
        <w:gridCol w:w="936"/>
        <w:gridCol w:w="936"/>
      </w:tblGrid>
      <w:tr>
        <w:tc>
          <w:tcPr>
            <w:tcW w:type="dxa" w:w="1872"/>
          </w:tcPr>
          <w:p>
            <w:r>
              <w:rPr>
                <w:b/>
                <w:sz w:val="20"/>
              </w:rPr>
              <w:t>Swapped in (replaces)</w:t>
            </w:r>
          </w:p>
        </w:tc>
        <w:tc>
          <w:tcPr>
            <w:tcW w:type="dxa" w:w="624"/>
          </w:tcPr>
          <w:p>
            <w:r>
              <w:rPr>
                <w:b/>
                <w:sz w:val="20"/>
              </w:rPr>
              <w:t>Slot</w:t>
            </w:r>
          </w:p>
        </w:tc>
        <w:tc>
          <w:tcPr>
            <w:tcW w:type="dxa" w:w="936"/>
          </w:tcPr>
          <w:p>
            <w:r>
              <w:rPr>
                <w:b/>
                <w:sz w:val="20"/>
              </w:rPr>
              <w:t>Fungal</w:t>
            </w:r>
          </w:p>
        </w:tc>
        <w:tc>
          <w:tcPr>
            <w:tcW w:type="dxa" w:w="936"/>
          </w:tcPr>
          <w:p>
            <w:r>
              <w:rPr>
                <w:b/>
                <w:sz w:val="20"/>
              </w:rPr>
              <w:t>CoV-Vac</w:t>
            </w:r>
          </w:p>
        </w:tc>
        <w:tc>
          <w:tcPr>
            <w:tcW w:type="dxa" w:w="936"/>
          </w:tcPr>
          <w:p>
            <w:r>
              <w:rPr>
                <w:b/>
                <w:sz w:val="20"/>
              </w:rPr>
              <w:t>E. coli (%)</w:t>
            </w:r>
          </w:p>
        </w:tc>
        <w:tc>
          <w:tcPr>
            <w:tcW w:type="dxa" w:w="936"/>
          </w:tcPr>
          <w:p>
            <w:r>
              <w:rPr>
                <w:b/>
                <w:sz w:val="20"/>
              </w:rPr>
              <w:t>Stability</w:t>
            </w:r>
          </w:p>
        </w:tc>
      </w:tr>
      <w:tr>
        <w:tc>
          <w:tcPr>
            <w:tcW w:type="dxa" w:w="1872"/>
          </w:tcPr>
          <w:p>
            <w:r>
              <w:rPr>
                <w:b w:val="0"/>
                <w:sz w:val="20"/>
              </w:rPr>
              <w:t>NT 500M human-ref (NT v2 100M)</w:t>
            </w:r>
          </w:p>
        </w:tc>
        <w:tc>
          <w:tcPr>
            <w:tcW w:type="dxa" w:w="624"/>
          </w:tcPr>
          <w:p>
            <w:r>
              <w:rPr>
                <w:b w:val="0"/>
                <w:sz w:val="20"/>
              </w:rPr>
              <w:t>DNA</w:t>
            </w:r>
          </w:p>
        </w:tc>
        <w:tc>
          <w:tcPr>
            <w:tcW w:type="dxa" w:w="936"/>
          </w:tcPr>
          <w:p>
            <w:r>
              <w:rPr>
                <w:b w:val="0"/>
                <w:sz w:val="20"/>
              </w:rPr>
              <w:t>0.740 (0.813)</w:t>
            </w:r>
          </w:p>
        </w:tc>
        <w:tc>
          <w:tcPr>
            <w:tcW w:type="dxa" w:w="936"/>
          </w:tcPr>
          <w:p>
            <w:r>
              <w:rPr>
                <w:b w:val="0"/>
                <w:sz w:val="20"/>
              </w:rPr>
              <w:t>0.727 (0.779)</w:t>
            </w:r>
          </w:p>
        </w:tc>
        <w:tc>
          <w:tcPr>
            <w:tcW w:type="dxa" w:w="936"/>
          </w:tcPr>
          <w:p>
            <w:r>
              <w:rPr>
                <w:b w:val="0"/>
                <w:sz w:val="20"/>
              </w:rPr>
              <w:t>47.5 (47.8)</w:t>
            </w:r>
          </w:p>
        </w:tc>
        <w:tc>
          <w:tcPr>
            <w:tcW w:type="dxa" w:w="936"/>
          </w:tcPr>
          <w:p>
            <w:r>
              <w:rPr>
                <w:b w:val="0"/>
                <w:sz w:val="20"/>
              </w:rPr>
              <w:t>not run</w:t>
            </w:r>
          </w:p>
        </w:tc>
      </w:tr>
      <w:tr>
        <w:tc>
          <w:tcPr>
            <w:tcW w:type="dxa" w:w="1872"/>
          </w:tcPr>
          <w:p>
            <w:r>
              <w:rPr>
                <w:b w:val="0"/>
                <w:sz w:val="20"/>
              </w:rPr>
              <w:t>HyenaDNA large (NT v2 100M)</w:t>
            </w:r>
          </w:p>
        </w:tc>
        <w:tc>
          <w:tcPr>
            <w:tcW w:type="dxa" w:w="624"/>
          </w:tcPr>
          <w:p>
            <w:r>
              <w:rPr>
                <w:b w:val="0"/>
                <w:sz w:val="20"/>
              </w:rPr>
              <w:t>DNA</w:t>
            </w:r>
          </w:p>
        </w:tc>
        <w:tc>
          <w:tcPr>
            <w:tcW w:type="dxa" w:w="936"/>
          </w:tcPr>
          <w:p>
            <w:r>
              <w:rPr>
                <w:b w:val="0"/>
                <w:sz w:val="20"/>
              </w:rPr>
              <w:t>0.737 (0.813)</w:t>
            </w:r>
          </w:p>
        </w:tc>
        <w:tc>
          <w:tcPr>
            <w:tcW w:type="dxa" w:w="936"/>
          </w:tcPr>
          <w:p>
            <w:r>
              <w:rPr>
                <w:b w:val="0"/>
                <w:sz w:val="20"/>
              </w:rPr>
              <w:t>0.755 (0.779)</w:t>
            </w:r>
          </w:p>
        </w:tc>
        <w:tc>
          <w:tcPr>
            <w:tcW w:type="dxa" w:w="936"/>
          </w:tcPr>
          <w:p>
            <w:r>
              <w:rPr>
                <w:b w:val="0"/>
                <w:sz w:val="20"/>
              </w:rPr>
              <w:t>50.4 (47.8)</w:t>
            </w:r>
          </w:p>
        </w:tc>
        <w:tc>
          <w:tcPr>
            <w:tcW w:type="dxa" w:w="936"/>
          </w:tcPr>
          <w:p>
            <w:r>
              <w:rPr>
                <w:b w:val="0"/>
                <w:sz w:val="20"/>
              </w:rPr>
              <w:t>not run</w:t>
            </w:r>
          </w:p>
        </w:tc>
      </w:tr>
      <w:tr>
        <w:tc>
          <w:tcPr>
            <w:tcW w:type="dxa" w:w="1872"/>
          </w:tcPr>
          <w:p>
            <w:r>
              <w:rPr>
                <w:b w:val="0"/>
                <w:sz w:val="20"/>
              </w:rPr>
              <w:t>RiNALMo 150M (RNA-FM)</w:t>
            </w:r>
          </w:p>
        </w:tc>
        <w:tc>
          <w:tcPr>
            <w:tcW w:type="dxa" w:w="624"/>
          </w:tcPr>
          <w:p>
            <w:r>
              <w:rPr>
                <w:b w:val="0"/>
                <w:sz w:val="20"/>
              </w:rPr>
              <w:t>RNA</w:t>
            </w:r>
          </w:p>
        </w:tc>
        <w:tc>
          <w:tcPr>
            <w:tcW w:type="dxa" w:w="936"/>
          </w:tcPr>
          <w:p>
            <w:r>
              <w:rPr>
                <w:b w:val="0"/>
                <w:sz w:val="20"/>
              </w:rPr>
              <w:t>0.844 (0.722)</w:t>
            </w:r>
          </w:p>
        </w:tc>
        <w:tc>
          <w:tcPr>
            <w:tcW w:type="dxa" w:w="936"/>
          </w:tcPr>
          <w:p>
            <w:r>
              <w:rPr>
                <w:b w:val="0"/>
                <w:sz w:val="20"/>
              </w:rPr>
              <w:t>0.823 (0.833)</w:t>
            </w:r>
          </w:p>
        </w:tc>
        <w:tc>
          <w:tcPr>
            <w:tcW w:type="dxa" w:w="936"/>
          </w:tcPr>
          <w:p>
            <w:r>
              <w:rPr>
                <w:b w:val="0"/>
                <w:sz w:val="20"/>
              </w:rPr>
              <w:t>57.3 (50.7)</w:t>
            </w:r>
          </w:p>
        </w:tc>
        <w:tc>
          <w:tcPr>
            <w:tcW w:type="dxa" w:w="936"/>
          </w:tcPr>
          <w:p>
            <w:r>
              <w:rPr>
                <w:b w:val="0"/>
                <w:sz w:val="20"/>
              </w:rPr>
              <w:t>not run</w:t>
            </w:r>
          </w:p>
        </w:tc>
      </w:tr>
      <w:tr>
        <w:tc>
          <w:tcPr>
            <w:tcW w:type="dxa" w:w="1872"/>
          </w:tcPr>
          <w:p>
            <w:r>
              <w:rPr>
                <w:b w:val="0"/>
                <w:sz w:val="20"/>
              </w:rPr>
              <w:t>mRNA-FM (RNA-FM)</w:t>
            </w:r>
          </w:p>
        </w:tc>
        <w:tc>
          <w:tcPr>
            <w:tcW w:type="dxa" w:w="624"/>
          </w:tcPr>
          <w:p>
            <w:r>
              <w:rPr>
                <w:b w:val="0"/>
                <w:sz w:val="20"/>
              </w:rPr>
              <w:t>RNA</w:t>
            </w:r>
          </w:p>
        </w:tc>
        <w:tc>
          <w:tcPr>
            <w:tcW w:type="dxa" w:w="936"/>
          </w:tcPr>
          <w:p>
            <w:r>
              <w:rPr>
                <w:b w:val="0"/>
                <w:sz w:val="20"/>
              </w:rPr>
              <w:t>0.852 (0.722)</w:t>
            </w:r>
          </w:p>
        </w:tc>
        <w:tc>
          <w:tcPr>
            <w:tcW w:type="dxa" w:w="936"/>
          </w:tcPr>
          <w:p>
            <w:r>
              <w:rPr>
                <w:b w:val="0"/>
                <w:sz w:val="20"/>
              </w:rPr>
              <w:t>0.812 (0.833)</w:t>
            </w:r>
          </w:p>
        </w:tc>
        <w:tc>
          <w:tcPr>
            <w:tcW w:type="dxa" w:w="936"/>
          </w:tcPr>
          <w:p>
            <w:r>
              <w:rPr>
                <w:b w:val="0"/>
                <w:sz w:val="20"/>
              </w:rPr>
              <w:t>58.7 (50.7)</w:t>
            </w:r>
          </w:p>
        </w:tc>
        <w:tc>
          <w:tcPr>
            <w:tcW w:type="dxa" w:w="936"/>
          </w:tcPr>
          <w:p>
            <w:r>
              <w:rPr>
                <w:b w:val="0"/>
                <w:sz w:val="20"/>
              </w:rPr>
              <w:t>0.565 (0.552)</w:t>
            </w:r>
          </w:p>
        </w:tc>
      </w:tr>
      <w:tr>
        <w:tc>
          <w:tcPr>
            <w:tcW w:type="dxa" w:w="1872"/>
          </w:tcPr>
          <w:p>
            <w:r>
              <w:rPr>
                <w:b w:val="0"/>
                <w:sz w:val="20"/>
              </w:rPr>
              <w:t>CaLM (RNA-FM)</w:t>
            </w:r>
          </w:p>
        </w:tc>
        <w:tc>
          <w:tcPr>
            <w:tcW w:type="dxa" w:w="624"/>
          </w:tcPr>
          <w:p>
            <w:r>
              <w:rPr>
                <w:b w:val="0"/>
                <w:sz w:val="20"/>
              </w:rPr>
              <w:t>RNA</w:t>
            </w:r>
          </w:p>
        </w:tc>
        <w:tc>
          <w:tcPr>
            <w:tcW w:type="dxa" w:w="936"/>
          </w:tcPr>
          <w:p>
            <w:r>
              <w:rPr>
                <w:b w:val="0"/>
                <w:sz w:val="20"/>
              </w:rPr>
              <w:t>0.851 (0.722)</w:t>
            </w:r>
          </w:p>
        </w:tc>
        <w:tc>
          <w:tcPr>
            <w:tcW w:type="dxa" w:w="936"/>
          </w:tcPr>
          <w:p>
            <w:r>
              <w:rPr>
                <w:b w:val="0"/>
                <w:sz w:val="20"/>
              </w:rPr>
              <w:t>0.844 (0.833)</w:t>
            </w:r>
          </w:p>
        </w:tc>
        <w:tc>
          <w:tcPr>
            <w:tcW w:type="dxa" w:w="936"/>
          </w:tcPr>
          <w:p>
            <w:r>
              <w:rPr>
                <w:b w:val="0"/>
                <w:sz w:val="20"/>
              </w:rPr>
              <w:t>57.6 (50.7)</w:t>
            </w:r>
          </w:p>
        </w:tc>
        <w:tc>
          <w:tcPr>
            <w:tcW w:type="dxa" w:w="936"/>
          </w:tcPr>
          <w:p>
            <w:r>
              <w:rPr>
                <w:b w:val="0"/>
                <w:sz w:val="20"/>
              </w:rPr>
              <w:t>0.559 (0.552)</w:t>
            </w:r>
          </w:p>
        </w:tc>
      </w:tr>
      <w:tr>
        <w:tc>
          <w:tcPr>
            <w:tcW w:type="dxa" w:w="1872"/>
          </w:tcPr>
          <w:p>
            <w:r>
              <w:rPr>
                <w:b w:val="0"/>
                <w:sz w:val="20"/>
              </w:rPr>
              <w:t>ESM-2 35M (ESM-2 8M)</w:t>
            </w:r>
          </w:p>
        </w:tc>
        <w:tc>
          <w:tcPr>
            <w:tcW w:type="dxa" w:w="624"/>
          </w:tcPr>
          <w:p>
            <w:r>
              <w:rPr>
                <w:b w:val="0"/>
                <w:sz w:val="20"/>
              </w:rPr>
              <w:t>Protein</w:t>
            </w:r>
          </w:p>
        </w:tc>
        <w:tc>
          <w:tcPr>
            <w:tcW w:type="dxa" w:w="936"/>
          </w:tcPr>
          <w:p>
            <w:r>
              <w:rPr>
                <w:b w:val="0"/>
                <w:sz w:val="20"/>
              </w:rPr>
              <w:t>0.696 (0.698)</w:t>
            </w:r>
          </w:p>
        </w:tc>
        <w:tc>
          <w:tcPr>
            <w:tcW w:type="dxa" w:w="936"/>
          </w:tcPr>
          <w:p>
            <w:r>
              <w:rPr>
                <w:b w:val="0"/>
                <w:sz w:val="20"/>
              </w:rPr>
              <w:t>0.814 (0.816)</w:t>
            </w:r>
          </w:p>
        </w:tc>
        <w:tc>
          <w:tcPr>
            <w:tcW w:type="dxa" w:w="936"/>
          </w:tcPr>
          <w:p>
            <w:r>
              <w:rPr>
                <w:b w:val="0"/>
                <w:sz w:val="20"/>
              </w:rPr>
              <w:t>52.1 (50.1)</w:t>
            </w:r>
          </w:p>
        </w:tc>
        <w:tc>
          <w:tcPr>
            <w:tcW w:type="dxa" w:w="936"/>
          </w:tcPr>
          <w:p>
            <w:r>
              <w:rPr>
                <w:b w:val="0"/>
                <w:sz w:val="20"/>
              </w:rPr>
              <w:t>not run</w:t>
            </w:r>
          </w:p>
        </w:tc>
      </w:tr>
      <w:tr>
        <w:tc>
          <w:tcPr>
            <w:tcW w:type="dxa" w:w="1872"/>
          </w:tcPr>
          <w:p>
            <w:r>
              <w:rPr>
                <w:b w:val="0"/>
                <w:sz w:val="20"/>
              </w:rPr>
              <w:t>ESM-2 150M (ESM-2 8M)</w:t>
            </w:r>
          </w:p>
        </w:tc>
        <w:tc>
          <w:tcPr>
            <w:tcW w:type="dxa" w:w="624"/>
          </w:tcPr>
          <w:p>
            <w:r>
              <w:rPr>
                <w:b w:val="0"/>
                <w:sz w:val="20"/>
              </w:rPr>
              <w:t>Protein</w:t>
            </w:r>
          </w:p>
        </w:tc>
        <w:tc>
          <w:tcPr>
            <w:tcW w:type="dxa" w:w="936"/>
          </w:tcPr>
          <w:p>
            <w:r>
              <w:rPr>
                <w:b w:val="0"/>
                <w:sz w:val="20"/>
              </w:rPr>
              <w:t>0.729 (0.698)</w:t>
            </w:r>
          </w:p>
        </w:tc>
        <w:tc>
          <w:tcPr>
            <w:tcW w:type="dxa" w:w="936"/>
          </w:tcPr>
          <w:p>
            <w:r>
              <w:rPr>
                <w:b w:val="0"/>
                <w:sz w:val="20"/>
              </w:rPr>
              <w:t>0.827 (0.816)</w:t>
            </w:r>
          </w:p>
        </w:tc>
        <w:tc>
          <w:tcPr>
            <w:tcW w:type="dxa" w:w="936"/>
          </w:tcPr>
          <w:p>
            <w:r>
              <w:rPr>
                <w:b w:val="0"/>
                <w:sz w:val="20"/>
              </w:rPr>
              <w:t>53.9 (50.1)</w:t>
            </w:r>
          </w:p>
        </w:tc>
        <w:tc>
          <w:tcPr>
            <w:tcW w:type="dxa" w:w="936"/>
          </w:tcPr>
          <w:p>
            <w:r>
              <w:rPr>
                <w:b w:val="0"/>
                <w:sz w:val="20"/>
              </w:rPr>
              <w:t>0.537 (0.531)</w:t>
            </w:r>
          </w:p>
        </w:tc>
      </w:tr>
      <w:tr>
        <w:tc>
          <w:tcPr>
            <w:tcW w:type="dxa" w:w="1872"/>
          </w:tcPr>
          <w:p>
            <w:r>
              <w:rPr>
                <w:b w:val="0"/>
                <w:sz w:val="20"/>
              </w:rPr>
              <w:t>ProtBERT (ESM-2 8M)</w:t>
            </w:r>
          </w:p>
        </w:tc>
        <w:tc>
          <w:tcPr>
            <w:tcW w:type="dxa" w:w="624"/>
          </w:tcPr>
          <w:p>
            <w:r>
              <w:rPr>
                <w:b w:val="0"/>
                <w:sz w:val="20"/>
              </w:rPr>
              <w:t>Protein</w:t>
            </w:r>
          </w:p>
        </w:tc>
        <w:tc>
          <w:tcPr>
            <w:tcW w:type="dxa" w:w="936"/>
          </w:tcPr>
          <w:p>
            <w:r>
              <w:rPr>
                <w:b w:val="0"/>
                <w:sz w:val="20"/>
              </w:rPr>
              <w:t>0.761 (0.698)</w:t>
            </w:r>
          </w:p>
        </w:tc>
        <w:tc>
          <w:tcPr>
            <w:tcW w:type="dxa" w:w="936"/>
          </w:tcPr>
          <w:p>
            <w:r>
              <w:rPr>
                <w:b w:val="0"/>
                <w:sz w:val="20"/>
              </w:rPr>
              <w:t>0.776 (0.816)</w:t>
            </w:r>
          </w:p>
        </w:tc>
        <w:tc>
          <w:tcPr>
            <w:tcW w:type="dxa" w:w="936"/>
          </w:tcPr>
          <w:p>
            <w:r>
              <w:rPr>
                <w:b w:val="0"/>
                <w:sz w:val="20"/>
              </w:rPr>
              <w:t>52.5 (50.1)</w:t>
            </w:r>
          </w:p>
        </w:tc>
        <w:tc>
          <w:tcPr>
            <w:tcW w:type="dxa" w:w="936"/>
          </w:tcPr>
          <w:p>
            <w:r>
              <w:rPr>
                <w:b w:val="0"/>
                <w:sz w:val="20"/>
              </w:rPr>
              <w:t>not run</w:t>
            </w:r>
          </w:p>
        </w:tc>
      </w:tr>
    </w:tbl>
    <w:p>
      <w:r>
        <w:rPr>
          <w:i/>
        </w:rPr>
        <w:t>Seed 0, test split; Spearman except E. coli, accuracy in percent. Best original single encoder: NT v2 100M on fungal (0.813), RNA-FM on CoV-Vac (0.833) and stability (0.552), ESM-2 8M on E. coli (50.1).</w:t>
      </w:r>
    </w:p>
    <w:p>
      <w:r>
        <w:drawing>
          <wp:inline xmlns:a="http://schemas.openxmlformats.org/drawingml/2006/main" xmlns:pic="http://schemas.openxmlformats.org/drawingml/2006/picture">
            <wp:extent cx="5943600" cy="5711941"/>
            <wp:docPr id="4" name="Picture 4"/>
            <wp:cNvGraphicFramePr>
              <a:graphicFrameLocks noChangeAspect="1"/>
            </wp:cNvGraphicFramePr>
            <a:graphic>
              <a:graphicData uri="http://schemas.openxmlformats.org/drawingml/2006/picture">
                <pic:pic>
                  <pic:nvPicPr>
                    <pic:cNvPr id="0" name="r34_phaseB_full.png"/>
                    <pic:cNvPicPr/>
                  </pic:nvPicPr>
                  <pic:blipFill>
                    <a:blip r:embed="rId13"/>
                    <a:stretch>
                      <a:fillRect/>
                    </a:stretch>
                  </pic:blipFill>
                  <pic:spPr>
                    <a:xfrm>
                      <a:off x="0" y="0"/>
                      <a:ext cx="5943600" cy="5711941"/>
                    </a:xfrm>
                    <a:prstGeom prst="rect"/>
                  </pic:spPr>
                </pic:pic>
              </a:graphicData>
            </a:graphic>
          </wp:inline>
        </w:drawing>
      </w:r>
    </w:p>
    <w:p>
      <w:r>
        <w:rPr>
          <w:i/>
        </w:rPr>
        <w:t>Figure: docs/notes/figures/figures_overleaf/r34_phaseB_full.pdf. (a) Each swapped encoder alone (filled) against the encoder it replaces (open). (b) Each head minus the single encoder validation chose, one seed, 95% paired interval: blue, fusion ahead and resolved; orange, fusion behind and resolved; grey, a tie. Dagger: fungal with ProtBERT, measured against a weak reference.</w:t>
      </w:r>
    </w:p>
    <w:p>
      <w:r>
        <w:rPr>
          <w:b/>
        </w:rPr>
        <w:t xml:space="preserve">The encoder question. </w:t>
      </w:r>
      <w:r>
        <w:t>The RNA slot is where the encoder matters. On fungal, RiNALMo, mRNA-FM and CaLM alone score 0.844 to 0.852, against 0.722 for RNA-FM and 0.813 for NT v2 100M, so one swapped encoder alone now beats the paper's best fused model on fungal (0.824). On E. coli the same three lift the single encoder from 50.7 to between 57.3 and 58.7. The DNA swaps are worse than NT v2 100M on fungal and CoV-Vac; the protein swaps move little except ESM-2 150M on E. coli (53.9 against 50.1).</w:t>
      </w:r>
    </w:p>
    <w:p>
      <w:r>
        <w:rPr>
          <w:b/>
        </w:rPr>
        <w:t xml:space="preserve">The fusion question. </w:t>
      </w:r>
      <w:r>
        <w:t>81 comparisons of a head with the best single encoder: 15 resolve with fusion ahead, 14 with fusion behind, 52 ties. Three of the 15 are fungal with ProtBERT, where validation chose ProtBERT alone as the reference although NT v2 100M alone is about 0.05 better on test; against NT v2 they are ties. Eight more are E. coli configurations in which the weak RNA-FM still fills the RNA slot (the DNA and protein swaps): Phase A's compensation again. With mRNA-FM or CaLM in that slot, no head gains on E. coli or fungal, and two are resolved worse on E. coli (gated -5.6 with mRNA-FM, cross-attention -3.7 with CaLM). On CoV-Vac, concatenation and the gated head are resolved worse than the best single encoder in 12 of 16 configurations, while cross-attention is never resolved worse there. Stability: all nine tie.</w:t>
      </w:r>
    </w:p>
    <w:p>
      <w:r>
        <w:rPr>
          <w:b/>
        </w:rPr>
        <w:t xml:space="preserve">What is new. </w:t>
      </w:r>
      <w:r>
        <w:t>Three gains a weak encoder does not explain, each on one seed. Cross-attention with HyenaDNA is +0.039 [+0.012, +0.066] over RNA-FM alone on CoV-Vac and reaches 0.872, above the paper's best CoV-Vac value (0.864); cross-attention with RiNALMo is +0.031 [+0.008, +0.054] over RiNALMo alone. Both read single nucleotides, and CoV-Vac degradation is governed by the local folding of 81-nucleotide fragments: the first sign that letting nucleotide-level streams attend to one another helps a nucleotide-scale task. On E. coli the gated head with RiNALMo reaches 62.5%, the highest E. coli accuracy in the project, +6.5 [+3.4, +9.6] over the best single encoder, and its weights there mix RNA (0.42) and protein (0.50) instead of collapsing.</w:t>
      </w:r>
    </w:p>
    <w:p>
      <w:r>
        <w:rPr>
          <w:b/>
        </w:rPr>
        <w:t xml:space="preserve">The gated head, revisited. </w:t>
      </w:r>
      <w:r>
        <w:t>With a strong RNA encoder the gate gives RNA real weight (fungal 0.48 to 0.60 with the three RNA swaps, stability 0.79 with mRNA-FM, CoV-Vac 0.94 with RiNALMo), so the Phase A finding that RNA is dropped everywhere holds for RNA-FM, not for every RNA encoder. It still selects wrongly where it matters: on E. coli with mRNA-FM, the best single encoder there, it gives RNA 0.00 and scores 53.1.</w:t>
      </w:r>
    </w:p>
    <w:p>
      <w:r>
        <w:rPr>
          <w:b/>
        </w:rPr>
        <w:t xml:space="preserve">Gridded DNA. </w:t>
      </w:r>
      <w:r>
        <w:t>The sweep also read the swapped DNA encoders after the grid's learned upsampling. For NT 500M it helps (fungal 0.740 to 0.766, E. coli 47.5 to 49.6); for HyenaDNA, which already reads single nucleotides, it hurts (fungal 0.737 to 0.676, E. coli 50.4 to 46.2). The same check for the original NT v2 100M is still worth running.</w:t>
      </w:r>
    </w:p>
    <w:p>
      <w:r>
        <w:rPr>
          <w:b/>
        </w:rPr>
        <w:t xml:space="preserve">What is left. </w:t>
      </w:r>
      <w:r>
        <w:t>Seeds on the three new gains, since the intervals measure test-row sampling and not training variation; the mRNA-FM-anchored fusions from October 22; the plan's two-encoder replacements, chosen from these single swaps; DNABERT-2 once it has a grid adapter; the five swaps not yet run on stability.</w:t>
      </w:r>
    </w:p>
    <w:p>
      <w:pPr>
        <w:pStyle w:val="Heading2"/>
      </w:pPr>
      <w:r>
        <w:t>14.8 LucaOne on mRNA stability (plan item 2)</w:t>
      </w:r>
    </w:p>
    <w:p>
      <w:pPr/>
      <w:r>
        <w:rPr>
          <w:b/>
        </w:rPr>
        <w:t xml:space="preserve">Why and how. </w:t>
      </w:r>
      <w:r>
        <w:t>Does one model pretrained jointly on nucleotide and protein sequences (LucaOne, 1.8 billion parameters) give a stronger representation than three separately pretrained encoders and their fusion? LucaOne cannot enter the BioLangFusion grid, so the comparison is at the level of pooled vectors with an identical ridge probe for every row on the published split: LucaOne's gene stream (the coding sequence), its protein stream, both concatenated, each BioLangFusion encoder alone, and the three BioLangFusion vectors concatenated into one 1,472-wide vector (the probe-level counterpart of concatenation fusion, not the trained head).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Representation</w:t>
            </w:r>
          </w:p>
        </w:tc>
        <w:tc>
          <w:tcPr>
            <w:tcW w:type="dxa" w:w="3120"/>
          </w:tcPr>
          <w:p>
            <w:r/>
            <w:r>
              <w:rPr>
                <w:b/>
                <w:sz w:val="20"/>
              </w:rPr>
              <w:t>Probe Spearman</w:t>
            </w:r>
          </w:p>
        </w:tc>
        <w:tc>
          <w:tcPr>
            <w:tcW w:type="dxa" w:w="3120"/>
          </w:tcPr>
          <w:p>
            <w:r/>
            <w:r>
              <w:rPr>
                <w:b/>
                <w:sz w:val="20"/>
              </w:rPr>
              <w:t>Width</w:t>
            </w:r>
          </w:p>
        </w:tc>
      </w:tr>
      <w:tr>
        <w:tc>
          <w:tcPr>
            <w:tcW w:type="dxa" w:w="3120"/>
          </w:tcPr>
          <w:p>
            <w:r/>
            <w:r>
              <w:rPr>
                <w:b w:val="0"/>
                <w:sz w:val="20"/>
              </w:rPr>
              <w:t>Composition (GC, GC3, codon usage, length)</w:t>
            </w:r>
          </w:p>
        </w:tc>
        <w:tc>
          <w:tcPr>
            <w:tcW w:type="dxa" w:w="3120"/>
          </w:tcPr>
          <w:p>
            <w:r/>
            <w:r>
              <w:rPr>
                <w:b w:val="0"/>
                <w:sz w:val="20"/>
              </w:rPr>
              <w:t>0.283</w:t>
            </w:r>
          </w:p>
        </w:tc>
        <w:tc>
          <w:tcPr>
            <w:tcW w:type="dxa" w:w="3120"/>
          </w:tcPr>
          <w:p>
            <w:r/>
            <w:r>
              <w:rPr>
                <w:b w:val="0"/>
                <w:sz w:val="20"/>
              </w:rPr>
              <w:t>87</w:t>
            </w:r>
          </w:p>
        </w:tc>
      </w:tr>
      <w:tr>
        <w:tc>
          <w:tcPr>
            <w:tcW w:type="dxa" w:w="3120"/>
          </w:tcPr>
          <w:p>
            <w:r/>
            <w:r>
              <w:rPr>
                <w:b w:val="0"/>
                <w:sz w:val="20"/>
              </w:rPr>
              <w:t>Nucleotide Transformer v2 100M</w:t>
            </w:r>
          </w:p>
        </w:tc>
        <w:tc>
          <w:tcPr>
            <w:tcW w:type="dxa" w:w="3120"/>
          </w:tcPr>
          <w:p>
            <w:r/>
            <w:r>
              <w:rPr>
                <w:b w:val="0"/>
                <w:sz w:val="20"/>
              </w:rPr>
              <w:t>0.312</w:t>
            </w:r>
          </w:p>
        </w:tc>
        <w:tc>
          <w:tcPr>
            <w:tcW w:type="dxa" w:w="3120"/>
          </w:tcPr>
          <w:p>
            <w:r/>
            <w:r>
              <w:rPr>
                <w:b w:val="0"/>
                <w:sz w:val="20"/>
              </w:rPr>
              <w:t>512</w:t>
            </w:r>
          </w:p>
        </w:tc>
      </w:tr>
      <w:tr>
        <w:tc>
          <w:tcPr>
            <w:tcW w:type="dxa" w:w="3120"/>
          </w:tcPr>
          <w:p>
            <w:r/>
            <w:r>
              <w:rPr>
                <w:b w:val="0"/>
                <w:sz w:val="20"/>
              </w:rPr>
              <w:t>RNA-FM</w:t>
            </w:r>
          </w:p>
        </w:tc>
        <w:tc>
          <w:tcPr>
            <w:tcW w:type="dxa" w:w="3120"/>
          </w:tcPr>
          <w:p>
            <w:r/>
            <w:r>
              <w:rPr>
                <w:b w:val="0"/>
                <w:sz w:val="20"/>
              </w:rPr>
              <w:t>0.308</w:t>
            </w:r>
          </w:p>
        </w:tc>
        <w:tc>
          <w:tcPr>
            <w:tcW w:type="dxa" w:w="3120"/>
          </w:tcPr>
          <w:p>
            <w:r/>
            <w:r>
              <w:rPr>
                <w:b w:val="0"/>
                <w:sz w:val="20"/>
              </w:rPr>
              <w:t>640</w:t>
            </w:r>
          </w:p>
        </w:tc>
      </w:tr>
      <w:tr>
        <w:tc>
          <w:tcPr>
            <w:tcW w:type="dxa" w:w="3120"/>
          </w:tcPr>
          <w:p>
            <w:r/>
            <w:r>
              <w:rPr>
                <w:b w:val="0"/>
                <w:sz w:val="20"/>
              </w:rPr>
              <w:t>ESM-2 8M</w:t>
            </w:r>
          </w:p>
        </w:tc>
        <w:tc>
          <w:tcPr>
            <w:tcW w:type="dxa" w:w="3120"/>
          </w:tcPr>
          <w:p>
            <w:r/>
            <w:r>
              <w:rPr>
                <w:b w:val="0"/>
                <w:sz w:val="20"/>
              </w:rPr>
              <w:t>0.309</w:t>
            </w:r>
          </w:p>
        </w:tc>
        <w:tc>
          <w:tcPr>
            <w:tcW w:type="dxa" w:w="3120"/>
          </w:tcPr>
          <w:p>
            <w:r/>
            <w:r>
              <w:rPr>
                <w:b w:val="0"/>
                <w:sz w:val="20"/>
              </w:rPr>
              <w:t>320</w:t>
            </w:r>
          </w:p>
        </w:tc>
      </w:tr>
      <w:tr>
        <w:tc>
          <w:tcPr>
            <w:tcW w:type="dxa" w:w="3120"/>
          </w:tcPr>
          <w:p>
            <w:r/>
            <w:r>
              <w:rPr>
                <w:b w:val="0"/>
                <w:sz w:val="20"/>
              </w:rPr>
              <w:t>BioLangFusion's three encoders concatenated</w:t>
            </w:r>
          </w:p>
        </w:tc>
        <w:tc>
          <w:tcPr>
            <w:tcW w:type="dxa" w:w="3120"/>
          </w:tcPr>
          <w:p>
            <w:r/>
            <w:r>
              <w:rPr>
                <w:b w:val="0"/>
                <w:sz w:val="20"/>
              </w:rPr>
              <w:t>0.390</w:t>
            </w:r>
          </w:p>
        </w:tc>
        <w:tc>
          <w:tcPr>
            <w:tcW w:type="dxa" w:w="3120"/>
          </w:tcPr>
          <w:p>
            <w:r/>
            <w:r>
              <w:rPr>
                <w:b w:val="0"/>
                <w:sz w:val="20"/>
              </w:rPr>
              <w:t>1,472</w:t>
            </w:r>
          </w:p>
        </w:tc>
      </w:tr>
      <w:tr>
        <w:tc>
          <w:tcPr>
            <w:tcW w:type="dxa" w:w="3120"/>
          </w:tcPr>
          <w:p>
            <w:r/>
            <w:r>
              <w:rPr>
                <w:b w:val="0"/>
                <w:sz w:val="20"/>
              </w:rPr>
              <w:t>LucaOne, gene stream</w:t>
            </w:r>
          </w:p>
        </w:tc>
        <w:tc>
          <w:tcPr>
            <w:tcW w:type="dxa" w:w="3120"/>
          </w:tcPr>
          <w:p>
            <w:r/>
            <w:r>
              <w:rPr>
                <w:b w:val="0"/>
                <w:sz w:val="20"/>
              </w:rPr>
              <w:t>0.443</w:t>
            </w:r>
          </w:p>
        </w:tc>
        <w:tc>
          <w:tcPr>
            <w:tcW w:type="dxa" w:w="3120"/>
          </w:tcPr>
          <w:p>
            <w:r/>
            <w:r>
              <w:rPr>
                <w:b w:val="0"/>
                <w:sz w:val="20"/>
              </w:rPr>
              <w:t>2,560</w:t>
            </w:r>
          </w:p>
        </w:tc>
      </w:tr>
      <w:tr>
        <w:tc>
          <w:tcPr>
            <w:tcW w:type="dxa" w:w="3120"/>
          </w:tcPr>
          <w:p>
            <w:r/>
            <w:r>
              <w:rPr>
                <w:b w:val="0"/>
                <w:sz w:val="20"/>
              </w:rPr>
              <w:t>LucaOne, protein stream</w:t>
            </w:r>
          </w:p>
        </w:tc>
        <w:tc>
          <w:tcPr>
            <w:tcW w:type="dxa" w:w="3120"/>
          </w:tcPr>
          <w:p>
            <w:r/>
            <w:r>
              <w:rPr>
                <w:b w:val="0"/>
                <w:sz w:val="20"/>
              </w:rPr>
              <w:t>0.401</w:t>
            </w:r>
          </w:p>
        </w:tc>
        <w:tc>
          <w:tcPr>
            <w:tcW w:type="dxa" w:w="3120"/>
          </w:tcPr>
          <w:p>
            <w:r/>
            <w:r>
              <w:rPr>
                <w:b w:val="0"/>
                <w:sz w:val="20"/>
              </w:rPr>
              <w:t>2,560</w:t>
            </w:r>
          </w:p>
        </w:tc>
      </w:tr>
      <w:tr>
        <w:tc>
          <w:tcPr>
            <w:tcW w:type="dxa" w:w="3120"/>
          </w:tcPr>
          <w:p>
            <w:r/>
            <w:r>
              <w:rPr>
                <w:b w:val="0"/>
                <w:sz w:val="20"/>
              </w:rPr>
              <w:t>LucaOne, both streams</w:t>
            </w:r>
          </w:p>
        </w:tc>
        <w:tc>
          <w:tcPr>
            <w:tcW w:type="dxa" w:w="3120"/>
          </w:tcPr>
          <w:p>
            <w:r/>
            <w:r>
              <w:rPr>
                <w:b w:val="0"/>
                <w:sz w:val="20"/>
              </w:rPr>
              <w:t>0.483</w:t>
            </w:r>
          </w:p>
        </w:tc>
        <w:tc>
          <w:tcPr>
            <w:tcW w:type="dxa" w:w="3120"/>
          </w:tcPr>
          <w:p>
            <w:r/>
            <w:r>
              <w:rPr>
                <w:b w:val="0"/>
                <w:sz w:val="20"/>
              </w:rPr>
              <w:t>5,120</w:t>
            </w:r>
          </w:p>
        </w:tc>
      </w:tr>
    </w:tbl>
    <w:p/>
    <w:p>
      <w:pPr/>
      <w:r>
        <w:rPr>
          <w:b/>
        </w:rPr>
        <w:t xml:space="preserve">What the numbers mean. </w:t>
      </w:r>
      <w:r>
        <w:t>LucaOne's two streams beat the three BioLangFusion encoders concatenated by +0.092 [+0.066, +0.120], resolved, and the best single encoder by +0.170; even its gene stream alone beats the three fused. Caveats: the published split with its 68% train/test sequence overlap (grouping repeats in the bootstrap does not remove it); 1.8B parameters against 108M, so representations are compared, not matched budgets; probes, not trained heads. Next, adopted October 22: the same comparison on E. coli, CoV-Vac and fungal; GTEx stays ruled out by the context.</w:t>
      </w:r>
    </w:p>
    <w:p>
      <w:pPr>
        <w:pStyle w:val="Heading2"/>
      </w:pPr>
      <w:r>
        <w:t>14.9 Full-transcript half-life and translation efficiency (plan items 3 and 4)</w:t>
      </w:r>
    </w:p>
    <w:p>
      <w:pPr/>
      <w:r>
        <w:rPr>
          <w:b/>
        </w:rPr>
        <w:t xml:space="preserve">Why and how. </w:t>
      </w:r>
      <w:r>
        <w:t>The stability benchmark is coding sequence only, and real half-life and translation efficiency depend on the untranslated regions. The plan's gate passed on all four primary mRNABench sets. Human half-life (12,939 transcripts; the target is the first principal component over 39 studies) and human translation efficiency (10,281 transcripts, ribosome profiling); frozen RNA-FM, NT v2 100M and ESM-2 8M; windowed pooling; ridge probes; nine gene-grouped splits; composition baselines from counted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Representation</w:t>
            </w:r>
          </w:p>
        </w:tc>
        <w:tc>
          <w:tcPr>
            <w:tcW w:type="dxa" w:w="3120"/>
          </w:tcPr>
          <w:p>
            <w:r/>
            <w:r>
              <w:rPr>
                <w:b/>
                <w:sz w:val="20"/>
              </w:rPr>
              <w:t>Half-life (r)</w:t>
            </w:r>
          </w:p>
        </w:tc>
        <w:tc>
          <w:tcPr>
            <w:tcW w:type="dxa" w:w="3120"/>
          </w:tcPr>
          <w:p>
            <w:r/>
            <w:r>
              <w:rPr>
                <w:b/>
                <w:sz w:val="20"/>
              </w:rPr>
              <w:t>Translation efficiency (r)</w:t>
            </w:r>
          </w:p>
        </w:tc>
      </w:tr>
      <w:tr>
        <w:tc>
          <w:tcPr>
            <w:tcW w:type="dxa" w:w="3120"/>
          </w:tcPr>
          <w:p>
            <w:r/>
            <w:r>
              <w:rPr>
                <w:b w:val="0"/>
                <w:sz w:val="20"/>
              </w:rPr>
              <w:t>Composition of the coding sequence</w:t>
            </w:r>
          </w:p>
        </w:tc>
        <w:tc>
          <w:tcPr>
            <w:tcW w:type="dxa" w:w="3120"/>
          </w:tcPr>
          <w:p>
            <w:r/>
            <w:r>
              <w:rPr>
                <w:b w:val="0"/>
                <w:sz w:val="20"/>
              </w:rPr>
              <w:t>0.487</w:t>
            </w:r>
          </w:p>
        </w:tc>
        <w:tc>
          <w:tcPr>
            <w:tcW w:type="dxa" w:w="3120"/>
          </w:tcPr>
          <w:p>
            <w:r/>
            <w:r>
              <w:rPr>
                <w:b w:val="0"/>
                <w:sz w:val="20"/>
              </w:rPr>
              <w:t>0.683</w:t>
            </w:r>
          </w:p>
        </w:tc>
      </w:tr>
      <w:tr>
        <w:tc>
          <w:tcPr>
            <w:tcW w:type="dxa" w:w="3120"/>
          </w:tcPr>
          <w:p>
            <w:r/>
            <w:r>
              <w:rPr>
                <w:b w:val="0"/>
                <w:sz w:val="20"/>
              </w:rPr>
              <w:t>Composition of the whole transcript</w:t>
            </w:r>
          </w:p>
        </w:tc>
        <w:tc>
          <w:tcPr>
            <w:tcW w:type="dxa" w:w="3120"/>
          </w:tcPr>
          <w:p>
            <w:r/>
            <w:r>
              <w:rPr>
                <w:b w:val="0"/>
                <w:sz w:val="20"/>
              </w:rPr>
              <w:t>0.542</w:t>
            </w:r>
          </w:p>
        </w:tc>
        <w:tc>
          <w:tcPr>
            <w:tcW w:type="dxa" w:w="3120"/>
          </w:tcPr>
          <w:p>
            <w:r/>
            <w:r>
              <w:rPr>
                <w:b w:val="0"/>
                <w:sz w:val="20"/>
              </w:rPr>
              <w:t>0.702</w:t>
            </w:r>
          </w:p>
        </w:tc>
      </w:tr>
      <w:tr>
        <w:tc>
          <w:tcPr>
            <w:tcW w:type="dxa" w:w="3120"/>
          </w:tcPr>
          <w:p>
            <w:r/>
            <w:r>
              <w:rPr>
                <w:b w:val="0"/>
                <w:sz w:val="20"/>
              </w:rPr>
              <w:t>5' UTR, RNA encoder</w:t>
            </w:r>
          </w:p>
        </w:tc>
        <w:tc>
          <w:tcPr>
            <w:tcW w:type="dxa" w:w="3120"/>
          </w:tcPr>
          <w:p>
            <w:r/>
            <w:r>
              <w:rPr>
                <w:b w:val="0"/>
                <w:sz w:val="20"/>
              </w:rPr>
              <w:t>0.178</w:t>
            </w:r>
          </w:p>
        </w:tc>
        <w:tc>
          <w:tcPr>
            <w:tcW w:type="dxa" w:w="3120"/>
          </w:tcPr>
          <w:p>
            <w:r/>
            <w:r>
              <w:rPr>
                <w:b w:val="0"/>
                <w:sz w:val="20"/>
              </w:rPr>
              <w:t>0.433</w:t>
            </w:r>
          </w:p>
        </w:tc>
      </w:tr>
      <w:tr>
        <w:tc>
          <w:tcPr>
            <w:tcW w:type="dxa" w:w="3120"/>
          </w:tcPr>
          <w:p>
            <w:r/>
            <w:r>
              <w:rPr>
                <w:b w:val="0"/>
                <w:sz w:val="20"/>
              </w:rPr>
              <w:t>Coding sequence, RNA encoder</w:t>
            </w:r>
          </w:p>
        </w:tc>
        <w:tc>
          <w:tcPr>
            <w:tcW w:type="dxa" w:w="3120"/>
          </w:tcPr>
          <w:p>
            <w:r/>
            <w:r>
              <w:rPr>
                <w:b w:val="0"/>
                <w:sz w:val="20"/>
              </w:rPr>
              <w:t>0.473</w:t>
            </w:r>
          </w:p>
        </w:tc>
        <w:tc>
          <w:tcPr>
            <w:tcW w:type="dxa" w:w="3120"/>
          </w:tcPr>
          <w:p>
            <w:r/>
            <w:r>
              <w:rPr>
                <w:b w:val="0"/>
                <w:sz w:val="20"/>
              </w:rPr>
              <w:t>0.630</w:t>
            </w:r>
          </w:p>
        </w:tc>
      </w:tr>
      <w:tr>
        <w:tc>
          <w:tcPr>
            <w:tcW w:type="dxa" w:w="3120"/>
          </w:tcPr>
          <w:p>
            <w:r/>
            <w:r>
              <w:rPr>
                <w:b w:val="0"/>
                <w:sz w:val="20"/>
              </w:rPr>
              <w:t>Full transcript, RNA encoder</w:t>
            </w:r>
          </w:p>
        </w:tc>
        <w:tc>
          <w:tcPr>
            <w:tcW w:type="dxa" w:w="3120"/>
          </w:tcPr>
          <w:p>
            <w:r/>
            <w:r>
              <w:rPr>
                <w:b w:val="0"/>
                <w:sz w:val="20"/>
              </w:rPr>
              <w:t>0.512</w:t>
            </w:r>
          </w:p>
        </w:tc>
        <w:tc>
          <w:tcPr>
            <w:tcW w:type="dxa" w:w="3120"/>
          </w:tcPr>
          <w:p>
            <w:r/>
            <w:r>
              <w:rPr>
                <w:b w:val="0"/>
                <w:sz w:val="20"/>
              </w:rPr>
              <w:t>0.610</w:t>
            </w:r>
          </w:p>
        </w:tc>
      </w:tr>
      <w:tr>
        <w:tc>
          <w:tcPr>
            <w:tcW w:type="dxa" w:w="3120"/>
          </w:tcPr>
          <w:p>
            <w:r/>
            <w:r>
              <w:rPr>
                <w:b w:val="0"/>
                <w:sz w:val="20"/>
              </w:rPr>
              <w:t>Full transcript, DNA encoder</w:t>
            </w:r>
          </w:p>
        </w:tc>
        <w:tc>
          <w:tcPr>
            <w:tcW w:type="dxa" w:w="3120"/>
          </w:tcPr>
          <w:p>
            <w:r/>
            <w:r>
              <w:rPr>
                <w:b w:val="0"/>
                <w:sz w:val="20"/>
              </w:rPr>
              <w:t>0.514</w:t>
            </w:r>
          </w:p>
        </w:tc>
        <w:tc>
          <w:tcPr>
            <w:tcW w:type="dxa" w:w="3120"/>
          </w:tcPr>
          <w:p>
            <w:r/>
            <w:r>
              <w:rPr>
                <w:b w:val="0"/>
                <w:sz w:val="20"/>
              </w:rPr>
              <w:t>0.660</w:t>
            </w:r>
          </w:p>
        </w:tc>
      </w:tr>
      <w:tr>
        <w:tc>
          <w:tcPr>
            <w:tcW w:type="dxa" w:w="3120"/>
          </w:tcPr>
          <w:p>
            <w:r/>
            <w:r>
              <w:rPr>
                <w:b w:val="0"/>
                <w:sz w:val="20"/>
              </w:rPr>
              <w:t>Protein of the coding sequence</w:t>
            </w:r>
          </w:p>
        </w:tc>
        <w:tc>
          <w:tcPr>
            <w:tcW w:type="dxa" w:w="3120"/>
          </w:tcPr>
          <w:p>
            <w:r/>
            <w:r>
              <w:rPr>
                <w:b w:val="0"/>
                <w:sz w:val="20"/>
              </w:rPr>
              <w:t>0.552</w:t>
            </w:r>
          </w:p>
        </w:tc>
        <w:tc>
          <w:tcPr>
            <w:tcW w:type="dxa" w:w="3120"/>
          </w:tcPr>
          <w:p>
            <w:r/>
            <w:r>
              <w:rPr>
                <w:b w:val="0"/>
                <w:sz w:val="20"/>
              </w:rPr>
              <w:t>0.682</w:t>
            </w:r>
          </w:p>
        </w:tc>
      </w:tr>
      <w:tr>
        <w:tc>
          <w:tcPr>
            <w:tcW w:type="dxa" w:w="3120"/>
          </w:tcPr>
          <w:p>
            <w:r/>
            <w:r>
              <w:rPr>
                <w:b w:val="0"/>
                <w:sz w:val="20"/>
              </w:rPr>
              <w:t>Full transcript + protein</w:t>
            </w:r>
          </w:p>
        </w:tc>
        <w:tc>
          <w:tcPr>
            <w:tcW w:type="dxa" w:w="3120"/>
          </w:tcPr>
          <w:p>
            <w:r/>
            <w:r>
              <w:rPr>
                <w:b w:val="0"/>
                <w:sz w:val="20"/>
              </w:rPr>
              <w:t>0.606</w:t>
            </w:r>
          </w:p>
        </w:tc>
        <w:tc>
          <w:tcPr>
            <w:tcW w:type="dxa" w:w="3120"/>
          </w:tcPr>
          <w:p>
            <w:r/>
            <w:r>
              <w:rPr>
                <w:b w:val="0"/>
                <w:sz w:val="20"/>
              </w:rPr>
              <w:t>0.712</w:t>
            </w:r>
          </w:p>
        </w:tc>
      </w:tr>
      <w:tr>
        <w:tc>
          <w:tcPr>
            <w:tcW w:type="dxa" w:w="3120"/>
          </w:tcPr>
          <w:p>
            <w:r/>
            <w:r>
              <w:rPr>
                <w:b w:val="0"/>
                <w:sz w:val="20"/>
              </w:rPr>
              <w:t>Three encoders fused</w:t>
            </w:r>
          </w:p>
        </w:tc>
        <w:tc>
          <w:tcPr>
            <w:tcW w:type="dxa" w:w="3120"/>
          </w:tcPr>
          <w:p>
            <w:r/>
            <w:r>
              <w:rPr>
                <w:b w:val="0"/>
                <w:sz w:val="20"/>
              </w:rPr>
              <w:t>0.602</w:t>
            </w:r>
          </w:p>
        </w:tc>
        <w:tc>
          <w:tcPr>
            <w:tcW w:type="dxa" w:w="3120"/>
          </w:tcPr>
          <w:p>
            <w:r/>
            <w:r>
              <w:rPr>
                <w:b w:val="0"/>
                <w:sz w:val="20"/>
              </w:rPr>
              <w:t>0.713</w:t>
            </w:r>
          </w:p>
        </w:tc>
      </w:tr>
    </w:tbl>
    <w:p/>
    <w:p>
      <w:pPr/>
      <w:r>
        <w:rPr>
          <w:b/>
        </w:rPr>
        <w:t xml:space="preserve">What the numbers mean. </w:t>
      </w:r>
      <w:r>
        <w:t>Counted composition of the whole transcript already reaches 0.542 and 0.702, the floor an encoder has to clear. There is real signal outside the coding sequence (the 5' UTR alone 0.178 and 0.433; full transcript above coding sequence on half-life). The protein encoder is the best single representation on both tasks; a plausible reading is that both targets track codon optimality and open-reading-frame length, which amino-acid composition and protein length carry cleanly, while the RNA encoder reads a transcript of median length about 3,000 nucleotides in 1,024-nucleotide windows and loses long-range structure (the DNA encoder, with a longer context, reaches 0.660 on translation efficiency against 0.610). Fusing the full transcript with the protein gains +0.053 on half-life and +0.030 on translation efficiency over the best single encoder, which fits the pattern: fusion adds something when the second input carries information the first could not see. Not yet proof: means and standard errors over nine splits, no per-split predictions, so no paired interval; the fused rows are within each other's error; mouse is embedded and not scored.</w:t>
      </w:r>
    </w:p>
    <w:p>
      <w:pPr>
        <w:pStyle w:val="Heading2"/>
      </w:pPr>
      <w:r>
        <w:t>14.10 What it adds up to</w:t>
      </w:r>
    </w:p>
    <w:p>
      <w:pPr>
        <w:pStyle w:val="ListParagraph"/>
      </w:pPr>
      <w:r>
        <w:t>• The build is right: single encoders within 0.01 of the paper; cross-attention within 0.01 on all four benchmarks.</w:t>
      </w:r>
    </w:p>
    <w:p>
      <w:pPr>
        <w:pStyle w:val="ListParagraph"/>
      </w:pPr>
      <w:r>
        <w:t>• The encoder matters more than the fusion head: one swap moved E. coli by 8 points and dissolved the fusion gain it had been compensating for.</w:t>
      </w:r>
    </w:p>
    <w:p>
      <w:pPr>
        <w:pStyle w:val="ListParagraph"/>
      </w:pPr>
      <w:r>
        <w:t>• Fusion still wins where the modalities are different molecules: GTEx +0.047 resolved; full transcript with protein +0.053 and +0.030.</w:t>
      </w:r>
    </w:p>
    <w:p>
      <w:pPr>
        <w:pStyle w:val="ListParagraph"/>
      </w:pPr>
      <w:r>
        <w:t>• One jointly pretrained model beats three fused ones on stability: LucaOne +0.092 resolved, on the leaky split.</w:t>
      </w:r>
    </w:p>
    <w:p>
      <w:pPr>
        <w:pStyle w:val="ListParagraph"/>
      </w:pPr>
      <w:r>
        <w:t>• The gated head is a selector, not a mixer, and the paper reports no error bars that would show which of its gains resolve; its fungal gain is the size of noise on that split.</w:t>
      </w:r>
    </w:p>
    <w:p>
      <w:pPr>
        <w:pStyle w:val="ListParagraph"/>
      </w:pPr>
      <w:r>
        <w:t>• The pattern: where the three encoders read one coding sequence, the encoder whose pretraining is closest to the task wins alone (RNA-FM on CoV-Vac, mRNA-FM and CaLM on E. coli, NT on fungal); fusion helps only when the second input is a different molecule or region. Match the encoder's pretraining domain to the task first, then ask whether to fuse.</w:t>
      </w:r>
    </w:p>
    <w:p>
      <w:pPr/>
      <w:r>
        <w:t>Open runs, in order: the remaining four swaps and the stability swaps; the gated head at 1,280 channels on the other three benchmarks; the sequence-grouped stability re-split with seeds; seeds on the swaps that matter; the mouse half-life and translation-efficiency scores; LucaOne on E. coli, CoV-Vac and fungal; the mRNA-FM-anchored fusions.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