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BA293" w14:textId="77777777" w:rsidR="00766E0E" w:rsidRPr="00766E0E" w:rsidRDefault="00766E0E" w:rsidP="00766E0E">
      <w:pPr>
        <w:spacing w:after="100" w:afterAutospacing="1" w:line="600" w:lineRule="atLeast"/>
        <w:outlineLvl w:val="0"/>
        <w:rPr>
          <w:rFonts w:ascii="Helvetica" w:eastAsia="Times New Roman" w:hAnsi="Helvetica" w:cs="Helvetica"/>
          <w:b/>
          <w:bCs/>
          <w:color w:val="000000"/>
          <w:kern w:val="36"/>
          <w:sz w:val="53"/>
          <w:szCs w:val="53"/>
        </w:rPr>
      </w:pPr>
      <w:r w:rsidRPr="00766E0E">
        <w:rPr>
          <w:rFonts w:ascii="Helvetica" w:eastAsia="Times New Roman" w:hAnsi="Helvetica" w:cs="Helvetica"/>
          <w:b/>
          <w:bCs/>
          <w:color w:val="000000"/>
          <w:kern w:val="36"/>
          <w:sz w:val="53"/>
          <w:szCs w:val="53"/>
        </w:rPr>
        <w:t>Collinearity Diagnostics, Model Fit &amp; Variable Contribution</w:t>
      </w:r>
    </w:p>
    <w:p w14:paraId="3298BAA5" w14:textId="77777777" w:rsidR="00766E0E" w:rsidRPr="00766E0E" w:rsidRDefault="00766E0E" w:rsidP="00766E0E">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r w:rsidRPr="00766E0E">
        <w:rPr>
          <w:rFonts w:ascii="Helvetica" w:eastAsia="Times New Roman" w:hAnsi="Helvetica" w:cs="Helvetica"/>
          <w:b/>
          <w:bCs/>
          <w:color w:val="000000"/>
          <w:sz w:val="30"/>
          <w:szCs w:val="30"/>
        </w:rPr>
        <w:t>Collinearity Diagnostics</w:t>
      </w:r>
    </w:p>
    <w:p w14:paraId="283D0C3B"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Collinearity implies two variables are near perfect linear combinations of one another. Multicollinearity involves more than two variables. In the presence of multicollinearity, regression estimates are unstable and have high standard errors.</w:t>
      </w:r>
    </w:p>
    <w:p w14:paraId="490B076E" w14:textId="77777777"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rFonts w:ascii="Helvetica" w:eastAsia="Times New Roman" w:hAnsi="Helvetica" w:cs="Helvetica"/>
          <w:b/>
          <w:bCs/>
          <w:color w:val="000000"/>
          <w:sz w:val="25"/>
          <w:szCs w:val="25"/>
        </w:rPr>
        <w:t>VIF</w:t>
      </w:r>
    </w:p>
    <w:p w14:paraId="4728D230" w14:textId="77777777" w:rsidR="00766E0E" w:rsidRPr="00766E0E" w:rsidRDefault="00766E0E" w:rsidP="00766E0E">
      <w:pPr>
        <w:spacing w:after="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Variance inflation factors measure the inflation in the variances of the parameter estimates due to collinearities that exist among the predictors. It is a measure of how much the variance of the estimated regression coefficient </w:t>
      </w:r>
      <w:r w:rsidRPr="00766E0E">
        <w:rPr>
          <w:rFonts w:ascii="MathJax_Math-italic" w:eastAsia="Times New Roman" w:hAnsi="MathJax_Math-italic" w:cs="Helvetica"/>
          <w:color w:val="000000"/>
          <w:sz w:val="25"/>
          <w:szCs w:val="25"/>
          <w:bdr w:val="none" w:sz="0" w:space="0" w:color="auto" w:frame="1"/>
        </w:rPr>
        <w:t>β</w:t>
      </w:r>
      <w:r w:rsidRPr="00766E0E">
        <w:rPr>
          <w:rFonts w:ascii="MathJax_Math-italic" w:eastAsia="Times New Roman" w:hAnsi="MathJax_Math-italic" w:cs="Helvetica"/>
          <w:color w:val="000000"/>
          <w:sz w:val="18"/>
          <w:szCs w:val="18"/>
          <w:bdr w:val="none" w:sz="0" w:space="0" w:color="auto" w:frame="1"/>
        </w:rPr>
        <w:t>k</w:t>
      </w:r>
      <w:r w:rsidRPr="00766E0E">
        <w:rPr>
          <w:rFonts w:ascii="Helvetica" w:eastAsia="Times New Roman" w:hAnsi="Helvetica" w:cs="Helvetica"/>
          <w:color w:val="000000"/>
          <w:sz w:val="21"/>
          <w:szCs w:val="21"/>
          <w:bdr w:val="none" w:sz="0" w:space="0" w:color="auto" w:frame="1"/>
        </w:rPr>
        <w:t>βk</w:t>
      </w:r>
      <w:r w:rsidRPr="00766E0E">
        <w:rPr>
          <w:rFonts w:ascii="Helvetica" w:eastAsia="Times New Roman" w:hAnsi="Helvetica" w:cs="Helvetica"/>
          <w:color w:val="000000"/>
          <w:sz w:val="21"/>
          <w:szCs w:val="21"/>
        </w:rPr>
        <w:t> is “inflated” by the existence of correlation among the predictor variables in the model. A VIF of 1 means that there is no correlation among the kth predictor and the remaining predictor variables, and hence the variance of </w:t>
      </w:r>
      <w:r w:rsidRPr="00766E0E">
        <w:rPr>
          <w:rFonts w:ascii="MathJax_Math-italic" w:eastAsia="Times New Roman" w:hAnsi="MathJax_Math-italic" w:cs="Helvetica"/>
          <w:color w:val="000000"/>
          <w:sz w:val="25"/>
          <w:szCs w:val="25"/>
          <w:bdr w:val="none" w:sz="0" w:space="0" w:color="auto" w:frame="1"/>
        </w:rPr>
        <w:t>β</w:t>
      </w:r>
      <w:r w:rsidRPr="00766E0E">
        <w:rPr>
          <w:rFonts w:ascii="MathJax_Math-italic" w:eastAsia="Times New Roman" w:hAnsi="MathJax_Math-italic" w:cs="Helvetica"/>
          <w:color w:val="000000"/>
          <w:sz w:val="18"/>
          <w:szCs w:val="18"/>
          <w:bdr w:val="none" w:sz="0" w:space="0" w:color="auto" w:frame="1"/>
        </w:rPr>
        <w:t>k</w:t>
      </w:r>
      <w:r w:rsidRPr="00766E0E">
        <w:rPr>
          <w:rFonts w:ascii="Helvetica" w:eastAsia="Times New Roman" w:hAnsi="Helvetica" w:cs="Helvetica"/>
          <w:color w:val="000000"/>
          <w:sz w:val="21"/>
          <w:szCs w:val="21"/>
          <w:bdr w:val="none" w:sz="0" w:space="0" w:color="auto" w:frame="1"/>
        </w:rPr>
        <w:t>βk</w:t>
      </w:r>
      <w:r w:rsidRPr="00766E0E">
        <w:rPr>
          <w:rFonts w:ascii="Helvetica" w:eastAsia="Times New Roman" w:hAnsi="Helvetica" w:cs="Helvetica"/>
          <w:color w:val="000000"/>
          <w:sz w:val="21"/>
          <w:szCs w:val="21"/>
        </w:rPr>
        <w:t> is not inflated at all. The general rule of thumb is that VIFs exceeding 4 warrant further investigation, while VIFs exceeding 10 are signs of serious multicollinearity requiring correction.</w:t>
      </w:r>
    </w:p>
    <w:p w14:paraId="0414635E"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Steps to calculate VIF:</w:t>
      </w:r>
    </w:p>
    <w:p w14:paraId="1D34BE27" w14:textId="77777777" w:rsidR="00766E0E" w:rsidRPr="00766E0E" w:rsidRDefault="00766E0E" w:rsidP="00766E0E">
      <w:pPr>
        <w:numPr>
          <w:ilvl w:val="0"/>
          <w:numId w:val="1"/>
        </w:numPr>
        <w:spacing w:beforeAutospacing="1" w:after="0" w:afterAutospacing="1"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Regress the </w:t>
      </w:r>
      <w:proofErr w:type="spellStart"/>
      <w:r w:rsidRPr="00766E0E">
        <w:rPr>
          <w:rFonts w:ascii="MathJax_Math-italic" w:eastAsia="Times New Roman" w:hAnsi="MathJax_Math-italic" w:cs="Helvetica"/>
          <w:color w:val="000000"/>
          <w:sz w:val="25"/>
          <w:szCs w:val="25"/>
          <w:bdr w:val="none" w:sz="0" w:space="0" w:color="auto" w:frame="1"/>
        </w:rPr>
        <w:t>k</w:t>
      </w:r>
      <w:r w:rsidRPr="00766E0E">
        <w:rPr>
          <w:rFonts w:ascii="MathJax_Math-italic" w:eastAsia="Times New Roman" w:hAnsi="MathJax_Math-italic" w:cs="Helvetica"/>
          <w:color w:val="000000"/>
          <w:sz w:val="18"/>
          <w:szCs w:val="18"/>
          <w:bdr w:val="none" w:sz="0" w:space="0" w:color="auto" w:frame="1"/>
        </w:rPr>
        <w:t>th</w:t>
      </w:r>
      <w:r w:rsidRPr="00766E0E">
        <w:rPr>
          <w:rFonts w:ascii="Helvetica" w:eastAsia="Times New Roman" w:hAnsi="Helvetica" w:cs="Helvetica"/>
          <w:color w:val="000000"/>
          <w:sz w:val="21"/>
          <w:szCs w:val="21"/>
          <w:bdr w:val="none" w:sz="0" w:space="0" w:color="auto" w:frame="1"/>
        </w:rPr>
        <w:t>kth</w:t>
      </w:r>
      <w:proofErr w:type="spellEnd"/>
      <w:r w:rsidRPr="00766E0E">
        <w:rPr>
          <w:rFonts w:ascii="Helvetica" w:eastAsia="Times New Roman" w:hAnsi="Helvetica" w:cs="Helvetica"/>
          <w:color w:val="000000"/>
          <w:sz w:val="21"/>
          <w:szCs w:val="21"/>
        </w:rPr>
        <w:t> predictor on rest of the predictors in the model.</w:t>
      </w:r>
    </w:p>
    <w:p w14:paraId="0B6FB011" w14:textId="77777777" w:rsidR="00766E0E" w:rsidRPr="00766E0E" w:rsidRDefault="00766E0E" w:rsidP="00766E0E">
      <w:pPr>
        <w:numPr>
          <w:ilvl w:val="0"/>
          <w:numId w:val="1"/>
        </w:numPr>
        <w:spacing w:beforeAutospacing="1" w:after="0" w:afterAutospacing="1"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Compute the </w:t>
      </w:r>
      <w:r w:rsidRPr="00766E0E">
        <w:rPr>
          <w:rFonts w:ascii="MathJax_Math-italic" w:eastAsia="Times New Roman" w:hAnsi="MathJax_Math-italic" w:cs="Helvetica"/>
          <w:color w:val="000000"/>
          <w:sz w:val="25"/>
          <w:szCs w:val="25"/>
          <w:bdr w:val="none" w:sz="0" w:space="0" w:color="auto" w:frame="1"/>
        </w:rPr>
        <w:t>R</w:t>
      </w:r>
      <w:r w:rsidRPr="00766E0E">
        <w:rPr>
          <w:rFonts w:ascii="MathJax_Main" w:eastAsia="Times New Roman" w:hAnsi="MathJax_Main" w:cs="Helvetica"/>
          <w:color w:val="000000"/>
          <w:sz w:val="18"/>
          <w:szCs w:val="18"/>
          <w:bdr w:val="none" w:sz="0" w:space="0" w:color="auto" w:frame="1"/>
        </w:rPr>
        <w:t>2</w:t>
      </w:r>
      <w:r w:rsidRPr="00766E0E">
        <w:rPr>
          <w:rFonts w:ascii="MathJax_Math-italic" w:eastAsia="Times New Roman" w:hAnsi="MathJax_Math-italic" w:cs="Helvetica"/>
          <w:color w:val="000000"/>
          <w:sz w:val="18"/>
          <w:szCs w:val="18"/>
          <w:bdr w:val="none" w:sz="0" w:space="0" w:color="auto" w:frame="1"/>
        </w:rPr>
        <w:t>k</w:t>
      </w:r>
      <w:r w:rsidRPr="00766E0E">
        <w:rPr>
          <w:rFonts w:ascii="Helvetica" w:eastAsia="Times New Roman" w:hAnsi="Helvetica" w:cs="Helvetica"/>
          <w:color w:val="000000"/>
          <w:sz w:val="21"/>
          <w:szCs w:val="21"/>
          <w:bdr w:val="none" w:sz="0" w:space="0" w:color="auto" w:frame="1"/>
        </w:rPr>
        <w:t>Rk2</w:t>
      </w:r>
    </w:p>
    <w:p w14:paraId="56C2441B" w14:textId="77777777" w:rsidR="00766E0E" w:rsidRPr="00766E0E" w:rsidRDefault="00766E0E" w:rsidP="00766E0E">
      <w:pPr>
        <w:spacing w:line="240" w:lineRule="auto"/>
        <w:jc w:val="center"/>
        <w:rPr>
          <w:rFonts w:ascii="Helvetica" w:eastAsia="Times New Roman" w:hAnsi="Helvetica" w:cs="Helvetica"/>
          <w:color w:val="000000"/>
          <w:sz w:val="21"/>
          <w:szCs w:val="21"/>
        </w:rPr>
      </w:pPr>
      <w:r w:rsidRPr="00766E0E">
        <w:rPr>
          <w:rFonts w:ascii="MathJax_Math-italic" w:eastAsia="Times New Roman" w:hAnsi="MathJax_Math-italic" w:cs="Helvetica"/>
          <w:color w:val="000000"/>
          <w:sz w:val="25"/>
          <w:szCs w:val="25"/>
          <w:bdr w:val="none" w:sz="0" w:space="0" w:color="auto" w:frame="1"/>
        </w:rPr>
        <w:t>VIF</w:t>
      </w:r>
      <w:r w:rsidRPr="00766E0E">
        <w:rPr>
          <w:rFonts w:ascii="MathJax_Main" w:eastAsia="Times New Roman" w:hAnsi="MathJax_Main" w:cs="Helvetica"/>
          <w:color w:val="000000"/>
          <w:sz w:val="25"/>
          <w:szCs w:val="25"/>
          <w:bdr w:val="none" w:sz="0" w:space="0" w:color="auto" w:frame="1"/>
        </w:rPr>
        <w:t>=11−</w:t>
      </w:r>
      <w:r w:rsidRPr="00766E0E">
        <w:rPr>
          <w:rFonts w:ascii="MathJax_Math-italic" w:eastAsia="Times New Roman" w:hAnsi="MathJax_Math-italic" w:cs="Helvetica"/>
          <w:color w:val="000000"/>
          <w:sz w:val="25"/>
          <w:szCs w:val="25"/>
          <w:bdr w:val="none" w:sz="0" w:space="0" w:color="auto" w:frame="1"/>
        </w:rPr>
        <w:t>R</w:t>
      </w:r>
      <w:r w:rsidRPr="00766E0E">
        <w:rPr>
          <w:rFonts w:ascii="MathJax_Main" w:eastAsia="Times New Roman" w:hAnsi="MathJax_Main" w:cs="Helvetica"/>
          <w:color w:val="000000"/>
          <w:sz w:val="18"/>
          <w:szCs w:val="18"/>
          <w:bdr w:val="none" w:sz="0" w:space="0" w:color="auto" w:frame="1"/>
        </w:rPr>
        <w:t>2</w:t>
      </w:r>
      <w:r w:rsidRPr="00766E0E">
        <w:rPr>
          <w:rFonts w:ascii="MathJax_Math-italic" w:eastAsia="Times New Roman" w:hAnsi="MathJax_Math-italic" w:cs="Helvetica"/>
          <w:color w:val="000000"/>
          <w:sz w:val="18"/>
          <w:szCs w:val="18"/>
          <w:bdr w:val="none" w:sz="0" w:space="0" w:color="auto" w:frame="1"/>
        </w:rPr>
        <w:t>k</w:t>
      </w:r>
      <w:r w:rsidRPr="00766E0E">
        <w:rPr>
          <w:rFonts w:ascii="MathJax_Main" w:eastAsia="Times New Roman" w:hAnsi="MathJax_Main" w:cs="Helvetica"/>
          <w:color w:val="000000"/>
          <w:sz w:val="25"/>
          <w:szCs w:val="25"/>
          <w:bdr w:val="none" w:sz="0" w:space="0" w:color="auto" w:frame="1"/>
        </w:rPr>
        <w:t>=1</w:t>
      </w:r>
      <w:r w:rsidRPr="00766E0E">
        <w:rPr>
          <w:rFonts w:ascii="MathJax_Math-italic" w:eastAsia="Times New Roman" w:hAnsi="MathJax_Math-italic" w:cs="Helvetica"/>
          <w:color w:val="000000"/>
          <w:sz w:val="25"/>
          <w:szCs w:val="25"/>
          <w:bdr w:val="none" w:sz="0" w:space="0" w:color="auto" w:frame="1"/>
        </w:rPr>
        <w:t>Tolerance</w:t>
      </w:r>
      <w:r w:rsidRPr="00766E0E">
        <w:rPr>
          <w:rFonts w:ascii="Helvetica" w:eastAsia="Times New Roman" w:hAnsi="Helvetica" w:cs="Helvetica"/>
          <w:color w:val="000000"/>
          <w:sz w:val="21"/>
          <w:szCs w:val="21"/>
          <w:bdr w:val="none" w:sz="0" w:space="0" w:color="auto" w:frame="1"/>
        </w:rPr>
        <w:t>VIF=11−Rk2=1Tolerance</w:t>
      </w:r>
    </w:p>
    <w:p w14:paraId="75BBA80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model &lt;-</w:t>
      </w:r>
      <w:r w:rsidRPr="00766E0E">
        <w:rPr>
          <w:rFonts w:ascii="Consolas" w:eastAsia="Times New Roman" w:hAnsi="Consolas" w:cs="Courier New"/>
          <w:color w:val="4070A0"/>
          <w:sz w:val="18"/>
          <w:szCs w:val="18"/>
          <w:shd w:val="clear" w:color="auto" w:fill="F7F7F7"/>
        </w:rPr>
        <w:t xml:space="preserve"> </w:t>
      </w:r>
      <w:proofErr w:type="spellStart"/>
      <w:proofErr w:type="gramStart"/>
      <w:r w:rsidRPr="00766E0E">
        <w:rPr>
          <w:rFonts w:ascii="Consolas" w:eastAsia="Times New Roman" w:hAnsi="Consolas" w:cs="Courier New"/>
          <w:b/>
          <w:bCs/>
          <w:color w:val="007020"/>
          <w:sz w:val="18"/>
          <w:szCs w:val="18"/>
          <w:shd w:val="clear" w:color="auto" w:fill="F7F7F7"/>
        </w:rPr>
        <w:t>lm</w:t>
      </w:r>
      <w:proofErr w:type="spellEnd"/>
      <w:r w:rsidRPr="00766E0E">
        <w:rPr>
          <w:rFonts w:ascii="Consolas" w:eastAsia="Times New Roman" w:hAnsi="Consolas" w:cs="Courier New"/>
          <w:color w:val="333333"/>
          <w:sz w:val="18"/>
          <w:szCs w:val="18"/>
          <w:shd w:val="clear" w:color="auto" w:fill="F7F7F7"/>
        </w:rPr>
        <w:t>(</w:t>
      </w:r>
      <w:proofErr w:type="gramEnd"/>
      <w:r w:rsidRPr="00766E0E">
        <w:rPr>
          <w:rFonts w:ascii="Consolas" w:eastAsia="Times New Roman" w:hAnsi="Consolas" w:cs="Courier New"/>
          <w:color w:val="333333"/>
          <w:sz w:val="18"/>
          <w:szCs w:val="18"/>
          <w:shd w:val="clear" w:color="auto" w:fill="F7F7F7"/>
        </w:rPr>
        <w:t xml:space="preserve">mpg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r w:rsidRPr="00766E0E">
        <w:rPr>
          <w:rFonts w:ascii="Consolas" w:eastAsia="Times New Roman" w:hAnsi="Consolas" w:cs="Courier New"/>
          <w:color w:val="333333"/>
          <w:sz w:val="18"/>
          <w:szCs w:val="18"/>
          <w:shd w:val="clear" w:color="auto" w:fill="F7F7F7"/>
        </w:rPr>
        <w:t xml:space="preserve">hp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902000"/>
          <w:sz w:val="18"/>
          <w:szCs w:val="18"/>
          <w:shd w:val="clear" w:color="auto" w:fill="F7F7F7"/>
        </w:rPr>
        <w:t>data =</w:t>
      </w: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mtcars</w:t>
      </w:r>
      <w:proofErr w:type="spellEnd"/>
      <w:r w:rsidRPr="00766E0E">
        <w:rPr>
          <w:rFonts w:ascii="Consolas" w:eastAsia="Times New Roman" w:hAnsi="Consolas" w:cs="Courier New"/>
          <w:color w:val="333333"/>
          <w:sz w:val="18"/>
          <w:szCs w:val="18"/>
          <w:shd w:val="clear" w:color="auto" w:fill="F7F7F7"/>
        </w:rPr>
        <w:t>)</w:t>
      </w:r>
    </w:p>
    <w:p w14:paraId="3B2A2E26"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766E0E">
        <w:rPr>
          <w:rFonts w:ascii="Consolas" w:eastAsia="Times New Roman" w:hAnsi="Consolas" w:cs="Courier New"/>
          <w:b/>
          <w:bCs/>
          <w:color w:val="007020"/>
          <w:sz w:val="18"/>
          <w:szCs w:val="18"/>
          <w:shd w:val="clear" w:color="auto" w:fill="F7F7F7"/>
        </w:rPr>
        <w:t>ols_vif_tol</w:t>
      </w:r>
      <w:proofErr w:type="spellEnd"/>
      <w:r w:rsidRPr="00766E0E">
        <w:rPr>
          <w:rFonts w:ascii="Consolas" w:eastAsia="Times New Roman" w:hAnsi="Consolas" w:cs="Courier New"/>
          <w:color w:val="333333"/>
          <w:sz w:val="18"/>
          <w:szCs w:val="18"/>
          <w:shd w:val="clear" w:color="auto" w:fill="F7F7F7"/>
        </w:rPr>
        <w:t>(model)</w:t>
      </w:r>
    </w:p>
    <w:p w14:paraId="5C39295E"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Variables Tolerance      VIF</w:t>
      </w:r>
    </w:p>
    <w:p w14:paraId="17F4D285"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1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0.1252279 7.985439</w:t>
      </w:r>
    </w:p>
    <w:p w14:paraId="263CE3DA"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2        hp 0.1935450 5.166758</w:t>
      </w:r>
    </w:p>
    <w:p w14:paraId="08FDEA21"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3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0.1445726 6.916942</w:t>
      </w:r>
    </w:p>
    <w:p w14:paraId="100BB5DA"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766E0E">
        <w:rPr>
          <w:rFonts w:ascii="Consolas" w:eastAsia="Times New Roman" w:hAnsi="Consolas" w:cs="Courier New"/>
          <w:color w:val="333333"/>
          <w:sz w:val="18"/>
          <w:szCs w:val="18"/>
          <w:shd w:val="clear" w:color="auto" w:fill="F7F7F7"/>
        </w:rPr>
        <w:t xml:space="preserve">## 4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0.3191708 3.133119</w:t>
      </w:r>
    </w:p>
    <w:p w14:paraId="2C4C3913" w14:textId="77777777"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rFonts w:ascii="Helvetica" w:eastAsia="Times New Roman" w:hAnsi="Helvetica" w:cs="Helvetica"/>
          <w:b/>
          <w:bCs/>
          <w:color w:val="000000"/>
          <w:sz w:val="25"/>
          <w:szCs w:val="25"/>
        </w:rPr>
        <w:t>Tolerance</w:t>
      </w:r>
    </w:p>
    <w:p w14:paraId="03364F52"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Percent of variance in the predictor that cannot be accounted for by other predictors.</w:t>
      </w:r>
    </w:p>
    <w:p w14:paraId="558D9FDB"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Steps to calculate tolerance:</w:t>
      </w:r>
    </w:p>
    <w:p w14:paraId="353A6EB3" w14:textId="77777777" w:rsidR="00766E0E" w:rsidRPr="00766E0E" w:rsidRDefault="00766E0E" w:rsidP="00766E0E">
      <w:pPr>
        <w:numPr>
          <w:ilvl w:val="0"/>
          <w:numId w:val="2"/>
        </w:numPr>
        <w:spacing w:beforeAutospacing="1" w:after="0" w:afterAutospacing="1"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Regress the </w:t>
      </w:r>
      <w:proofErr w:type="spellStart"/>
      <w:r w:rsidRPr="00766E0E">
        <w:rPr>
          <w:rFonts w:ascii="MathJax_Math-italic" w:eastAsia="Times New Roman" w:hAnsi="MathJax_Math-italic" w:cs="Helvetica"/>
          <w:color w:val="000000"/>
          <w:sz w:val="25"/>
          <w:szCs w:val="25"/>
          <w:bdr w:val="none" w:sz="0" w:space="0" w:color="auto" w:frame="1"/>
        </w:rPr>
        <w:t>k</w:t>
      </w:r>
      <w:r w:rsidRPr="00766E0E">
        <w:rPr>
          <w:rFonts w:ascii="MathJax_Math-italic" w:eastAsia="Times New Roman" w:hAnsi="MathJax_Math-italic" w:cs="Helvetica"/>
          <w:color w:val="000000"/>
          <w:sz w:val="18"/>
          <w:szCs w:val="18"/>
          <w:bdr w:val="none" w:sz="0" w:space="0" w:color="auto" w:frame="1"/>
        </w:rPr>
        <w:t>th</w:t>
      </w:r>
      <w:r w:rsidRPr="00766E0E">
        <w:rPr>
          <w:rFonts w:ascii="Helvetica" w:eastAsia="Times New Roman" w:hAnsi="Helvetica" w:cs="Helvetica"/>
          <w:color w:val="000000"/>
          <w:sz w:val="21"/>
          <w:szCs w:val="21"/>
          <w:bdr w:val="none" w:sz="0" w:space="0" w:color="auto" w:frame="1"/>
        </w:rPr>
        <w:t>kth</w:t>
      </w:r>
      <w:proofErr w:type="spellEnd"/>
      <w:r w:rsidRPr="00766E0E">
        <w:rPr>
          <w:rFonts w:ascii="Helvetica" w:eastAsia="Times New Roman" w:hAnsi="Helvetica" w:cs="Helvetica"/>
          <w:color w:val="000000"/>
          <w:sz w:val="21"/>
          <w:szCs w:val="21"/>
        </w:rPr>
        <w:t> predictor on rest of the predictors in the model.</w:t>
      </w:r>
    </w:p>
    <w:p w14:paraId="1DB5A737" w14:textId="77777777" w:rsidR="00766E0E" w:rsidRPr="00766E0E" w:rsidRDefault="00766E0E" w:rsidP="00766E0E">
      <w:pPr>
        <w:numPr>
          <w:ilvl w:val="0"/>
          <w:numId w:val="2"/>
        </w:numPr>
        <w:spacing w:beforeAutospacing="1" w:after="0" w:afterAutospacing="1"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Compute the </w:t>
      </w:r>
      <w:r w:rsidRPr="00766E0E">
        <w:rPr>
          <w:rFonts w:ascii="MathJax_Math-italic" w:eastAsia="Times New Roman" w:hAnsi="MathJax_Math-italic" w:cs="Helvetica"/>
          <w:color w:val="000000"/>
          <w:sz w:val="25"/>
          <w:szCs w:val="25"/>
          <w:bdr w:val="none" w:sz="0" w:space="0" w:color="auto" w:frame="1"/>
        </w:rPr>
        <w:t>R</w:t>
      </w:r>
      <w:r w:rsidRPr="00766E0E">
        <w:rPr>
          <w:rFonts w:ascii="MathJax_Main" w:eastAsia="Times New Roman" w:hAnsi="MathJax_Main" w:cs="Helvetica"/>
          <w:color w:val="000000"/>
          <w:sz w:val="18"/>
          <w:szCs w:val="18"/>
          <w:bdr w:val="none" w:sz="0" w:space="0" w:color="auto" w:frame="1"/>
        </w:rPr>
        <w:t>2</w:t>
      </w:r>
      <w:r w:rsidRPr="00766E0E">
        <w:rPr>
          <w:rFonts w:ascii="MathJax_Math-italic" w:eastAsia="Times New Roman" w:hAnsi="MathJax_Math-italic" w:cs="Helvetica"/>
          <w:color w:val="000000"/>
          <w:sz w:val="18"/>
          <w:szCs w:val="18"/>
          <w:bdr w:val="none" w:sz="0" w:space="0" w:color="auto" w:frame="1"/>
        </w:rPr>
        <w:t>k</w:t>
      </w:r>
      <w:r w:rsidRPr="00766E0E">
        <w:rPr>
          <w:rFonts w:ascii="Helvetica" w:eastAsia="Times New Roman" w:hAnsi="Helvetica" w:cs="Helvetica"/>
          <w:color w:val="000000"/>
          <w:sz w:val="21"/>
          <w:szCs w:val="21"/>
          <w:bdr w:val="none" w:sz="0" w:space="0" w:color="auto" w:frame="1"/>
        </w:rPr>
        <w:t>Rk2</w:t>
      </w:r>
    </w:p>
    <w:p w14:paraId="5CDCA8D1" w14:textId="77777777" w:rsidR="00766E0E" w:rsidRPr="00766E0E" w:rsidRDefault="00766E0E" w:rsidP="00766E0E">
      <w:pPr>
        <w:spacing w:line="240" w:lineRule="auto"/>
        <w:jc w:val="center"/>
        <w:rPr>
          <w:rFonts w:ascii="Helvetica" w:eastAsia="Times New Roman" w:hAnsi="Helvetica" w:cs="Helvetica"/>
          <w:color w:val="000000"/>
          <w:sz w:val="21"/>
          <w:szCs w:val="21"/>
        </w:rPr>
      </w:pPr>
      <w:r w:rsidRPr="00766E0E">
        <w:rPr>
          <w:rFonts w:ascii="MathJax_Math-italic" w:eastAsia="Times New Roman" w:hAnsi="MathJax_Math-italic" w:cs="Helvetica"/>
          <w:color w:val="000000"/>
          <w:sz w:val="25"/>
          <w:szCs w:val="25"/>
          <w:bdr w:val="none" w:sz="0" w:space="0" w:color="auto" w:frame="1"/>
        </w:rPr>
        <w:t>Tolerance</w:t>
      </w:r>
      <w:r w:rsidRPr="00766E0E">
        <w:rPr>
          <w:rFonts w:ascii="MathJax_Main" w:eastAsia="Times New Roman" w:hAnsi="MathJax_Main" w:cs="Helvetica"/>
          <w:color w:val="000000"/>
          <w:sz w:val="25"/>
          <w:szCs w:val="25"/>
          <w:bdr w:val="none" w:sz="0" w:space="0" w:color="auto" w:frame="1"/>
        </w:rPr>
        <w:t>=1−</w:t>
      </w:r>
      <w:r w:rsidRPr="00766E0E">
        <w:rPr>
          <w:rFonts w:ascii="MathJax_Math-italic" w:eastAsia="Times New Roman" w:hAnsi="MathJax_Math-italic" w:cs="Helvetica"/>
          <w:color w:val="000000"/>
          <w:sz w:val="25"/>
          <w:szCs w:val="25"/>
          <w:bdr w:val="none" w:sz="0" w:space="0" w:color="auto" w:frame="1"/>
        </w:rPr>
        <w:t>R</w:t>
      </w:r>
      <w:r w:rsidRPr="00766E0E">
        <w:rPr>
          <w:rFonts w:ascii="MathJax_Main" w:eastAsia="Times New Roman" w:hAnsi="MathJax_Main" w:cs="Helvetica"/>
          <w:color w:val="000000"/>
          <w:sz w:val="18"/>
          <w:szCs w:val="18"/>
          <w:bdr w:val="none" w:sz="0" w:space="0" w:color="auto" w:frame="1"/>
        </w:rPr>
        <w:t>2</w:t>
      </w:r>
      <w:r w:rsidRPr="00766E0E">
        <w:rPr>
          <w:rFonts w:ascii="MathJax_Math-italic" w:eastAsia="Times New Roman" w:hAnsi="MathJax_Math-italic" w:cs="Helvetica"/>
          <w:color w:val="000000"/>
          <w:sz w:val="18"/>
          <w:szCs w:val="18"/>
          <w:bdr w:val="none" w:sz="0" w:space="0" w:color="auto" w:frame="1"/>
        </w:rPr>
        <w:t>k</w:t>
      </w:r>
      <w:r w:rsidRPr="00766E0E">
        <w:rPr>
          <w:rFonts w:ascii="Helvetica" w:eastAsia="Times New Roman" w:hAnsi="Helvetica" w:cs="Helvetica"/>
          <w:color w:val="000000"/>
          <w:sz w:val="21"/>
          <w:szCs w:val="21"/>
          <w:bdr w:val="none" w:sz="0" w:space="0" w:color="auto" w:frame="1"/>
        </w:rPr>
        <w:t>Tolerance=1−Rk2</w:t>
      </w:r>
    </w:p>
    <w:p w14:paraId="184550D7" w14:textId="77777777"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rFonts w:ascii="Helvetica" w:eastAsia="Times New Roman" w:hAnsi="Helvetica" w:cs="Helvetica"/>
          <w:b/>
          <w:bCs/>
          <w:color w:val="000000"/>
          <w:sz w:val="25"/>
          <w:szCs w:val="25"/>
        </w:rPr>
        <w:lastRenderedPageBreak/>
        <w:t>Condition Index</w:t>
      </w:r>
    </w:p>
    <w:p w14:paraId="363B05B3"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Most multivariate statistical approaches involve decomposing a correlation matrix into linear combinations of variables. The linear combinations are chosen so that the first combination has the largest possible variance (subject to some restrictions we won’t discuss), the second combination has the next largest variance, subject to being uncorrelated with the first, the third has the largest possible variance, subject to being uncorrelated with the first and second, and so forth. The variance of each of these linear combinations is called an eigenvalue. Collinearity is spotted by finding 2 or more variables that have large proportions of variance (.50 or more) that correspond to large condition indices. A rule of thumb is to label as large those condition indices in the range of 30 or larger.</w:t>
      </w:r>
    </w:p>
    <w:p w14:paraId="1156635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model &lt;-</w:t>
      </w:r>
      <w:r w:rsidRPr="00766E0E">
        <w:rPr>
          <w:rFonts w:ascii="Consolas" w:eastAsia="Times New Roman" w:hAnsi="Consolas" w:cs="Courier New"/>
          <w:color w:val="4070A0"/>
          <w:sz w:val="18"/>
          <w:szCs w:val="18"/>
          <w:shd w:val="clear" w:color="auto" w:fill="F7F7F7"/>
        </w:rPr>
        <w:t xml:space="preserve"> </w:t>
      </w:r>
      <w:proofErr w:type="spellStart"/>
      <w:proofErr w:type="gramStart"/>
      <w:r w:rsidRPr="00766E0E">
        <w:rPr>
          <w:rFonts w:ascii="Consolas" w:eastAsia="Times New Roman" w:hAnsi="Consolas" w:cs="Courier New"/>
          <w:b/>
          <w:bCs/>
          <w:color w:val="007020"/>
          <w:sz w:val="18"/>
          <w:szCs w:val="18"/>
          <w:shd w:val="clear" w:color="auto" w:fill="F7F7F7"/>
        </w:rPr>
        <w:t>lm</w:t>
      </w:r>
      <w:proofErr w:type="spellEnd"/>
      <w:r w:rsidRPr="00766E0E">
        <w:rPr>
          <w:rFonts w:ascii="Consolas" w:eastAsia="Times New Roman" w:hAnsi="Consolas" w:cs="Courier New"/>
          <w:color w:val="333333"/>
          <w:sz w:val="18"/>
          <w:szCs w:val="18"/>
          <w:shd w:val="clear" w:color="auto" w:fill="F7F7F7"/>
        </w:rPr>
        <w:t>(</w:t>
      </w:r>
      <w:proofErr w:type="gramEnd"/>
      <w:r w:rsidRPr="00766E0E">
        <w:rPr>
          <w:rFonts w:ascii="Consolas" w:eastAsia="Times New Roman" w:hAnsi="Consolas" w:cs="Courier New"/>
          <w:color w:val="333333"/>
          <w:sz w:val="18"/>
          <w:szCs w:val="18"/>
          <w:shd w:val="clear" w:color="auto" w:fill="F7F7F7"/>
        </w:rPr>
        <w:t xml:space="preserve">mpg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r w:rsidRPr="00766E0E">
        <w:rPr>
          <w:rFonts w:ascii="Consolas" w:eastAsia="Times New Roman" w:hAnsi="Consolas" w:cs="Courier New"/>
          <w:color w:val="333333"/>
          <w:sz w:val="18"/>
          <w:szCs w:val="18"/>
          <w:shd w:val="clear" w:color="auto" w:fill="F7F7F7"/>
        </w:rPr>
        <w:t xml:space="preserve">hp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902000"/>
          <w:sz w:val="18"/>
          <w:szCs w:val="18"/>
          <w:shd w:val="clear" w:color="auto" w:fill="F7F7F7"/>
        </w:rPr>
        <w:t>data =</w:t>
      </w: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mtcars</w:t>
      </w:r>
      <w:proofErr w:type="spellEnd"/>
      <w:r w:rsidRPr="00766E0E">
        <w:rPr>
          <w:rFonts w:ascii="Consolas" w:eastAsia="Times New Roman" w:hAnsi="Consolas" w:cs="Courier New"/>
          <w:color w:val="333333"/>
          <w:sz w:val="18"/>
          <w:szCs w:val="18"/>
          <w:shd w:val="clear" w:color="auto" w:fill="F7F7F7"/>
        </w:rPr>
        <w:t>)</w:t>
      </w:r>
    </w:p>
    <w:p w14:paraId="3A2DED1A"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766E0E">
        <w:rPr>
          <w:rFonts w:ascii="Consolas" w:eastAsia="Times New Roman" w:hAnsi="Consolas" w:cs="Courier New"/>
          <w:b/>
          <w:bCs/>
          <w:color w:val="007020"/>
          <w:sz w:val="18"/>
          <w:szCs w:val="18"/>
          <w:shd w:val="clear" w:color="auto" w:fill="F7F7F7"/>
        </w:rPr>
        <w:t>ols_eigen_cindex</w:t>
      </w:r>
      <w:proofErr w:type="spellEnd"/>
      <w:r w:rsidRPr="00766E0E">
        <w:rPr>
          <w:rFonts w:ascii="Consolas" w:eastAsia="Times New Roman" w:hAnsi="Consolas" w:cs="Courier New"/>
          <w:color w:val="333333"/>
          <w:sz w:val="18"/>
          <w:szCs w:val="18"/>
          <w:shd w:val="clear" w:color="auto" w:fill="F7F7F7"/>
        </w:rPr>
        <w:t>(model)</w:t>
      </w:r>
    </w:p>
    <w:p w14:paraId="0EEDD8E3"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Eigenvalue Condition Index   intercept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hp</w:t>
      </w:r>
    </w:p>
    <w:p w14:paraId="55A6392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1 4.721487187        1.000000 0.000123237 0.001132468 0.001413094</w:t>
      </w:r>
    </w:p>
    <w:p w14:paraId="64EB9250"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2 0.216562203        4.669260 0.002617424 0.036811051 0.027751289</w:t>
      </w:r>
    </w:p>
    <w:p w14:paraId="3C58FEA6"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3 0.050416837        9.677242 0.001656551 0.120881424 0.392366164</w:t>
      </w:r>
    </w:p>
    <w:p w14:paraId="3D2DFC3F"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4 0.010104757       21.616057 0.025805998 0.777260487 0.059594623</w:t>
      </w:r>
    </w:p>
    <w:p w14:paraId="2832E3D7"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5 0.001429017       57.480524 0.969796790 0.063914571 0.518874831</w:t>
      </w:r>
    </w:p>
    <w:p w14:paraId="435B789C"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p>
    <w:p w14:paraId="272ED9C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1 0.0005253393 0.0001277169</w:t>
      </w:r>
    </w:p>
    <w:p w14:paraId="4B6590B7"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2 0.0002096014 0.0046789491</w:t>
      </w:r>
    </w:p>
    <w:p w14:paraId="126DAC20"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3 0.0377028008 0.0001952599</w:t>
      </w:r>
    </w:p>
    <w:p w14:paraId="147113D4"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4 0.7017528428 0.0024577686</w:t>
      </w:r>
    </w:p>
    <w:p w14:paraId="51127B70"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766E0E">
        <w:rPr>
          <w:rFonts w:ascii="Consolas" w:eastAsia="Times New Roman" w:hAnsi="Consolas" w:cs="Courier New"/>
          <w:color w:val="333333"/>
          <w:sz w:val="18"/>
          <w:szCs w:val="18"/>
          <w:shd w:val="clear" w:color="auto" w:fill="F7F7F7"/>
        </w:rPr>
        <w:t>## 5 0.2598094157 0.9925403056</w:t>
      </w:r>
    </w:p>
    <w:p w14:paraId="4D166635" w14:textId="77777777"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rFonts w:ascii="Helvetica" w:eastAsia="Times New Roman" w:hAnsi="Helvetica" w:cs="Helvetica"/>
          <w:b/>
          <w:bCs/>
          <w:color w:val="000000"/>
          <w:sz w:val="25"/>
          <w:szCs w:val="25"/>
        </w:rPr>
        <w:t>Collinearity Diagnostics</w:t>
      </w:r>
    </w:p>
    <w:p w14:paraId="6F5BD605"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model &lt;-</w:t>
      </w:r>
      <w:r w:rsidRPr="00766E0E">
        <w:rPr>
          <w:rFonts w:ascii="Consolas" w:eastAsia="Times New Roman" w:hAnsi="Consolas" w:cs="Courier New"/>
          <w:color w:val="4070A0"/>
          <w:sz w:val="18"/>
          <w:szCs w:val="18"/>
          <w:shd w:val="clear" w:color="auto" w:fill="F7F7F7"/>
        </w:rPr>
        <w:t xml:space="preserve"> </w:t>
      </w:r>
      <w:proofErr w:type="spellStart"/>
      <w:proofErr w:type="gramStart"/>
      <w:r w:rsidRPr="00766E0E">
        <w:rPr>
          <w:rFonts w:ascii="Consolas" w:eastAsia="Times New Roman" w:hAnsi="Consolas" w:cs="Courier New"/>
          <w:b/>
          <w:bCs/>
          <w:color w:val="007020"/>
          <w:sz w:val="18"/>
          <w:szCs w:val="18"/>
          <w:shd w:val="clear" w:color="auto" w:fill="F7F7F7"/>
        </w:rPr>
        <w:t>lm</w:t>
      </w:r>
      <w:proofErr w:type="spellEnd"/>
      <w:r w:rsidRPr="00766E0E">
        <w:rPr>
          <w:rFonts w:ascii="Consolas" w:eastAsia="Times New Roman" w:hAnsi="Consolas" w:cs="Courier New"/>
          <w:color w:val="333333"/>
          <w:sz w:val="18"/>
          <w:szCs w:val="18"/>
          <w:shd w:val="clear" w:color="auto" w:fill="F7F7F7"/>
        </w:rPr>
        <w:t>(</w:t>
      </w:r>
      <w:proofErr w:type="gramEnd"/>
      <w:r w:rsidRPr="00766E0E">
        <w:rPr>
          <w:rFonts w:ascii="Consolas" w:eastAsia="Times New Roman" w:hAnsi="Consolas" w:cs="Courier New"/>
          <w:color w:val="333333"/>
          <w:sz w:val="18"/>
          <w:szCs w:val="18"/>
          <w:shd w:val="clear" w:color="auto" w:fill="F7F7F7"/>
        </w:rPr>
        <w:t xml:space="preserve">mpg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r w:rsidRPr="00766E0E">
        <w:rPr>
          <w:rFonts w:ascii="Consolas" w:eastAsia="Times New Roman" w:hAnsi="Consolas" w:cs="Courier New"/>
          <w:color w:val="333333"/>
          <w:sz w:val="18"/>
          <w:szCs w:val="18"/>
          <w:shd w:val="clear" w:color="auto" w:fill="F7F7F7"/>
        </w:rPr>
        <w:t xml:space="preserve">hp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902000"/>
          <w:sz w:val="18"/>
          <w:szCs w:val="18"/>
          <w:shd w:val="clear" w:color="auto" w:fill="F7F7F7"/>
        </w:rPr>
        <w:t>data =</w:t>
      </w: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mtcars</w:t>
      </w:r>
      <w:proofErr w:type="spellEnd"/>
      <w:r w:rsidRPr="00766E0E">
        <w:rPr>
          <w:rFonts w:ascii="Consolas" w:eastAsia="Times New Roman" w:hAnsi="Consolas" w:cs="Courier New"/>
          <w:color w:val="333333"/>
          <w:sz w:val="18"/>
          <w:szCs w:val="18"/>
          <w:shd w:val="clear" w:color="auto" w:fill="F7F7F7"/>
        </w:rPr>
        <w:t>)</w:t>
      </w:r>
    </w:p>
    <w:p w14:paraId="312E64B2"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766E0E">
        <w:rPr>
          <w:rFonts w:ascii="Consolas" w:eastAsia="Times New Roman" w:hAnsi="Consolas" w:cs="Courier New"/>
          <w:b/>
          <w:bCs/>
          <w:color w:val="007020"/>
          <w:sz w:val="18"/>
          <w:szCs w:val="18"/>
          <w:shd w:val="clear" w:color="auto" w:fill="F7F7F7"/>
        </w:rPr>
        <w:t>ols_coll_diag</w:t>
      </w:r>
      <w:proofErr w:type="spellEnd"/>
      <w:r w:rsidRPr="00766E0E">
        <w:rPr>
          <w:rFonts w:ascii="Consolas" w:eastAsia="Times New Roman" w:hAnsi="Consolas" w:cs="Courier New"/>
          <w:color w:val="333333"/>
          <w:sz w:val="18"/>
          <w:szCs w:val="18"/>
          <w:shd w:val="clear" w:color="auto" w:fill="F7F7F7"/>
        </w:rPr>
        <w:t>(model)</w:t>
      </w:r>
    </w:p>
    <w:p w14:paraId="5BD9C346"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Tolerance and Variance Inflation Factor</w:t>
      </w:r>
    </w:p>
    <w:p w14:paraId="4C2540A0"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w:t>
      </w:r>
    </w:p>
    <w:p w14:paraId="4C2D1F0E"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Variables Tolerance      VIF</w:t>
      </w:r>
    </w:p>
    <w:p w14:paraId="7A0D2942"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1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0.1252279 7.985439</w:t>
      </w:r>
    </w:p>
    <w:p w14:paraId="65F4CCA0"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2        hp 0.1935450 5.166758</w:t>
      </w:r>
    </w:p>
    <w:p w14:paraId="7B5AF581"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3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0.1445726 6.916942</w:t>
      </w:r>
    </w:p>
    <w:p w14:paraId="6B895ED4"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4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0.3191708 3.133119</w:t>
      </w:r>
    </w:p>
    <w:p w14:paraId="1007ECB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
    <w:p w14:paraId="1B111282"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
    <w:p w14:paraId="78FFB986"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Eigenvalue and Condition Index</w:t>
      </w:r>
    </w:p>
    <w:p w14:paraId="057D41A5"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w:t>
      </w:r>
    </w:p>
    <w:p w14:paraId="314C0313"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lastRenderedPageBreak/>
        <w:t xml:space="preserve">##    Eigenvalue Condition Index   intercept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hp</w:t>
      </w:r>
    </w:p>
    <w:p w14:paraId="4C1EC937"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1 4.721487187        1.000000 0.000123237 0.001132468 0.001413094</w:t>
      </w:r>
    </w:p>
    <w:p w14:paraId="541A309A"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2 0.216562203        4.669260 0.002617424 0.036811051 0.027751289</w:t>
      </w:r>
    </w:p>
    <w:p w14:paraId="0BC753D3"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3 0.050416837        9.677242 0.001656551 0.120881424 0.392366164</w:t>
      </w:r>
    </w:p>
    <w:p w14:paraId="78E76AE3"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4 0.010104757       21.616057 0.025805998 0.777260487 0.059594623</w:t>
      </w:r>
    </w:p>
    <w:p w14:paraId="60FC913B"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5 0.001429017       57.480524 0.969796790 0.063914571 0.518874831</w:t>
      </w:r>
    </w:p>
    <w:p w14:paraId="545C6D8F"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p>
    <w:p w14:paraId="78E3DAB7"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1 0.0005253393 0.0001277169</w:t>
      </w:r>
    </w:p>
    <w:p w14:paraId="584AA187"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2 0.0002096014 0.0046789491</w:t>
      </w:r>
    </w:p>
    <w:p w14:paraId="4223AC6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3 0.0377028008 0.0001952599</w:t>
      </w:r>
    </w:p>
    <w:p w14:paraId="6D99EEFD"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4 0.7017528428 0.0024577686</w:t>
      </w:r>
    </w:p>
    <w:p w14:paraId="45725E9D"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766E0E">
        <w:rPr>
          <w:rFonts w:ascii="Consolas" w:eastAsia="Times New Roman" w:hAnsi="Consolas" w:cs="Courier New"/>
          <w:color w:val="333333"/>
          <w:sz w:val="18"/>
          <w:szCs w:val="18"/>
          <w:shd w:val="clear" w:color="auto" w:fill="F7F7F7"/>
        </w:rPr>
        <w:t>## 5 0.2598094157 0.9925403056</w:t>
      </w:r>
    </w:p>
    <w:p w14:paraId="4FA48CDE" w14:textId="77777777" w:rsidR="00766E0E" w:rsidRPr="00766E0E" w:rsidRDefault="00766E0E" w:rsidP="00766E0E">
      <w:pPr>
        <w:pBdr>
          <w:bottom w:val="single" w:sz="24" w:space="2" w:color="F7F7F7"/>
        </w:pBdr>
        <w:spacing w:before="100" w:beforeAutospacing="1" w:after="100" w:afterAutospacing="1" w:line="240" w:lineRule="auto"/>
        <w:outlineLvl w:val="1"/>
        <w:rPr>
          <w:rFonts w:ascii="Helvetica" w:eastAsia="Times New Roman" w:hAnsi="Helvetica" w:cs="Helvetica"/>
          <w:b/>
          <w:bCs/>
          <w:color w:val="000000"/>
          <w:sz w:val="30"/>
          <w:szCs w:val="30"/>
        </w:rPr>
      </w:pPr>
      <w:r w:rsidRPr="00766E0E">
        <w:rPr>
          <w:rFonts w:ascii="Helvetica" w:eastAsia="Times New Roman" w:hAnsi="Helvetica" w:cs="Helvetica"/>
          <w:b/>
          <w:bCs/>
          <w:color w:val="000000"/>
          <w:sz w:val="30"/>
          <w:szCs w:val="30"/>
        </w:rPr>
        <w:t>Model Fit Assessment</w:t>
      </w:r>
    </w:p>
    <w:p w14:paraId="76BD06B3" w14:textId="77777777"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rFonts w:ascii="Helvetica" w:eastAsia="Times New Roman" w:hAnsi="Helvetica" w:cs="Helvetica"/>
          <w:b/>
          <w:bCs/>
          <w:color w:val="000000"/>
          <w:sz w:val="25"/>
          <w:szCs w:val="25"/>
        </w:rPr>
        <w:t>Residual Fit Spread Plot</w:t>
      </w:r>
    </w:p>
    <w:p w14:paraId="4CB6EA00"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Plot to detect non-linearity, influential observations and outliers. Consists of side-by-side quantile plots of the centered fit and the residuals. It shows how much variation in the data is explained by the fit and how much remains in the residuals. For inappropriate models, the spread of the residuals in such a plot is often greater than the spread of the centered fit.</w:t>
      </w:r>
    </w:p>
    <w:p w14:paraId="203BEE46"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model &lt;-</w:t>
      </w:r>
      <w:r w:rsidRPr="00766E0E">
        <w:rPr>
          <w:rFonts w:ascii="Consolas" w:eastAsia="Times New Roman" w:hAnsi="Consolas" w:cs="Courier New"/>
          <w:color w:val="4070A0"/>
          <w:sz w:val="18"/>
          <w:szCs w:val="18"/>
          <w:shd w:val="clear" w:color="auto" w:fill="F7F7F7"/>
        </w:rPr>
        <w:t xml:space="preserve"> </w:t>
      </w:r>
      <w:proofErr w:type="spellStart"/>
      <w:proofErr w:type="gramStart"/>
      <w:r w:rsidRPr="00766E0E">
        <w:rPr>
          <w:rFonts w:ascii="Consolas" w:eastAsia="Times New Roman" w:hAnsi="Consolas" w:cs="Courier New"/>
          <w:b/>
          <w:bCs/>
          <w:color w:val="007020"/>
          <w:sz w:val="18"/>
          <w:szCs w:val="18"/>
          <w:shd w:val="clear" w:color="auto" w:fill="F7F7F7"/>
        </w:rPr>
        <w:t>lm</w:t>
      </w:r>
      <w:proofErr w:type="spellEnd"/>
      <w:r w:rsidRPr="00766E0E">
        <w:rPr>
          <w:rFonts w:ascii="Consolas" w:eastAsia="Times New Roman" w:hAnsi="Consolas" w:cs="Courier New"/>
          <w:color w:val="333333"/>
          <w:sz w:val="18"/>
          <w:szCs w:val="18"/>
          <w:shd w:val="clear" w:color="auto" w:fill="F7F7F7"/>
        </w:rPr>
        <w:t>(</w:t>
      </w:r>
      <w:proofErr w:type="gramEnd"/>
      <w:r w:rsidRPr="00766E0E">
        <w:rPr>
          <w:rFonts w:ascii="Consolas" w:eastAsia="Times New Roman" w:hAnsi="Consolas" w:cs="Courier New"/>
          <w:color w:val="333333"/>
          <w:sz w:val="18"/>
          <w:szCs w:val="18"/>
          <w:shd w:val="clear" w:color="auto" w:fill="F7F7F7"/>
        </w:rPr>
        <w:t xml:space="preserve">mpg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r w:rsidRPr="00766E0E">
        <w:rPr>
          <w:rFonts w:ascii="Consolas" w:eastAsia="Times New Roman" w:hAnsi="Consolas" w:cs="Courier New"/>
          <w:color w:val="333333"/>
          <w:sz w:val="18"/>
          <w:szCs w:val="18"/>
          <w:shd w:val="clear" w:color="auto" w:fill="F7F7F7"/>
        </w:rPr>
        <w:t xml:space="preserve">hp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902000"/>
          <w:sz w:val="18"/>
          <w:szCs w:val="18"/>
          <w:shd w:val="clear" w:color="auto" w:fill="F7F7F7"/>
        </w:rPr>
        <w:t>data =</w:t>
      </w: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mtcars</w:t>
      </w:r>
      <w:proofErr w:type="spellEnd"/>
      <w:r w:rsidRPr="00766E0E">
        <w:rPr>
          <w:rFonts w:ascii="Consolas" w:eastAsia="Times New Roman" w:hAnsi="Consolas" w:cs="Courier New"/>
          <w:color w:val="333333"/>
          <w:sz w:val="18"/>
          <w:szCs w:val="18"/>
          <w:shd w:val="clear" w:color="auto" w:fill="F7F7F7"/>
        </w:rPr>
        <w:t>)</w:t>
      </w:r>
    </w:p>
    <w:p w14:paraId="3630B8F7"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766E0E">
        <w:rPr>
          <w:rFonts w:ascii="Consolas" w:eastAsia="Times New Roman" w:hAnsi="Consolas" w:cs="Courier New"/>
          <w:b/>
          <w:bCs/>
          <w:color w:val="007020"/>
          <w:sz w:val="18"/>
          <w:szCs w:val="18"/>
          <w:shd w:val="clear" w:color="auto" w:fill="F7F7F7"/>
        </w:rPr>
        <w:t>ols_plot_resid_fit_spread</w:t>
      </w:r>
      <w:proofErr w:type="spellEnd"/>
      <w:r w:rsidRPr="00766E0E">
        <w:rPr>
          <w:rFonts w:ascii="Consolas" w:eastAsia="Times New Roman" w:hAnsi="Consolas" w:cs="Courier New"/>
          <w:color w:val="333333"/>
          <w:sz w:val="18"/>
          <w:szCs w:val="18"/>
          <w:shd w:val="clear" w:color="auto" w:fill="F7F7F7"/>
        </w:rPr>
        <w:t>(model)</w:t>
      </w:r>
    </w:p>
    <w:p w14:paraId="0634A4CA" w14:textId="3E74633F"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b/>
          <w:bCs/>
          <w:noProof/>
        </w:rPr>
        <w:drawing>
          <wp:inline distT="0" distB="0" distL="0" distR="0" wp14:anchorId="2D1251E6" wp14:editId="783A8246">
            <wp:extent cx="3476625" cy="1738313"/>
            <wp:effectExtent l="0" t="0" r="0" b="0"/>
            <wp:docPr id="8" name="Picture 8" descr="C:\Users\myersJ\AppData\Local\Microsoft\Windows\INetCache\Content.MSO\ACE2D9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ersJ\AppData\Local\Microsoft\Windows\INetCache\Content.MSO\ACE2D939.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6633" cy="1743317"/>
                    </a:xfrm>
                    <a:prstGeom prst="rect">
                      <a:avLst/>
                    </a:prstGeom>
                    <a:noFill/>
                    <a:ln>
                      <a:noFill/>
                    </a:ln>
                  </pic:spPr>
                </pic:pic>
              </a:graphicData>
            </a:graphic>
          </wp:inline>
        </w:drawing>
      </w:r>
      <w:r w:rsidRPr="00766E0E">
        <w:rPr>
          <w:rFonts w:ascii="Helvetica" w:eastAsia="Times New Roman" w:hAnsi="Helvetica" w:cs="Helvetica"/>
          <w:b/>
          <w:bCs/>
          <w:color w:val="000000"/>
          <w:sz w:val="25"/>
          <w:szCs w:val="25"/>
        </w:rPr>
        <w:t>Part &amp; Partial Correlations</w:t>
      </w:r>
    </w:p>
    <w:p w14:paraId="2CA290AE" w14:textId="77777777" w:rsidR="00766E0E" w:rsidRPr="00766E0E" w:rsidRDefault="00766E0E" w:rsidP="00766E0E">
      <w:pPr>
        <w:pBdr>
          <w:bottom w:val="single" w:sz="6" w:space="0" w:color="F7F7F7"/>
        </w:pBdr>
        <w:spacing w:before="100" w:beforeAutospacing="1" w:after="100" w:afterAutospacing="1" w:line="240" w:lineRule="auto"/>
        <w:ind w:left="120"/>
        <w:outlineLvl w:val="3"/>
        <w:rPr>
          <w:rFonts w:ascii="Helvetica" w:eastAsia="Times New Roman" w:hAnsi="Helvetica" w:cs="Helvetica"/>
          <w:b/>
          <w:bCs/>
          <w:color w:val="000000"/>
        </w:rPr>
      </w:pPr>
      <w:r w:rsidRPr="00766E0E">
        <w:rPr>
          <w:rFonts w:ascii="Helvetica" w:eastAsia="Times New Roman" w:hAnsi="Helvetica" w:cs="Helvetica"/>
          <w:b/>
          <w:bCs/>
          <w:color w:val="000000"/>
        </w:rPr>
        <w:t>Correlations</w:t>
      </w:r>
    </w:p>
    <w:p w14:paraId="73953EFF" w14:textId="77777777" w:rsidR="00766E0E" w:rsidRPr="00766E0E" w:rsidRDefault="00766E0E" w:rsidP="00766E0E">
      <w:pPr>
        <w:spacing w:after="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Relative importance of independent variables in determining </w:t>
      </w:r>
      <w:r w:rsidRPr="00766E0E">
        <w:rPr>
          <w:rFonts w:ascii="Helvetica" w:eastAsia="Times New Roman" w:hAnsi="Helvetica" w:cs="Helvetica"/>
          <w:b/>
          <w:bCs/>
          <w:color w:val="000000"/>
          <w:sz w:val="21"/>
          <w:szCs w:val="21"/>
        </w:rPr>
        <w:t>Y</w:t>
      </w:r>
      <w:r w:rsidRPr="00766E0E">
        <w:rPr>
          <w:rFonts w:ascii="Helvetica" w:eastAsia="Times New Roman" w:hAnsi="Helvetica" w:cs="Helvetica"/>
          <w:color w:val="000000"/>
          <w:sz w:val="21"/>
          <w:szCs w:val="21"/>
        </w:rPr>
        <w:t>. How much each variable uniquely contributes to </w:t>
      </w:r>
      <w:r w:rsidRPr="00766E0E">
        <w:rPr>
          <w:rFonts w:ascii="MathJax_Math-italic" w:eastAsia="Times New Roman" w:hAnsi="MathJax_Math-italic" w:cs="Helvetica"/>
          <w:color w:val="000000"/>
          <w:sz w:val="25"/>
          <w:szCs w:val="25"/>
          <w:bdr w:val="none" w:sz="0" w:space="0" w:color="auto" w:frame="1"/>
        </w:rPr>
        <w:t>R</w:t>
      </w:r>
      <w:r w:rsidRPr="00766E0E">
        <w:rPr>
          <w:rFonts w:ascii="MathJax_Main" w:eastAsia="Times New Roman" w:hAnsi="MathJax_Main" w:cs="Helvetica"/>
          <w:color w:val="000000"/>
          <w:sz w:val="18"/>
          <w:szCs w:val="18"/>
          <w:bdr w:val="none" w:sz="0" w:space="0" w:color="auto" w:frame="1"/>
        </w:rPr>
        <w:t>2</w:t>
      </w:r>
      <w:r w:rsidRPr="00766E0E">
        <w:rPr>
          <w:rFonts w:ascii="Helvetica" w:eastAsia="Times New Roman" w:hAnsi="Helvetica" w:cs="Helvetica"/>
          <w:color w:val="000000"/>
          <w:sz w:val="21"/>
          <w:szCs w:val="21"/>
          <w:bdr w:val="none" w:sz="0" w:space="0" w:color="auto" w:frame="1"/>
        </w:rPr>
        <w:t>R2</w:t>
      </w:r>
      <w:r w:rsidRPr="00766E0E">
        <w:rPr>
          <w:rFonts w:ascii="Helvetica" w:eastAsia="Times New Roman" w:hAnsi="Helvetica" w:cs="Helvetica"/>
          <w:color w:val="000000"/>
          <w:sz w:val="21"/>
          <w:szCs w:val="21"/>
        </w:rPr>
        <w:t> over and above that which can be accounted for by the other predictors.</w:t>
      </w:r>
    </w:p>
    <w:p w14:paraId="3F9EAA08" w14:textId="77777777" w:rsidR="00766E0E" w:rsidRPr="00766E0E" w:rsidRDefault="00766E0E" w:rsidP="00766E0E">
      <w:pPr>
        <w:pBdr>
          <w:bottom w:val="single" w:sz="6" w:space="0" w:color="CCCCCC"/>
        </w:pBdr>
        <w:spacing w:before="100" w:beforeAutospacing="1" w:after="100" w:afterAutospacing="1" w:line="240" w:lineRule="auto"/>
        <w:outlineLvl w:val="4"/>
        <w:rPr>
          <w:rFonts w:ascii="Helvetica" w:eastAsia="Times New Roman" w:hAnsi="Helvetica" w:cs="Helvetica"/>
          <w:b/>
          <w:bCs/>
          <w:color w:val="000000"/>
        </w:rPr>
      </w:pPr>
      <w:r w:rsidRPr="00766E0E">
        <w:rPr>
          <w:rFonts w:ascii="Helvetica" w:eastAsia="Times New Roman" w:hAnsi="Helvetica" w:cs="Helvetica"/>
          <w:b/>
          <w:bCs/>
          <w:color w:val="000000"/>
        </w:rPr>
        <w:t>Zero Order</w:t>
      </w:r>
    </w:p>
    <w:p w14:paraId="44EDD63D"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Pearson correlation coefficient between the dependent variable and the independent variables.</w:t>
      </w:r>
    </w:p>
    <w:p w14:paraId="7340BA20" w14:textId="77777777" w:rsidR="00766E0E" w:rsidRPr="00766E0E" w:rsidRDefault="00766E0E" w:rsidP="00766E0E">
      <w:pPr>
        <w:pBdr>
          <w:bottom w:val="single" w:sz="6" w:space="0" w:color="CCCCCC"/>
        </w:pBdr>
        <w:spacing w:before="100" w:beforeAutospacing="1" w:after="100" w:afterAutospacing="1" w:line="240" w:lineRule="auto"/>
        <w:outlineLvl w:val="4"/>
        <w:rPr>
          <w:rFonts w:ascii="Helvetica" w:eastAsia="Times New Roman" w:hAnsi="Helvetica" w:cs="Helvetica"/>
          <w:b/>
          <w:bCs/>
          <w:color w:val="000000"/>
        </w:rPr>
      </w:pPr>
      <w:r w:rsidRPr="00766E0E">
        <w:rPr>
          <w:rFonts w:ascii="Helvetica" w:eastAsia="Times New Roman" w:hAnsi="Helvetica" w:cs="Helvetica"/>
          <w:b/>
          <w:bCs/>
          <w:color w:val="000000"/>
        </w:rPr>
        <w:lastRenderedPageBreak/>
        <w:t>Part</w:t>
      </w:r>
    </w:p>
    <w:p w14:paraId="153140E8" w14:textId="77777777" w:rsidR="00766E0E" w:rsidRPr="00766E0E" w:rsidRDefault="00766E0E" w:rsidP="00766E0E">
      <w:pPr>
        <w:spacing w:after="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Unique contribution of independent variables. How much </w:t>
      </w:r>
      <w:r w:rsidRPr="00766E0E">
        <w:rPr>
          <w:rFonts w:ascii="MathJax_Math-italic" w:eastAsia="Times New Roman" w:hAnsi="MathJax_Math-italic" w:cs="Helvetica"/>
          <w:color w:val="000000"/>
          <w:sz w:val="25"/>
          <w:szCs w:val="25"/>
          <w:bdr w:val="none" w:sz="0" w:space="0" w:color="auto" w:frame="1"/>
        </w:rPr>
        <w:t>R</w:t>
      </w:r>
      <w:r w:rsidRPr="00766E0E">
        <w:rPr>
          <w:rFonts w:ascii="MathJax_Main" w:eastAsia="Times New Roman" w:hAnsi="MathJax_Main" w:cs="Helvetica"/>
          <w:color w:val="000000"/>
          <w:sz w:val="18"/>
          <w:szCs w:val="18"/>
          <w:bdr w:val="none" w:sz="0" w:space="0" w:color="auto" w:frame="1"/>
        </w:rPr>
        <w:t>2</w:t>
      </w:r>
      <w:r w:rsidRPr="00766E0E">
        <w:rPr>
          <w:rFonts w:ascii="Helvetica" w:eastAsia="Times New Roman" w:hAnsi="Helvetica" w:cs="Helvetica"/>
          <w:color w:val="000000"/>
          <w:sz w:val="21"/>
          <w:szCs w:val="21"/>
          <w:bdr w:val="none" w:sz="0" w:space="0" w:color="auto" w:frame="1"/>
        </w:rPr>
        <w:t>R2</w:t>
      </w:r>
      <w:r w:rsidRPr="00766E0E">
        <w:rPr>
          <w:rFonts w:ascii="Helvetica" w:eastAsia="Times New Roman" w:hAnsi="Helvetica" w:cs="Helvetica"/>
          <w:color w:val="000000"/>
          <w:sz w:val="21"/>
          <w:szCs w:val="21"/>
        </w:rPr>
        <w:t> will decrease if that variable is removed from the model?</w:t>
      </w:r>
    </w:p>
    <w:p w14:paraId="1D93D1AF" w14:textId="77777777" w:rsidR="00766E0E" w:rsidRPr="00766E0E" w:rsidRDefault="00766E0E" w:rsidP="00766E0E">
      <w:pPr>
        <w:pBdr>
          <w:bottom w:val="single" w:sz="6" w:space="0" w:color="CCCCCC"/>
        </w:pBdr>
        <w:spacing w:before="100" w:beforeAutospacing="1" w:after="100" w:afterAutospacing="1" w:line="240" w:lineRule="auto"/>
        <w:outlineLvl w:val="4"/>
        <w:rPr>
          <w:rFonts w:ascii="Helvetica" w:eastAsia="Times New Roman" w:hAnsi="Helvetica" w:cs="Helvetica"/>
          <w:b/>
          <w:bCs/>
          <w:color w:val="000000"/>
        </w:rPr>
      </w:pPr>
      <w:r w:rsidRPr="00766E0E">
        <w:rPr>
          <w:rFonts w:ascii="Helvetica" w:eastAsia="Times New Roman" w:hAnsi="Helvetica" w:cs="Helvetica"/>
          <w:b/>
          <w:bCs/>
          <w:color w:val="000000"/>
        </w:rPr>
        <w:t>Partial</w:t>
      </w:r>
    </w:p>
    <w:p w14:paraId="4ADFF267"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How much of the variance in </w:t>
      </w:r>
      <w:r w:rsidRPr="00766E0E">
        <w:rPr>
          <w:rFonts w:ascii="Helvetica" w:eastAsia="Times New Roman" w:hAnsi="Helvetica" w:cs="Helvetica"/>
          <w:b/>
          <w:bCs/>
          <w:color w:val="000000"/>
          <w:sz w:val="21"/>
          <w:szCs w:val="21"/>
        </w:rPr>
        <w:t>Y</w:t>
      </w:r>
      <w:r w:rsidRPr="00766E0E">
        <w:rPr>
          <w:rFonts w:ascii="Helvetica" w:eastAsia="Times New Roman" w:hAnsi="Helvetica" w:cs="Helvetica"/>
          <w:color w:val="000000"/>
          <w:sz w:val="21"/>
          <w:szCs w:val="21"/>
        </w:rPr>
        <w:t>, which is not estimated by the other independent variables in the model, is estimated by the specific variable?</w:t>
      </w:r>
    </w:p>
    <w:p w14:paraId="0C632C5E"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model &lt;-</w:t>
      </w:r>
      <w:r w:rsidRPr="00766E0E">
        <w:rPr>
          <w:rFonts w:ascii="Consolas" w:eastAsia="Times New Roman" w:hAnsi="Consolas" w:cs="Courier New"/>
          <w:color w:val="4070A0"/>
          <w:sz w:val="18"/>
          <w:szCs w:val="18"/>
          <w:shd w:val="clear" w:color="auto" w:fill="F7F7F7"/>
        </w:rPr>
        <w:t xml:space="preserve"> </w:t>
      </w:r>
      <w:proofErr w:type="spellStart"/>
      <w:proofErr w:type="gramStart"/>
      <w:r w:rsidRPr="00766E0E">
        <w:rPr>
          <w:rFonts w:ascii="Consolas" w:eastAsia="Times New Roman" w:hAnsi="Consolas" w:cs="Courier New"/>
          <w:b/>
          <w:bCs/>
          <w:color w:val="007020"/>
          <w:sz w:val="18"/>
          <w:szCs w:val="18"/>
          <w:shd w:val="clear" w:color="auto" w:fill="F7F7F7"/>
        </w:rPr>
        <w:t>lm</w:t>
      </w:r>
      <w:proofErr w:type="spellEnd"/>
      <w:r w:rsidRPr="00766E0E">
        <w:rPr>
          <w:rFonts w:ascii="Consolas" w:eastAsia="Times New Roman" w:hAnsi="Consolas" w:cs="Courier New"/>
          <w:color w:val="333333"/>
          <w:sz w:val="18"/>
          <w:szCs w:val="18"/>
          <w:shd w:val="clear" w:color="auto" w:fill="F7F7F7"/>
        </w:rPr>
        <w:t>(</w:t>
      </w:r>
      <w:proofErr w:type="gramEnd"/>
      <w:r w:rsidRPr="00766E0E">
        <w:rPr>
          <w:rFonts w:ascii="Consolas" w:eastAsia="Times New Roman" w:hAnsi="Consolas" w:cs="Courier New"/>
          <w:color w:val="333333"/>
          <w:sz w:val="18"/>
          <w:szCs w:val="18"/>
          <w:shd w:val="clear" w:color="auto" w:fill="F7F7F7"/>
        </w:rPr>
        <w:t xml:space="preserve">mpg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r w:rsidRPr="00766E0E">
        <w:rPr>
          <w:rFonts w:ascii="Consolas" w:eastAsia="Times New Roman" w:hAnsi="Consolas" w:cs="Courier New"/>
          <w:color w:val="333333"/>
          <w:sz w:val="18"/>
          <w:szCs w:val="18"/>
          <w:shd w:val="clear" w:color="auto" w:fill="F7F7F7"/>
        </w:rPr>
        <w:t xml:space="preserve">hp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902000"/>
          <w:sz w:val="18"/>
          <w:szCs w:val="18"/>
          <w:shd w:val="clear" w:color="auto" w:fill="F7F7F7"/>
        </w:rPr>
        <w:t>data =</w:t>
      </w: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mtcars</w:t>
      </w:r>
      <w:proofErr w:type="spellEnd"/>
      <w:r w:rsidRPr="00766E0E">
        <w:rPr>
          <w:rFonts w:ascii="Consolas" w:eastAsia="Times New Roman" w:hAnsi="Consolas" w:cs="Courier New"/>
          <w:color w:val="333333"/>
          <w:sz w:val="18"/>
          <w:szCs w:val="18"/>
          <w:shd w:val="clear" w:color="auto" w:fill="F7F7F7"/>
        </w:rPr>
        <w:t>)</w:t>
      </w:r>
    </w:p>
    <w:p w14:paraId="53A9C88C"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766E0E">
        <w:rPr>
          <w:rFonts w:ascii="Consolas" w:eastAsia="Times New Roman" w:hAnsi="Consolas" w:cs="Courier New"/>
          <w:b/>
          <w:bCs/>
          <w:color w:val="007020"/>
          <w:sz w:val="18"/>
          <w:szCs w:val="18"/>
          <w:shd w:val="clear" w:color="auto" w:fill="F7F7F7"/>
        </w:rPr>
        <w:t>ols_correlations</w:t>
      </w:r>
      <w:proofErr w:type="spellEnd"/>
      <w:r w:rsidRPr="00766E0E">
        <w:rPr>
          <w:rFonts w:ascii="Consolas" w:eastAsia="Times New Roman" w:hAnsi="Consolas" w:cs="Courier New"/>
          <w:color w:val="333333"/>
          <w:sz w:val="18"/>
          <w:szCs w:val="18"/>
          <w:shd w:val="clear" w:color="auto" w:fill="F7F7F7"/>
        </w:rPr>
        <w:t>(model)</w:t>
      </w:r>
    </w:p>
    <w:p w14:paraId="337F77C1"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Correlations                 </w:t>
      </w:r>
    </w:p>
    <w:p w14:paraId="3C21F93C"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w:t>
      </w:r>
    </w:p>
    <w:p w14:paraId="7E634FA1"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Variable    Zero Order    Partial     Part  </w:t>
      </w:r>
    </w:p>
    <w:p w14:paraId="42F2D5B7"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w:t>
      </w:r>
    </w:p>
    <w:p w14:paraId="78FD9BA1"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-0.848      0.048     0.019 </w:t>
      </w:r>
    </w:p>
    <w:p w14:paraId="34485AA3"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hp              -0.776     -0.224    -0.093 </w:t>
      </w:r>
    </w:p>
    <w:p w14:paraId="56C9EF76"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-0.868     -0.574    -0.285 </w:t>
      </w:r>
    </w:p>
    <w:p w14:paraId="1BF47050"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0.419      0.219     0.091 </w:t>
      </w:r>
    </w:p>
    <w:p w14:paraId="0B857CDD"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766E0E">
        <w:rPr>
          <w:rFonts w:ascii="Consolas" w:eastAsia="Times New Roman" w:hAnsi="Consolas" w:cs="Courier New"/>
          <w:color w:val="333333"/>
          <w:sz w:val="18"/>
          <w:szCs w:val="18"/>
          <w:shd w:val="clear" w:color="auto" w:fill="F7F7F7"/>
        </w:rPr>
        <w:t>## -------------------------------------------</w:t>
      </w:r>
    </w:p>
    <w:p w14:paraId="1B13EEEC" w14:textId="77777777"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rFonts w:ascii="Helvetica" w:eastAsia="Times New Roman" w:hAnsi="Helvetica" w:cs="Helvetica"/>
          <w:b/>
          <w:bCs/>
          <w:color w:val="000000"/>
          <w:sz w:val="25"/>
          <w:szCs w:val="25"/>
        </w:rPr>
        <w:t>Observed vs Predicted Plot</w:t>
      </w:r>
    </w:p>
    <w:p w14:paraId="66C195E5"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 xml:space="preserve">Plot of observed vs fitted values to assess the fit of the model. Ideally, all your points should be close to a regressed diagonal line. Draw such a diagonal line within your graph and check out where the points lie. If your model had a high R Square, all the points would be close to this diagonal line. The lower the R Square, the weaker the Goodness of fit of your model, the </w:t>
      </w:r>
      <w:proofErr w:type="gramStart"/>
      <w:r w:rsidRPr="00766E0E">
        <w:rPr>
          <w:rFonts w:ascii="Helvetica" w:eastAsia="Times New Roman" w:hAnsi="Helvetica" w:cs="Helvetica"/>
          <w:color w:val="000000"/>
          <w:sz w:val="21"/>
          <w:szCs w:val="21"/>
        </w:rPr>
        <w:t>more foggy</w:t>
      </w:r>
      <w:proofErr w:type="gramEnd"/>
      <w:r w:rsidRPr="00766E0E">
        <w:rPr>
          <w:rFonts w:ascii="Helvetica" w:eastAsia="Times New Roman" w:hAnsi="Helvetica" w:cs="Helvetica"/>
          <w:color w:val="000000"/>
          <w:sz w:val="21"/>
          <w:szCs w:val="21"/>
        </w:rPr>
        <w:t xml:space="preserve"> or dispersed your points are from this diagonal line.</w:t>
      </w:r>
    </w:p>
    <w:p w14:paraId="2BA05AF1"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model &lt;-</w:t>
      </w:r>
      <w:r w:rsidRPr="00766E0E">
        <w:rPr>
          <w:rFonts w:ascii="Consolas" w:eastAsia="Times New Roman" w:hAnsi="Consolas" w:cs="Courier New"/>
          <w:color w:val="4070A0"/>
          <w:sz w:val="18"/>
          <w:szCs w:val="18"/>
          <w:shd w:val="clear" w:color="auto" w:fill="F7F7F7"/>
        </w:rPr>
        <w:t xml:space="preserve"> </w:t>
      </w:r>
      <w:proofErr w:type="spellStart"/>
      <w:proofErr w:type="gramStart"/>
      <w:r w:rsidRPr="00766E0E">
        <w:rPr>
          <w:rFonts w:ascii="Consolas" w:eastAsia="Times New Roman" w:hAnsi="Consolas" w:cs="Courier New"/>
          <w:b/>
          <w:bCs/>
          <w:color w:val="007020"/>
          <w:sz w:val="18"/>
          <w:szCs w:val="18"/>
          <w:shd w:val="clear" w:color="auto" w:fill="F7F7F7"/>
        </w:rPr>
        <w:t>lm</w:t>
      </w:r>
      <w:proofErr w:type="spellEnd"/>
      <w:r w:rsidRPr="00766E0E">
        <w:rPr>
          <w:rFonts w:ascii="Consolas" w:eastAsia="Times New Roman" w:hAnsi="Consolas" w:cs="Courier New"/>
          <w:color w:val="333333"/>
          <w:sz w:val="18"/>
          <w:szCs w:val="18"/>
          <w:shd w:val="clear" w:color="auto" w:fill="F7F7F7"/>
        </w:rPr>
        <w:t>(</w:t>
      </w:r>
      <w:proofErr w:type="gramEnd"/>
      <w:r w:rsidRPr="00766E0E">
        <w:rPr>
          <w:rFonts w:ascii="Consolas" w:eastAsia="Times New Roman" w:hAnsi="Consolas" w:cs="Courier New"/>
          <w:color w:val="333333"/>
          <w:sz w:val="18"/>
          <w:szCs w:val="18"/>
          <w:shd w:val="clear" w:color="auto" w:fill="F7F7F7"/>
        </w:rPr>
        <w:t xml:space="preserve">mpg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r w:rsidRPr="00766E0E">
        <w:rPr>
          <w:rFonts w:ascii="Consolas" w:eastAsia="Times New Roman" w:hAnsi="Consolas" w:cs="Courier New"/>
          <w:color w:val="333333"/>
          <w:sz w:val="18"/>
          <w:szCs w:val="18"/>
          <w:shd w:val="clear" w:color="auto" w:fill="F7F7F7"/>
        </w:rPr>
        <w:t xml:space="preserve">hp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wt</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qsec</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902000"/>
          <w:sz w:val="18"/>
          <w:szCs w:val="18"/>
          <w:shd w:val="clear" w:color="auto" w:fill="F7F7F7"/>
        </w:rPr>
        <w:t>data =</w:t>
      </w: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mtcars</w:t>
      </w:r>
      <w:proofErr w:type="spellEnd"/>
      <w:r w:rsidRPr="00766E0E">
        <w:rPr>
          <w:rFonts w:ascii="Consolas" w:eastAsia="Times New Roman" w:hAnsi="Consolas" w:cs="Courier New"/>
          <w:color w:val="333333"/>
          <w:sz w:val="18"/>
          <w:szCs w:val="18"/>
          <w:shd w:val="clear" w:color="auto" w:fill="F7F7F7"/>
        </w:rPr>
        <w:t>)</w:t>
      </w:r>
    </w:p>
    <w:p w14:paraId="41CDA6D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766E0E">
        <w:rPr>
          <w:rFonts w:ascii="Consolas" w:eastAsia="Times New Roman" w:hAnsi="Consolas" w:cs="Courier New"/>
          <w:b/>
          <w:bCs/>
          <w:color w:val="007020"/>
          <w:sz w:val="18"/>
          <w:szCs w:val="18"/>
          <w:shd w:val="clear" w:color="auto" w:fill="F7F7F7"/>
        </w:rPr>
        <w:t>ols_plot_obs_fit</w:t>
      </w:r>
      <w:proofErr w:type="spellEnd"/>
      <w:r w:rsidRPr="00766E0E">
        <w:rPr>
          <w:rFonts w:ascii="Consolas" w:eastAsia="Times New Roman" w:hAnsi="Consolas" w:cs="Courier New"/>
          <w:color w:val="333333"/>
          <w:sz w:val="18"/>
          <w:szCs w:val="18"/>
          <w:shd w:val="clear" w:color="auto" w:fill="F7F7F7"/>
        </w:rPr>
        <w:t>(model)</w:t>
      </w:r>
    </w:p>
    <w:p w14:paraId="09867767" w14:textId="6A84073E" w:rsidR="00766E0E" w:rsidRPr="00766E0E" w:rsidRDefault="00766E0E" w:rsidP="00766E0E">
      <w:pPr>
        <w:pBdr>
          <w:bottom w:val="single" w:sz="12" w:space="0" w:color="F7F7F7"/>
        </w:pBdr>
        <w:spacing w:before="100" w:beforeAutospacing="1" w:after="100" w:afterAutospacing="1" w:line="240" w:lineRule="auto"/>
        <w:outlineLvl w:val="2"/>
        <w:rPr>
          <w:rFonts w:ascii="Helvetica" w:eastAsia="Times New Roman" w:hAnsi="Helvetica" w:cs="Helvetica"/>
          <w:b/>
          <w:bCs/>
          <w:color w:val="000000"/>
          <w:sz w:val="25"/>
          <w:szCs w:val="25"/>
        </w:rPr>
      </w:pPr>
      <w:r w:rsidRPr="00766E0E">
        <w:rPr>
          <w:b/>
          <w:bCs/>
          <w:noProof/>
        </w:rPr>
        <w:lastRenderedPageBreak/>
        <w:drawing>
          <wp:inline distT="0" distB="0" distL="0" distR="0" wp14:anchorId="32DC9C9A" wp14:editId="31612FDF">
            <wp:extent cx="2495550" cy="2495550"/>
            <wp:effectExtent l="0" t="0" r="0" b="0"/>
            <wp:docPr id="7" name="Picture 7" descr="C:\Users\myersJ\AppData\Local\Microsoft\Windows\INetCache\Content.MSO\4B6348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yersJ\AppData\Local\Microsoft\Windows\INetCache\Content.MSO\4B6348A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r w:rsidRPr="00766E0E">
        <w:rPr>
          <w:rFonts w:ascii="Helvetica" w:eastAsia="Times New Roman" w:hAnsi="Helvetica" w:cs="Helvetica"/>
          <w:b/>
          <w:bCs/>
          <w:color w:val="000000"/>
          <w:sz w:val="25"/>
          <w:szCs w:val="25"/>
        </w:rPr>
        <w:t>Lack of Fit F Test</w:t>
      </w:r>
    </w:p>
    <w:p w14:paraId="069F501C"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Assess how much of the error in prediction is due to lack of model fit. The residual sum of squares resulting from a regression can be decomposed into 2 components:</w:t>
      </w:r>
    </w:p>
    <w:p w14:paraId="28D103A9" w14:textId="77777777" w:rsidR="00766E0E" w:rsidRPr="00766E0E" w:rsidRDefault="00766E0E" w:rsidP="00766E0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Due to lack of fit</w:t>
      </w:r>
    </w:p>
    <w:p w14:paraId="75863ACA" w14:textId="77777777" w:rsidR="00766E0E" w:rsidRPr="00766E0E" w:rsidRDefault="00766E0E" w:rsidP="00766E0E">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Due to random variation</w:t>
      </w:r>
    </w:p>
    <w:p w14:paraId="398A53C4" w14:textId="77777777" w:rsidR="00766E0E" w:rsidRPr="00766E0E" w:rsidRDefault="00766E0E" w:rsidP="00766E0E">
      <w:pPr>
        <w:spacing w:before="120" w:after="120" w:line="240" w:lineRule="auto"/>
        <w:rPr>
          <w:rFonts w:ascii="Helvetica" w:eastAsia="Times New Roman" w:hAnsi="Helvetica" w:cs="Helvetica"/>
          <w:color w:val="000000"/>
          <w:sz w:val="21"/>
          <w:szCs w:val="21"/>
        </w:rPr>
      </w:pPr>
      <w:r w:rsidRPr="00766E0E">
        <w:rPr>
          <w:rFonts w:ascii="Helvetica" w:eastAsia="Times New Roman" w:hAnsi="Helvetica" w:cs="Helvetica"/>
          <w:color w:val="000000"/>
          <w:sz w:val="21"/>
          <w:szCs w:val="21"/>
        </w:rPr>
        <w:t xml:space="preserve">If most of the error is due to lack of fit and not just random error, the model should be </w:t>
      </w:r>
      <w:proofErr w:type="gramStart"/>
      <w:r w:rsidRPr="00766E0E">
        <w:rPr>
          <w:rFonts w:ascii="Helvetica" w:eastAsia="Times New Roman" w:hAnsi="Helvetica" w:cs="Helvetica"/>
          <w:color w:val="000000"/>
          <w:sz w:val="21"/>
          <w:szCs w:val="21"/>
        </w:rPr>
        <w:t>discarded</w:t>
      </w:r>
      <w:proofErr w:type="gramEnd"/>
      <w:r w:rsidRPr="00766E0E">
        <w:rPr>
          <w:rFonts w:ascii="Helvetica" w:eastAsia="Times New Roman" w:hAnsi="Helvetica" w:cs="Helvetica"/>
          <w:color w:val="000000"/>
          <w:sz w:val="21"/>
          <w:szCs w:val="21"/>
        </w:rPr>
        <w:t xml:space="preserve"> and a new model must be built. The lack of fit F test works only with simple linear regression. Moreover, it is important that the data contains repeat observations i.e. replicates for at least one of the values of the predictor x. This test generally only applies to datasets with plenty of replicates.</w:t>
      </w:r>
    </w:p>
    <w:p w14:paraId="0ABC4DC3"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model &lt;-</w:t>
      </w:r>
      <w:r w:rsidRPr="00766E0E">
        <w:rPr>
          <w:rFonts w:ascii="Consolas" w:eastAsia="Times New Roman" w:hAnsi="Consolas" w:cs="Courier New"/>
          <w:color w:val="4070A0"/>
          <w:sz w:val="18"/>
          <w:szCs w:val="18"/>
          <w:shd w:val="clear" w:color="auto" w:fill="F7F7F7"/>
        </w:rPr>
        <w:t xml:space="preserve"> </w:t>
      </w:r>
      <w:proofErr w:type="spellStart"/>
      <w:proofErr w:type="gramStart"/>
      <w:r w:rsidRPr="00766E0E">
        <w:rPr>
          <w:rFonts w:ascii="Consolas" w:eastAsia="Times New Roman" w:hAnsi="Consolas" w:cs="Courier New"/>
          <w:b/>
          <w:bCs/>
          <w:color w:val="007020"/>
          <w:sz w:val="18"/>
          <w:szCs w:val="18"/>
          <w:shd w:val="clear" w:color="auto" w:fill="F7F7F7"/>
        </w:rPr>
        <w:t>lm</w:t>
      </w:r>
      <w:proofErr w:type="spellEnd"/>
      <w:r w:rsidRPr="00766E0E">
        <w:rPr>
          <w:rFonts w:ascii="Consolas" w:eastAsia="Times New Roman" w:hAnsi="Consolas" w:cs="Courier New"/>
          <w:color w:val="333333"/>
          <w:sz w:val="18"/>
          <w:szCs w:val="18"/>
          <w:shd w:val="clear" w:color="auto" w:fill="F7F7F7"/>
        </w:rPr>
        <w:t>(</w:t>
      </w:r>
      <w:proofErr w:type="gramEnd"/>
      <w:r w:rsidRPr="00766E0E">
        <w:rPr>
          <w:rFonts w:ascii="Consolas" w:eastAsia="Times New Roman" w:hAnsi="Consolas" w:cs="Courier New"/>
          <w:color w:val="333333"/>
          <w:sz w:val="18"/>
          <w:szCs w:val="18"/>
          <w:shd w:val="clear" w:color="auto" w:fill="F7F7F7"/>
        </w:rPr>
        <w:t xml:space="preserve">mpg </w:t>
      </w:r>
      <w:r w:rsidRPr="00766E0E">
        <w:rPr>
          <w:rFonts w:ascii="Consolas" w:eastAsia="Times New Roman" w:hAnsi="Consolas" w:cs="Courier New"/>
          <w:color w:val="666666"/>
          <w:sz w:val="18"/>
          <w:szCs w:val="18"/>
          <w:shd w:val="clear" w:color="auto" w:fill="F7F7F7"/>
        </w:rPr>
        <w:t>~</w:t>
      </w:r>
      <w:r w:rsidRPr="00766E0E">
        <w:rPr>
          <w:rFonts w:ascii="Consolas" w:eastAsia="Times New Roman" w:hAnsi="Consolas" w:cs="Courier New"/>
          <w:color w:val="4070A0"/>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r w:rsidRPr="00766E0E">
        <w:rPr>
          <w:rFonts w:ascii="Consolas" w:eastAsia="Times New Roman" w:hAnsi="Consolas" w:cs="Courier New"/>
          <w:color w:val="902000"/>
          <w:sz w:val="18"/>
          <w:szCs w:val="18"/>
          <w:shd w:val="clear" w:color="auto" w:fill="F7F7F7"/>
        </w:rPr>
        <w:t>data =</w:t>
      </w: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mtcars</w:t>
      </w:r>
      <w:proofErr w:type="spellEnd"/>
      <w:r w:rsidRPr="00766E0E">
        <w:rPr>
          <w:rFonts w:ascii="Consolas" w:eastAsia="Times New Roman" w:hAnsi="Consolas" w:cs="Courier New"/>
          <w:color w:val="333333"/>
          <w:sz w:val="18"/>
          <w:szCs w:val="18"/>
          <w:shd w:val="clear" w:color="auto" w:fill="F7F7F7"/>
        </w:rPr>
        <w:t>)</w:t>
      </w:r>
    </w:p>
    <w:p w14:paraId="74FFF73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3333"/>
          <w:sz w:val="20"/>
          <w:szCs w:val="20"/>
        </w:rPr>
      </w:pPr>
      <w:proofErr w:type="spellStart"/>
      <w:r w:rsidRPr="00766E0E">
        <w:rPr>
          <w:rFonts w:ascii="Consolas" w:eastAsia="Times New Roman" w:hAnsi="Consolas" w:cs="Courier New"/>
          <w:b/>
          <w:bCs/>
          <w:color w:val="007020"/>
          <w:sz w:val="18"/>
          <w:szCs w:val="18"/>
          <w:shd w:val="clear" w:color="auto" w:fill="F7F7F7"/>
        </w:rPr>
        <w:t>ols_pure_error_anova</w:t>
      </w:r>
      <w:proofErr w:type="spellEnd"/>
      <w:r w:rsidRPr="00766E0E">
        <w:rPr>
          <w:rFonts w:ascii="Consolas" w:eastAsia="Times New Roman" w:hAnsi="Consolas" w:cs="Courier New"/>
          <w:color w:val="333333"/>
          <w:sz w:val="18"/>
          <w:szCs w:val="18"/>
          <w:shd w:val="clear" w:color="auto" w:fill="F7F7F7"/>
        </w:rPr>
        <w:t>(model)</w:t>
      </w:r>
    </w:p>
    <w:p w14:paraId="1ABC2731"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Lack of Fit F Test </w:t>
      </w:r>
    </w:p>
    <w:p w14:paraId="3F38426A"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w:t>
      </w:r>
    </w:p>
    <w:p w14:paraId="6C58BE83"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roofErr w:type="gramStart"/>
      <w:r w:rsidRPr="00766E0E">
        <w:rPr>
          <w:rFonts w:ascii="Consolas" w:eastAsia="Times New Roman" w:hAnsi="Consolas" w:cs="Courier New"/>
          <w:color w:val="333333"/>
          <w:sz w:val="18"/>
          <w:szCs w:val="18"/>
          <w:shd w:val="clear" w:color="auto" w:fill="F7F7F7"/>
        </w:rPr>
        <w:t>Response :</w:t>
      </w:r>
      <w:proofErr w:type="gramEnd"/>
      <w:r w:rsidRPr="00766E0E">
        <w:rPr>
          <w:rFonts w:ascii="Consolas" w:eastAsia="Times New Roman" w:hAnsi="Consolas" w:cs="Courier New"/>
          <w:color w:val="333333"/>
          <w:sz w:val="18"/>
          <w:szCs w:val="18"/>
          <w:shd w:val="clear" w:color="auto" w:fill="F7F7F7"/>
        </w:rPr>
        <w:t xml:space="preserve">   mpg </w:t>
      </w:r>
    </w:p>
    <w:p w14:paraId="239197E9"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Predictor: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w:t>
      </w:r>
    </w:p>
    <w:p w14:paraId="237D83E9"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
    <w:p w14:paraId="213A5950"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Analysis of Variance Table                       </w:t>
      </w:r>
    </w:p>
    <w:p w14:paraId="5681197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w:t>
      </w:r>
    </w:p>
    <w:p w14:paraId="31BAEE68"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DF     Sum </w:t>
      </w:r>
      <w:proofErr w:type="spellStart"/>
      <w:r w:rsidRPr="00766E0E">
        <w:rPr>
          <w:rFonts w:ascii="Consolas" w:eastAsia="Times New Roman" w:hAnsi="Consolas" w:cs="Courier New"/>
          <w:color w:val="333333"/>
          <w:sz w:val="18"/>
          <w:szCs w:val="18"/>
          <w:shd w:val="clear" w:color="auto" w:fill="F7F7F7"/>
        </w:rPr>
        <w:t>Sq</w:t>
      </w:r>
      <w:proofErr w:type="spellEnd"/>
      <w:r w:rsidRPr="00766E0E">
        <w:rPr>
          <w:rFonts w:ascii="Consolas" w:eastAsia="Times New Roman" w:hAnsi="Consolas" w:cs="Courier New"/>
          <w:color w:val="333333"/>
          <w:sz w:val="18"/>
          <w:szCs w:val="18"/>
          <w:shd w:val="clear" w:color="auto" w:fill="F7F7F7"/>
        </w:rPr>
        <w:t xml:space="preserve">     Mean </w:t>
      </w:r>
      <w:proofErr w:type="spellStart"/>
      <w:r w:rsidRPr="00766E0E">
        <w:rPr>
          <w:rFonts w:ascii="Consolas" w:eastAsia="Times New Roman" w:hAnsi="Consolas" w:cs="Courier New"/>
          <w:color w:val="333333"/>
          <w:sz w:val="18"/>
          <w:szCs w:val="18"/>
          <w:shd w:val="clear" w:color="auto" w:fill="F7F7F7"/>
        </w:rPr>
        <w:t>Sq</w:t>
      </w:r>
      <w:proofErr w:type="spellEnd"/>
      <w:r w:rsidRPr="00766E0E">
        <w:rPr>
          <w:rFonts w:ascii="Consolas" w:eastAsia="Times New Roman" w:hAnsi="Consolas" w:cs="Courier New"/>
          <w:color w:val="333333"/>
          <w:sz w:val="18"/>
          <w:szCs w:val="18"/>
          <w:shd w:val="clear" w:color="auto" w:fill="F7F7F7"/>
        </w:rPr>
        <w:t xml:space="preserve">     F Value        </w:t>
      </w:r>
      <w:proofErr w:type="spellStart"/>
      <w:r w:rsidRPr="00766E0E">
        <w:rPr>
          <w:rFonts w:ascii="Consolas" w:eastAsia="Times New Roman" w:hAnsi="Consolas" w:cs="Courier New"/>
          <w:color w:val="333333"/>
          <w:sz w:val="18"/>
          <w:szCs w:val="18"/>
          <w:shd w:val="clear" w:color="auto" w:fill="F7F7F7"/>
        </w:rPr>
        <w:t>Pr</w:t>
      </w:r>
      <w:proofErr w:type="spellEnd"/>
      <w:r w:rsidRPr="00766E0E">
        <w:rPr>
          <w:rFonts w:ascii="Consolas" w:eastAsia="Times New Roman" w:hAnsi="Consolas" w:cs="Courier New"/>
          <w:color w:val="333333"/>
          <w:sz w:val="18"/>
          <w:szCs w:val="18"/>
          <w:shd w:val="clear" w:color="auto" w:fill="F7F7F7"/>
        </w:rPr>
        <w:t xml:space="preserve">(&gt;F)    </w:t>
      </w:r>
    </w:p>
    <w:p w14:paraId="6B58CF24"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w:t>
      </w:r>
    </w:p>
    <w:p w14:paraId="490F7D3B"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w:t>
      </w:r>
      <w:proofErr w:type="spellStart"/>
      <w:r w:rsidRPr="00766E0E">
        <w:rPr>
          <w:rFonts w:ascii="Consolas" w:eastAsia="Times New Roman" w:hAnsi="Consolas" w:cs="Courier New"/>
          <w:color w:val="333333"/>
          <w:sz w:val="18"/>
          <w:szCs w:val="18"/>
          <w:shd w:val="clear" w:color="auto" w:fill="F7F7F7"/>
        </w:rPr>
        <w:t>disp</w:t>
      </w:r>
      <w:proofErr w:type="spellEnd"/>
      <w:r w:rsidRPr="00766E0E">
        <w:rPr>
          <w:rFonts w:ascii="Consolas" w:eastAsia="Times New Roman" w:hAnsi="Consolas" w:cs="Courier New"/>
          <w:color w:val="333333"/>
          <w:sz w:val="18"/>
          <w:szCs w:val="18"/>
          <w:shd w:val="clear" w:color="auto" w:fill="F7F7F7"/>
        </w:rPr>
        <w:t xml:space="preserve">             1    808.8885    808.8885    314.0095    1.934413e-17 </w:t>
      </w:r>
    </w:p>
    <w:p w14:paraId="724422A9"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 xml:space="preserve">## Residual        30    317.1587    10.57196                             </w:t>
      </w:r>
    </w:p>
    <w:p w14:paraId="3AF2B29E"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w:t>
      </w:r>
      <w:proofErr w:type="gramStart"/>
      <w:r w:rsidRPr="00766E0E">
        <w:rPr>
          <w:rFonts w:ascii="Consolas" w:eastAsia="Times New Roman" w:hAnsi="Consolas" w:cs="Courier New"/>
          <w:color w:val="333333"/>
          <w:sz w:val="18"/>
          <w:szCs w:val="18"/>
          <w:shd w:val="clear" w:color="auto" w:fill="F7F7F7"/>
        </w:rPr>
        <w:t>#  Lack</w:t>
      </w:r>
      <w:proofErr w:type="gramEnd"/>
      <w:r w:rsidRPr="00766E0E">
        <w:rPr>
          <w:rFonts w:ascii="Consolas" w:eastAsia="Times New Roman" w:hAnsi="Consolas" w:cs="Courier New"/>
          <w:color w:val="333333"/>
          <w:sz w:val="18"/>
          <w:szCs w:val="18"/>
          <w:shd w:val="clear" w:color="auto" w:fill="F7F7F7"/>
        </w:rPr>
        <w:t xml:space="preserve"> of fit    25    304.2787    12.17115    4.724824      0.04563623 </w:t>
      </w:r>
    </w:p>
    <w:p w14:paraId="0BBB2FBE" w14:textId="77777777"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nsolas" w:eastAsia="Times New Roman" w:hAnsi="Consolas" w:cs="Courier New"/>
          <w:color w:val="333333"/>
          <w:sz w:val="18"/>
          <w:szCs w:val="18"/>
          <w:shd w:val="clear" w:color="auto" w:fill="F7F7F7"/>
        </w:rPr>
      </w:pPr>
      <w:r w:rsidRPr="00766E0E">
        <w:rPr>
          <w:rFonts w:ascii="Consolas" w:eastAsia="Times New Roman" w:hAnsi="Consolas" w:cs="Courier New"/>
          <w:color w:val="333333"/>
          <w:sz w:val="18"/>
          <w:szCs w:val="18"/>
          <w:shd w:val="clear" w:color="auto" w:fill="F7F7F7"/>
        </w:rPr>
        <w:t>#</w:t>
      </w:r>
      <w:proofErr w:type="gramStart"/>
      <w:r w:rsidRPr="00766E0E">
        <w:rPr>
          <w:rFonts w:ascii="Consolas" w:eastAsia="Times New Roman" w:hAnsi="Consolas" w:cs="Courier New"/>
          <w:color w:val="333333"/>
          <w:sz w:val="18"/>
          <w:szCs w:val="18"/>
          <w:shd w:val="clear" w:color="auto" w:fill="F7F7F7"/>
        </w:rPr>
        <w:t>#  Pure</w:t>
      </w:r>
      <w:proofErr w:type="gramEnd"/>
      <w:r w:rsidRPr="00766E0E">
        <w:rPr>
          <w:rFonts w:ascii="Consolas" w:eastAsia="Times New Roman" w:hAnsi="Consolas" w:cs="Courier New"/>
          <w:color w:val="333333"/>
          <w:sz w:val="18"/>
          <w:szCs w:val="18"/>
          <w:shd w:val="clear" w:color="auto" w:fill="F7F7F7"/>
        </w:rPr>
        <w:t xml:space="preserve"> Error      5       12.88       2.576                             </w:t>
      </w:r>
    </w:p>
    <w:p w14:paraId="2723456C" w14:textId="65346E26" w:rsidR="00766E0E" w:rsidRPr="00766E0E" w:rsidRDefault="00766E0E" w:rsidP="00766E0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50" w:line="240" w:lineRule="auto"/>
        <w:rPr>
          <w:rFonts w:ascii="Courier New" w:eastAsia="Times New Roman" w:hAnsi="Courier New" w:cs="Courier New"/>
          <w:color w:val="333333"/>
          <w:sz w:val="20"/>
          <w:szCs w:val="20"/>
        </w:rPr>
      </w:pPr>
      <w:r w:rsidRPr="00766E0E">
        <w:rPr>
          <w:rFonts w:ascii="Consolas" w:eastAsia="Times New Roman" w:hAnsi="Consolas" w:cs="Courier New"/>
          <w:color w:val="333333"/>
          <w:sz w:val="18"/>
          <w:szCs w:val="18"/>
          <w:shd w:val="clear" w:color="auto" w:fill="F7F7F7"/>
        </w:rPr>
        <w:t>## -------------------------------</w:t>
      </w:r>
      <w:bookmarkStart w:id="0" w:name="_GoBack"/>
      <w:bookmarkEnd w:id="0"/>
      <w:r w:rsidRPr="00766E0E">
        <w:rPr>
          <w:rFonts w:ascii="Consolas" w:eastAsia="Times New Roman" w:hAnsi="Consolas" w:cs="Courier New"/>
          <w:color w:val="333333"/>
          <w:sz w:val="18"/>
          <w:szCs w:val="18"/>
          <w:shd w:val="clear" w:color="auto" w:fill="F7F7F7"/>
        </w:rPr>
        <w:t>--------------------------------------</w:t>
      </w:r>
    </w:p>
    <w:sectPr w:rsidR="00766E0E" w:rsidRPr="00766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7C7F"/>
    <w:multiLevelType w:val="multilevel"/>
    <w:tmpl w:val="F08A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C35C8"/>
    <w:multiLevelType w:val="multilevel"/>
    <w:tmpl w:val="FE02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67E65"/>
    <w:multiLevelType w:val="multilevel"/>
    <w:tmpl w:val="880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317AEE"/>
    <w:multiLevelType w:val="multilevel"/>
    <w:tmpl w:val="9470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23CE1"/>
    <w:multiLevelType w:val="multilevel"/>
    <w:tmpl w:val="9FC4A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A2"/>
    <w:rsid w:val="000334B7"/>
    <w:rsid w:val="006770A2"/>
    <w:rsid w:val="00766E0E"/>
    <w:rsid w:val="00B1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41131"/>
  <w15:chartTrackingRefBased/>
  <w15:docId w15:val="{CB2D65B0-7455-43F6-8812-51848B86D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66E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66E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6E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6E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66E0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E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66E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6E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6E0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66E0E"/>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766E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766E0E"/>
  </w:style>
  <w:style w:type="character" w:customStyle="1" w:styleId="mjxassistivemathml">
    <w:name w:val="mjx_assistive_mathml"/>
    <w:basedOn w:val="DefaultParagraphFont"/>
    <w:rsid w:val="00766E0E"/>
  </w:style>
  <w:style w:type="character" w:customStyle="1" w:styleId="mn">
    <w:name w:val="mn"/>
    <w:basedOn w:val="DefaultParagraphFont"/>
    <w:rsid w:val="00766E0E"/>
  </w:style>
  <w:style w:type="character" w:customStyle="1" w:styleId="mo">
    <w:name w:val="mo"/>
    <w:basedOn w:val="DefaultParagraphFont"/>
    <w:rsid w:val="00766E0E"/>
  </w:style>
  <w:style w:type="paragraph" w:styleId="HTMLPreformatted">
    <w:name w:val="HTML Preformatted"/>
    <w:basedOn w:val="Normal"/>
    <w:link w:val="HTMLPreformattedChar"/>
    <w:uiPriority w:val="99"/>
    <w:semiHidden/>
    <w:unhideWhenUsed/>
    <w:rsid w:val="00766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6E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6E0E"/>
    <w:rPr>
      <w:rFonts w:ascii="Courier New" w:eastAsia="Times New Roman" w:hAnsi="Courier New" w:cs="Courier New"/>
      <w:sz w:val="20"/>
      <w:szCs w:val="20"/>
    </w:rPr>
  </w:style>
  <w:style w:type="character" w:customStyle="1" w:styleId="st">
    <w:name w:val="st"/>
    <w:basedOn w:val="DefaultParagraphFont"/>
    <w:rsid w:val="00766E0E"/>
  </w:style>
  <w:style w:type="character" w:customStyle="1" w:styleId="kw">
    <w:name w:val="kw"/>
    <w:basedOn w:val="DefaultParagraphFont"/>
    <w:rsid w:val="00766E0E"/>
  </w:style>
  <w:style w:type="character" w:customStyle="1" w:styleId="op">
    <w:name w:val="op"/>
    <w:basedOn w:val="DefaultParagraphFont"/>
    <w:rsid w:val="00766E0E"/>
  </w:style>
  <w:style w:type="character" w:customStyle="1" w:styleId="dt">
    <w:name w:val="dt"/>
    <w:basedOn w:val="DefaultParagraphFont"/>
    <w:rsid w:val="00766E0E"/>
  </w:style>
  <w:style w:type="character" w:styleId="Strong">
    <w:name w:val="Strong"/>
    <w:basedOn w:val="DefaultParagraphFont"/>
    <w:uiPriority w:val="22"/>
    <w:qFormat/>
    <w:rsid w:val="00766E0E"/>
    <w:rPr>
      <w:b/>
      <w:bCs/>
    </w:rPr>
  </w:style>
  <w:style w:type="character" w:styleId="Emphasis">
    <w:name w:val="Emphasis"/>
    <w:basedOn w:val="DefaultParagraphFont"/>
    <w:uiPriority w:val="20"/>
    <w:qFormat/>
    <w:rsid w:val="00766E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42579">
      <w:marLeft w:val="0"/>
      <w:marRight w:val="0"/>
      <w:marTop w:val="0"/>
      <w:marBottom w:val="0"/>
      <w:divBdr>
        <w:top w:val="none" w:sz="0" w:space="0" w:color="auto"/>
        <w:left w:val="none" w:sz="0" w:space="0" w:color="auto"/>
        <w:bottom w:val="none" w:sz="0" w:space="0" w:color="auto"/>
        <w:right w:val="none" w:sz="0" w:space="0" w:color="auto"/>
      </w:divBdr>
      <w:divsChild>
        <w:div w:id="797190746">
          <w:marLeft w:val="0"/>
          <w:marRight w:val="0"/>
          <w:marTop w:val="0"/>
          <w:marBottom w:val="0"/>
          <w:divBdr>
            <w:top w:val="none" w:sz="0" w:space="0" w:color="auto"/>
            <w:left w:val="none" w:sz="0" w:space="0" w:color="auto"/>
            <w:bottom w:val="none" w:sz="0" w:space="0" w:color="auto"/>
            <w:right w:val="none" w:sz="0" w:space="0" w:color="auto"/>
          </w:divBdr>
          <w:divsChild>
            <w:div w:id="1836677454">
              <w:marLeft w:val="0"/>
              <w:marRight w:val="0"/>
              <w:marTop w:val="240"/>
              <w:marBottom w:val="240"/>
              <w:divBdr>
                <w:top w:val="none" w:sz="0" w:space="0" w:color="auto"/>
                <w:left w:val="none" w:sz="0" w:space="0" w:color="auto"/>
                <w:bottom w:val="none" w:sz="0" w:space="0" w:color="auto"/>
                <w:right w:val="none" w:sz="0" w:space="0" w:color="auto"/>
              </w:divBdr>
            </w:div>
            <w:div w:id="1588611208">
              <w:marLeft w:val="0"/>
              <w:marRight w:val="0"/>
              <w:marTop w:val="240"/>
              <w:marBottom w:val="240"/>
              <w:divBdr>
                <w:top w:val="none" w:sz="0" w:space="0" w:color="auto"/>
                <w:left w:val="none" w:sz="0" w:space="0" w:color="auto"/>
                <w:bottom w:val="none" w:sz="0" w:space="0" w:color="auto"/>
                <w:right w:val="none" w:sz="0" w:space="0" w:color="auto"/>
              </w:divBdr>
            </w:div>
          </w:divsChild>
        </w:div>
        <w:div w:id="672538079">
          <w:marLeft w:val="0"/>
          <w:marRight w:val="0"/>
          <w:marTop w:val="0"/>
          <w:marBottom w:val="0"/>
          <w:divBdr>
            <w:top w:val="none" w:sz="0" w:space="0" w:color="auto"/>
            <w:left w:val="none" w:sz="0" w:space="0" w:color="auto"/>
            <w:bottom w:val="none" w:sz="0" w:space="0" w:color="auto"/>
            <w:right w:val="none" w:sz="0" w:space="0" w:color="auto"/>
          </w:divBdr>
          <w:divsChild>
            <w:div w:id="1693259505">
              <w:marLeft w:val="0"/>
              <w:marRight w:val="0"/>
              <w:marTop w:val="240"/>
              <w:marBottom w:val="240"/>
              <w:divBdr>
                <w:top w:val="none" w:sz="0" w:space="0" w:color="auto"/>
                <w:left w:val="none" w:sz="0" w:space="0" w:color="auto"/>
                <w:bottom w:val="none" w:sz="0" w:space="0" w:color="auto"/>
                <w:right w:val="none" w:sz="0" w:space="0" w:color="auto"/>
              </w:divBdr>
            </w:div>
          </w:divsChild>
        </w:div>
        <w:div w:id="1110465439">
          <w:marLeft w:val="0"/>
          <w:marRight w:val="0"/>
          <w:marTop w:val="0"/>
          <w:marBottom w:val="0"/>
          <w:divBdr>
            <w:top w:val="none" w:sz="0" w:space="0" w:color="auto"/>
            <w:left w:val="none" w:sz="0" w:space="0" w:color="auto"/>
            <w:bottom w:val="none" w:sz="0" w:space="0" w:color="auto"/>
            <w:right w:val="none" w:sz="0" w:space="0" w:color="auto"/>
          </w:divBdr>
          <w:divsChild>
            <w:div w:id="368267114">
              <w:marLeft w:val="0"/>
              <w:marRight w:val="0"/>
              <w:marTop w:val="240"/>
              <w:marBottom w:val="240"/>
              <w:divBdr>
                <w:top w:val="none" w:sz="0" w:space="0" w:color="auto"/>
                <w:left w:val="none" w:sz="0" w:space="0" w:color="auto"/>
                <w:bottom w:val="none" w:sz="0" w:space="0" w:color="auto"/>
                <w:right w:val="none" w:sz="0" w:space="0" w:color="auto"/>
              </w:divBdr>
            </w:div>
          </w:divsChild>
        </w:div>
        <w:div w:id="1297564724">
          <w:marLeft w:val="0"/>
          <w:marRight w:val="0"/>
          <w:marTop w:val="0"/>
          <w:marBottom w:val="0"/>
          <w:divBdr>
            <w:top w:val="none" w:sz="0" w:space="0" w:color="auto"/>
            <w:left w:val="none" w:sz="0" w:space="0" w:color="auto"/>
            <w:bottom w:val="none" w:sz="0" w:space="0" w:color="auto"/>
            <w:right w:val="none" w:sz="0" w:space="0" w:color="auto"/>
          </w:divBdr>
          <w:divsChild>
            <w:div w:id="3624385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20945744">
      <w:marLeft w:val="0"/>
      <w:marRight w:val="0"/>
      <w:marTop w:val="240"/>
      <w:marBottom w:val="240"/>
      <w:divBdr>
        <w:top w:val="none" w:sz="0" w:space="0" w:color="auto"/>
        <w:left w:val="none" w:sz="0" w:space="0" w:color="auto"/>
        <w:bottom w:val="none" w:sz="0" w:space="0" w:color="auto"/>
        <w:right w:val="none" w:sz="0" w:space="0" w:color="auto"/>
      </w:divBdr>
    </w:div>
    <w:div w:id="262302327">
      <w:marLeft w:val="0"/>
      <w:marRight w:val="0"/>
      <w:marTop w:val="240"/>
      <w:marBottom w:val="240"/>
      <w:divBdr>
        <w:top w:val="none" w:sz="0" w:space="0" w:color="auto"/>
        <w:left w:val="none" w:sz="0" w:space="0" w:color="auto"/>
        <w:bottom w:val="none" w:sz="0" w:space="0" w:color="auto"/>
        <w:right w:val="none" w:sz="0" w:space="0" w:color="auto"/>
      </w:divBdr>
    </w:div>
    <w:div w:id="370568989">
      <w:marLeft w:val="0"/>
      <w:marRight w:val="0"/>
      <w:marTop w:val="240"/>
      <w:marBottom w:val="240"/>
      <w:divBdr>
        <w:top w:val="none" w:sz="0" w:space="0" w:color="auto"/>
        <w:left w:val="none" w:sz="0" w:space="0" w:color="auto"/>
        <w:bottom w:val="none" w:sz="0" w:space="0" w:color="auto"/>
        <w:right w:val="none" w:sz="0" w:space="0" w:color="auto"/>
      </w:divBdr>
    </w:div>
    <w:div w:id="452016123">
      <w:marLeft w:val="0"/>
      <w:marRight w:val="0"/>
      <w:marTop w:val="240"/>
      <w:marBottom w:val="240"/>
      <w:divBdr>
        <w:top w:val="none" w:sz="0" w:space="0" w:color="auto"/>
        <w:left w:val="none" w:sz="0" w:space="0" w:color="auto"/>
        <w:bottom w:val="none" w:sz="0" w:space="0" w:color="auto"/>
        <w:right w:val="none" w:sz="0" w:space="0" w:color="auto"/>
      </w:divBdr>
    </w:div>
    <w:div w:id="1026633997">
      <w:marLeft w:val="0"/>
      <w:marRight w:val="0"/>
      <w:marTop w:val="240"/>
      <w:marBottom w:val="240"/>
      <w:divBdr>
        <w:top w:val="none" w:sz="0" w:space="0" w:color="auto"/>
        <w:left w:val="none" w:sz="0" w:space="0" w:color="auto"/>
        <w:bottom w:val="none" w:sz="0" w:space="0" w:color="auto"/>
        <w:right w:val="none" w:sz="0" w:space="0" w:color="auto"/>
      </w:divBdr>
    </w:div>
    <w:div w:id="1338269584">
      <w:marLeft w:val="0"/>
      <w:marRight w:val="0"/>
      <w:marTop w:val="240"/>
      <w:marBottom w:val="240"/>
      <w:divBdr>
        <w:top w:val="none" w:sz="0" w:space="0" w:color="auto"/>
        <w:left w:val="none" w:sz="0" w:space="0" w:color="auto"/>
        <w:bottom w:val="none" w:sz="0" w:space="0" w:color="auto"/>
        <w:right w:val="none" w:sz="0" w:space="0" w:color="auto"/>
      </w:divBdr>
    </w:div>
    <w:div w:id="1682774758">
      <w:marLeft w:val="0"/>
      <w:marRight w:val="0"/>
      <w:marTop w:val="240"/>
      <w:marBottom w:val="240"/>
      <w:divBdr>
        <w:top w:val="none" w:sz="0" w:space="0" w:color="auto"/>
        <w:left w:val="none" w:sz="0" w:space="0" w:color="auto"/>
        <w:bottom w:val="none" w:sz="0" w:space="0" w:color="auto"/>
        <w:right w:val="none" w:sz="0" w:space="0" w:color="auto"/>
      </w:divBdr>
    </w:div>
    <w:div w:id="1963074811">
      <w:marLeft w:val="0"/>
      <w:marRight w:val="0"/>
      <w:marTop w:val="0"/>
      <w:marBottom w:val="0"/>
      <w:divBdr>
        <w:top w:val="none" w:sz="0" w:space="0" w:color="auto"/>
        <w:left w:val="none" w:sz="0" w:space="0" w:color="auto"/>
        <w:bottom w:val="none" w:sz="0" w:space="0" w:color="auto"/>
        <w:right w:val="none" w:sz="0" w:space="0" w:color="auto"/>
      </w:divBdr>
      <w:divsChild>
        <w:div w:id="676688740">
          <w:marLeft w:val="0"/>
          <w:marRight w:val="0"/>
          <w:marTop w:val="0"/>
          <w:marBottom w:val="0"/>
          <w:divBdr>
            <w:top w:val="none" w:sz="0" w:space="0" w:color="auto"/>
            <w:left w:val="none" w:sz="0" w:space="0" w:color="auto"/>
            <w:bottom w:val="none" w:sz="0" w:space="0" w:color="auto"/>
            <w:right w:val="none" w:sz="0" w:space="0" w:color="auto"/>
          </w:divBdr>
        </w:div>
        <w:div w:id="1665432496">
          <w:marLeft w:val="0"/>
          <w:marRight w:val="0"/>
          <w:marTop w:val="0"/>
          <w:marBottom w:val="0"/>
          <w:divBdr>
            <w:top w:val="none" w:sz="0" w:space="0" w:color="auto"/>
            <w:left w:val="none" w:sz="0" w:space="0" w:color="auto"/>
            <w:bottom w:val="none" w:sz="0" w:space="0" w:color="auto"/>
            <w:right w:val="none" w:sz="0" w:space="0" w:color="auto"/>
          </w:divBdr>
        </w:div>
        <w:div w:id="374428384">
          <w:marLeft w:val="0"/>
          <w:marRight w:val="0"/>
          <w:marTop w:val="0"/>
          <w:marBottom w:val="0"/>
          <w:divBdr>
            <w:top w:val="none" w:sz="0" w:space="0" w:color="auto"/>
            <w:left w:val="none" w:sz="0" w:space="0" w:color="auto"/>
            <w:bottom w:val="none" w:sz="0" w:space="0" w:color="auto"/>
            <w:right w:val="none" w:sz="0" w:space="0" w:color="auto"/>
          </w:divBdr>
          <w:divsChild>
            <w:div w:id="9983860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1164</Words>
  <Characters>6640</Characters>
  <Application>Microsoft Office Word</Application>
  <DocSecurity>0</DocSecurity>
  <Lines>55</Lines>
  <Paragraphs>15</Paragraphs>
  <ScaleCrop>false</ScaleCrop>
  <Company>Board of Pensions</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Johnathan</dc:creator>
  <cp:keywords/>
  <dc:description/>
  <cp:lastModifiedBy>Myers, Johnathan</cp:lastModifiedBy>
  <cp:revision>3</cp:revision>
  <dcterms:created xsi:type="dcterms:W3CDTF">2020-02-26T15:42:00Z</dcterms:created>
  <dcterms:modified xsi:type="dcterms:W3CDTF">2020-02-26T15:43:00Z</dcterms:modified>
</cp:coreProperties>
</file>