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D7" w:rsidRPr="001F381B" w:rsidRDefault="003B6AD7" w:rsidP="003B6AD7">
      <w:pPr>
        <w:pStyle w:val="NormalWeb"/>
        <w:rPr>
          <w:rFonts w:asciiTheme="minorHAnsi" w:hAnsiTheme="minorHAnsi" w:cstheme="minorHAnsi"/>
          <w:sz w:val="22"/>
          <w:szCs w:val="22"/>
        </w:rPr>
      </w:pPr>
      <w:r>
        <w:rPr>
          <w:rFonts w:asciiTheme="minorHAnsi" w:hAnsiTheme="minorHAnsi" w:cstheme="minorHAnsi"/>
          <w:sz w:val="22"/>
          <w:szCs w:val="22"/>
        </w:rPr>
        <w:t xml:space="preserve">TP3 Big data and Machine </w:t>
      </w:r>
      <w:proofErr w:type="spellStart"/>
      <w:r>
        <w:rPr>
          <w:rFonts w:asciiTheme="minorHAnsi" w:hAnsiTheme="minorHAnsi" w:cstheme="minorHAnsi"/>
          <w:sz w:val="22"/>
          <w:szCs w:val="22"/>
        </w:rPr>
        <w:t>Learning</w:t>
      </w:r>
      <w:proofErr w:type="spellEnd"/>
      <w:r>
        <w:rPr>
          <w:rFonts w:asciiTheme="minorHAnsi" w:hAnsiTheme="minorHAnsi" w:cstheme="minorHAnsi"/>
          <w:sz w:val="22"/>
          <w:szCs w:val="22"/>
        </w:rPr>
        <w:br/>
        <w:t>Franco Bustelo</w:t>
      </w:r>
      <w:r>
        <w:rPr>
          <w:rFonts w:asciiTheme="minorHAnsi" w:hAnsiTheme="minorHAnsi" w:cstheme="minorHAnsi"/>
          <w:sz w:val="22"/>
          <w:szCs w:val="22"/>
        </w:rPr>
        <w:br/>
        <w:t>Juan Pablo Tomasello</w:t>
      </w:r>
      <w:r>
        <w:rPr>
          <w:rFonts w:asciiTheme="minorHAnsi" w:hAnsiTheme="minorHAnsi" w:cstheme="minorHAnsi"/>
          <w:sz w:val="22"/>
          <w:szCs w:val="22"/>
        </w:rPr>
        <w:br/>
        <w:t>David Agudelo</w:t>
      </w:r>
      <w:r>
        <w:t>.</w:t>
      </w:r>
      <w:r w:rsidRPr="000558DC">
        <w:rPr>
          <w:noProof/>
        </w:rPr>
        <w:t xml:space="preserve"> </w:t>
      </w:r>
      <w:r w:rsidRPr="000558DC">
        <w:rPr>
          <w:noProof/>
        </w:rPr>
        <w:drawing>
          <wp:inline distT="0" distB="0" distL="0" distR="0" wp14:anchorId="1A8840C7" wp14:editId="7829C8C3">
            <wp:extent cx="5400040" cy="30746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74670"/>
                    </a:xfrm>
                    <a:prstGeom prst="rect">
                      <a:avLst/>
                    </a:prstGeom>
                  </pic:spPr>
                </pic:pic>
              </a:graphicData>
            </a:graphic>
          </wp:inline>
        </w:drawing>
      </w:r>
      <w:r>
        <w:br/>
      </w:r>
      <w:r w:rsidRPr="001F381B">
        <w:rPr>
          <w:rFonts w:asciiTheme="minorHAnsi" w:hAnsiTheme="minorHAnsi" w:cstheme="minorHAnsi"/>
          <w:sz w:val="22"/>
          <w:szCs w:val="22"/>
        </w:rPr>
        <w:t xml:space="preserve">El gráfico muestra un </w:t>
      </w:r>
      <w:r w:rsidRPr="001F381B">
        <w:rPr>
          <w:rFonts w:asciiTheme="minorHAnsi" w:hAnsiTheme="minorHAnsi" w:cstheme="minorHAnsi"/>
          <w:bCs/>
          <w:sz w:val="22"/>
          <w:szCs w:val="22"/>
        </w:rPr>
        <w:t>histograma comparativo de la variable Edad2</w:t>
      </w:r>
      <w:r w:rsidRPr="001F381B">
        <w:rPr>
          <w:rFonts w:asciiTheme="minorHAnsi" w:hAnsiTheme="minorHAnsi" w:cstheme="minorHAnsi"/>
          <w:sz w:val="22"/>
          <w:szCs w:val="22"/>
        </w:rPr>
        <w:t xml:space="preserve"> (elevada al cuadrado y luego con raíz cuadrada, por lo que es equivalente a Edad2) para los años </w:t>
      </w:r>
      <w:r w:rsidRPr="001F381B">
        <w:rPr>
          <w:rFonts w:asciiTheme="minorHAnsi" w:hAnsiTheme="minorHAnsi" w:cstheme="minorHAnsi"/>
          <w:bCs/>
          <w:sz w:val="22"/>
          <w:szCs w:val="22"/>
        </w:rPr>
        <w:t>2004</w:t>
      </w:r>
      <w:r w:rsidRPr="001F381B">
        <w:rPr>
          <w:rFonts w:asciiTheme="minorHAnsi" w:hAnsiTheme="minorHAnsi" w:cstheme="minorHAnsi"/>
          <w:sz w:val="22"/>
          <w:szCs w:val="22"/>
        </w:rPr>
        <w:t xml:space="preserve"> (en azul) y </w:t>
      </w:r>
      <w:r w:rsidRPr="001F381B">
        <w:rPr>
          <w:rFonts w:asciiTheme="minorHAnsi" w:hAnsiTheme="minorHAnsi" w:cstheme="minorHAnsi"/>
          <w:bCs/>
          <w:sz w:val="22"/>
          <w:szCs w:val="22"/>
        </w:rPr>
        <w:t>2024</w:t>
      </w:r>
      <w:r w:rsidRPr="001F381B">
        <w:rPr>
          <w:rFonts w:asciiTheme="minorHAnsi" w:hAnsiTheme="minorHAnsi" w:cstheme="minorHAnsi"/>
          <w:sz w:val="22"/>
          <w:szCs w:val="22"/>
        </w:rPr>
        <w:t xml:space="preserve"> (en verde).</w:t>
      </w:r>
    </w:p>
    <w:p w:rsidR="003B6AD7" w:rsidRDefault="003B6AD7" w:rsidP="003B6AD7">
      <w:pPr>
        <w:spacing w:before="100" w:beforeAutospacing="1" w:after="100" w:afterAutospacing="1" w:line="240" w:lineRule="auto"/>
        <w:rPr>
          <w:rFonts w:eastAsia="Times New Roman" w:cstheme="minorHAnsi"/>
          <w:lang w:eastAsia="es-AR"/>
        </w:rPr>
      </w:pPr>
      <w:r>
        <w:t xml:space="preserve">El gráfico compara la distribución de la </w:t>
      </w:r>
      <w:r>
        <w:rPr>
          <w:rStyle w:val="Textoennegrita"/>
        </w:rPr>
        <w:t>edad al cuadrado</w:t>
      </w:r>
      <w:r>
        <w:t xml:space="preserve"> entre 2004 y 2024. En ambos años, la mayor frecuencia se da en valores bajos, lo que indica predominancia de personas jóvenes. Sin embargo, en 2024 hay un leve aumento en los valores más altos, lo que sugiere un envejecimiento relativo de la población en ese período.</w:t>
      </w:r>
      <w:r w:rsidRPr="000558DC">
        <w:rPr>
          <w:noProof/>
        </w:rPr>
        <w:t xml:space="preserve"> </w:t>
      </w:r>
      <w:r w:rsidRPr="000558DC">
        <w:rPr>
          <w:rFonts w:eastAsia="Times New Roman" w:cstheme="minorHAnsi"/>
          <w:noProof/>
          <w:lang w:eastAsia="es-AR"/>
        </w:rPr>
        <w:drawing>
          <wp:inline distT="0" distB="0" distL="0" distR="0" wp14:anchorId="7607E310" wp14:editId="279ED154">
            <wp:extent cx="5400040" cy="3220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220720"/>
                    </a:xfrm>
                    <a:prstGeom prst="rect">
                      <a:avLst/>
                    </a:prstGeom>
                  </pic:spPr>
                </pic:pic>
              </a:graphicData>
            </a:graphic>
          </wp:inline>
        </w:drawing>
      </w:r>
    </w:p>
    <w:p w:rsidR="003B6AD7" w:rsidRPr="001F381B" w:rsidRDefault="003B6AD7" w:rsidP="003B6AD7">
      <w:r>
        <w:t xml:space="preserve">El gráfico muestra la distribución de la </w:t>
      </w:r>
      <w:r>
        <w:rPr>
          <w:rStyle w:val="Textoennegrita"/>
        </w:rPr>
        <w:t>edad</w:t>
      </w:r>
      <w:r>
        <w:t xml:space="preserve"> entre 2004 y 2024. En 2004 predominan los grupos más jóvenes, especialmente menores de 30 años. En 2024 se observa una mayor </w:t>
      </w:r>
      <w:r>
        <w:lastRenderedPageBreak/>
        <w:t xml:space="preserve">frecuencia relativa en edades medias y altas (de 40 años aproximadamente), lo que indica un </w:t>
      </w:r>
      <w:r w:rsidRPr="00A57A1D">
        <w:rPr>
          <w:rStyle w:val="Textoennegrita"/>
          <w:b w:val="0"/>
        </w:rPr>
        <w:t>envejecimiento de la población</w:t>
      </w:r>
      <w:r>
        <w:t xml:space="preserve"> en el período analizado.</w:t>
      </w:r>
      <w:r>
        <w:br w:type="page"/>
      </w:r>
    </w:p>
    <w:p w:rsidR="003B6AD7" w:rsidRDefault="003B6AD7" w:rsidP="003B6AD7">
      <w:pPr>
        <w:spacing w:beforeAutospacing="1" w:after="100" w:afterAutospacing="1" w:line="240" w:lineRule="auto"/>
      </w:pPr>
      <w:r w:rsidRPr="00A57A1D">
        <w:rPr>
          <w:rFonts w:ascii="Times New Roman" w:eastAsia="Times New Roman" w:hAnsi="Times New Roman" w:cs="Times New Roman"/>
          <w:b/>
          <w:noProof/>
          <w:sz w:val="24"/>
          <w:szCs w:val="24"/>
          <w:lang w:eastAsia="es-AR"/>
        </w:rPr>
        <w:lastRenderedPageBreak/>
        <w:drawing>
          <wp:inline distT="0" distB="0" distL="0" distR="0" wp14:anchorId="12D14861" wp14:editId="01D261F2">
            <wp:extent cx="5400040" cy="32042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204210"/>
                    </a:xfrm>
                    <a:prstGeom prst="rect">
                      <a:avLst/>
                    </a:prstGeom>
                  </pic:spPr>
                </pic:pic>
              </a:graphicData>
            </a:graphic>
          </wp:inline>
        </w:drawing>
      </w:r>
      <w:r w:rsidRPr="00671595">
        <w:rPr>
          <w:rFonts w:ascii="Times New Roman" w:eastAsia="Times New Roman" w:hAnsi="Times New Roman" w:cs="Times New Roman"/>
          <w:b/>
          <w:sz w:val="24"/>
          <w:szCs w:val="24"/>
          <w:lang w:eastAsia="es-AR"/>
        </w:rPr>
        <w:br/>
      </w:r>
      <w:r>
        <w:t xml:space="preserve">La mayor densidad de desocupados se concentra en edades </w:t>
      </w:r>
      <w:r>
        <w:rPr>
          <w:rStyle w:val="Textoennegrita"/>
          <w:b w:val="0"/>
        </w:rPr>
        <w:t>jóvenes de alrededor de 20 años</w:t>
      </w:r>
      <w:r w:rsidRPr="00A57A1D">
        <w:rPr>
          <w:b/>
        </w:rPr>
        <w:t>,</w:t>
      </w:r>
      <w:r w:rsidRPr="00A57A1D">
        <w:t xml:space="preserve"> mientras que los ocupado</w:t>
      </w:r>
      <w:r>
        <w:t>s presentan una distribución</w:t>
      </w:r>
      <w:r>
        <w:rPr>
          <w:rStyle w:val="Textoennegrita"/>
          <w:b w:val="0"/>
        </w:rPr>
        <w:t xml:space="preserve"> que abarca más edades</w:t>
      </w:r>
      <w:r w:rsidRPr="00A57A1D">
        <w:t xml:space="preserve">, con mayor densidad entre los </w:t>
      </w:r>
      <w:r>
        <w:rPr>
          <w:rStyle w:val="Textoennegrita"/>
          <w:b w:val="0"/>
        </w:rPr>
        <w:t>22</w:t>
      </w:r>
      <w:r w:rsidRPr="00113354">
        <w:rPr>
          <w:rStyle w:val="Textoennegrita"/>
          <w:b w:val="0"/>
        </w:rPr>
        <w:t xml:space="preserve"> y 60 años</w:t>
      </w:r>
      <w:r>
        <w:rPr>
          <w:rStyle w:val="Textoennegrita"/>
          <w:b w:val="0"/>
        </w:rPr>
        <w:t xml:space="preserve"> aproximadamente</w:t>
      </w:r>
      <w:r w:rsidRPr="00A57A1D">
        <w:t xml:space="preserve">. Esto </w:t>
      </w:r>
      <w:r>
        <w:t>podría tratarse de un indicador de</w:t>
      </w:r>
      <w:r w:rsidRPr="00A57A1D">
        <w:t xml:space="preserve"> que el desempleo afecta principalmente a personas jóvenes. </w:t>
      </w:r>
      <w:r w:rsidRPr="00A57A1D">
        <w:br/>
      </w:r>
      <w:r>
        <w:br/>
      </w:r>
      <w:r w:rsidRPr="00584D22">
        <w:rPr>
          <w:noProof/>
          <w:lang w:eastAsia="es-AR"/>
        </w:rPr>
        <w:drawing>
          <wp:inline distT="0" distB="0" distL="0" distR="0" wp14:anchorId="7F0436EF" wp14:editId="5FBC6D9B">
            <wp:extent cx="3657600" cy="30568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3942" cy="3070493"/>
                    </a:xfrm>
                    <a:prstGeom prst="rect">
                      <a:avLst/>
                    </a:prstGeom>
                  </pic:spPr>
                </pic:pic>
              </a:graphicData>
            </a:graphic>
          </wp:inline>
        </w:drawing>
      </w:r>
      <w:r>
        <w:br/>
      </w:r>
      <w:r w:rsidRPr="00A13313">
        <w:rPr>
          <w:b/>
        </w:rPr>
        <w:t>Panel A</w:t>
      </w:r>
      <w:r>
        <w:t xml:space="preserve">: Histograma del salario semanal </w:t>
      </w:r>
      <w:r>
        <w:br/>
        <w:t>Muestra que la mayoría de los ocupados gana entre 100 y 400 pesos semanales (ajustados a pesos de 2024), con una alta frecuencia en los tramos más bajos.</w:t>
      </w:r>
      <w:r>
        <w:br/>
      </w:r>
      <w:r>
        <w:br/>
      </w:r>
      <w:r w:rsidRPr="00584D22">
        <w:rPr>
          <w:noProof/>
          <w:lang w:eastAsia="es-AR"/>
        </w:rPr>
        <w:lastRenderedPageBreak/>
        <w:drawing>
          <wp:inline distT="0" distB="0" distL="0" distR="0" wp14:anchorId="5AC5AAC0" wp14:editId="6C34609D">
            <wp:extent cx="3972479" cy="329611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479" cy="3296110"/>
                    </a:xfrm>
                    <a:prstGeom prst="rect">
                      <a:avLst/>
                    </a:prstGeom>
                  </pic:spPr>
                </pic:pic>
              </a:graphicData>
            </a:graphic>
          </wp:inline>
        </w:drawing>
      </w:r>
      <w:r>
        <w:br/>
      </w:r>
      <w:r w:rsidRPr="00A13313">
        <w:rPr>
          <w:b/>
        </w:rPr>
        <w:t>Panel B</w:t>
      </w:r>
      <w:r>
        <w:t xml:space="preserve">: Densidad de salario semanal </w:t>
      </w:r>
      <w:r>
        <w:br/>
        <w:t>Refuerza la concentración en salarios bajos y revela una distribución asimétrica con larga cola derecha. Este histograma nos está indicando que hay pocos casos con ingresos altos.</w:t>
      </w:r>
      <w:r>
        <w:br/>
      </w:r>
      <w:r>
        <w:br/>
      </w:r>
      <w:r>
        <w:br/>
      </w:r>
    </w:p>
    <w:p w:rsidR="003B6AD7" w:rsidRDefault="003B6AD7" w:rsidP="003B6AD7">
      <w:r>
        <w:br w:type="page"/>
      </w:r>
    </w:p>
    <w:tbl>
      <w:tblPr>
        <w:tblStyle w:val="Tablaconcuadrcula"/>
        <w:tblpPr w:leftFromText="141" w:rightFromText="141" w:vertAnchor="page" w:horzAnchor="margin" w:tblpXSpec="center" w:tblpY="3411"/>
        <w:tblW w:w="0" w:type="auto"/>
        <w:tblLook w:val="04A0" w:firstRow="1" w:lastRow="0" w:firstColumn="1" w:lastColumn="0" w:noHBand="0" w:noVBand="1"/>
      </w:tblPr>
      <w:tblGrid>
        <w:gridCol w:w="2108"/>
        <w:gridCol w:w="1613"/>
        <w:gridCol w:w="1861"/>
        <w:gridCol w:w="1861"/>
      </w:tblGrid>
      <w:tr w:rsidR="003B6AD7" w:rsidTr="00E32AB0">
        <w:trPr>
          <w:trHeight w:val="259"/>
        </w:trPr>
        <w:tc>
          <w:tcPr>
            <w:tcW w:w="2108" w:type="dxa"/>
          </w:tcPr>
          <w:p w:rsidR="003B6AD7" w:rsidRDefault="003B6AD7" w:rsidP="00E32AB0"/>
        </w:tc>
        <w:tc>
          <w:tcPr>
            <w:tcW w:w="1613" w:type="dxa"/>
          </w:tcPr>
          <w:p w:rsidR="003B6AD7" w:rsidRDefault="003B6AD7" w:rsidP="00E32AB0">
            <w:r>
              <w:t>2004</w:t>
            </w:r>
          </w:p>
        </w:tc>
        <w:tc>
          <w:tcPr>
            <w:tcW w:w="1861" w:type="dxa"/>
          </w:tcPr>
          <w:p w:rsidR="003B6AD7" w:rsidRDefault="003B6AD7" w:rsidP="00E32AB0">
            <w:r>
              <w:t>2024</w:t>
            </w:r>
          </w:p>
        </w:tc>
        <w:tc>
          <w:tcPr>
            <w:tcW w:w="1861" w:type="dxa"/>
          </w:tcPr>
          <w:p w:rsidR="003B6AD7" w:rsidRDefault="003B6AD7" w:rsidP="00E32AB0">
            <w:r>
              <w:t>Total</w:t>
            </w:r>
          </w:p>
        </w:tc>
      </w:tr>
      <w:tr w:rsidR="003B6AD7" w:rsidTr="00E32AB0">
        <w:trPr>
          <w:trHeight w:val="475"/>
        </w:trPr>
        <w:tc>
          <w:tcPr>
            <w:tcW w:w="2108" w:type="dxa"/>
          </w:tcPr>
          <w:p w:rsidR="003B6AD7" w:rsidRDefault="003B6AD7" w:rsidP="00E32AB0">
            <w:proofErr w:type="spellStart"/>
            <w:r>
              <w:t>Cant</w:t>
            </w:r>
            <w:proofErr w:type="spellEnd"/>
            <w:r>
              <w:t>. de observaciones</w:t>
            </w:r>
          </w:p>
        </w:tc>
        <w:tc>
          <w:tcPr>
            <w:tcW w:w="1613" w:type="dxa"/>
          </w:tcPr>
          <w:p w:rsidR="003B6AD7" w:rsidRPr="007D7F37" w:rsidRDefault="003B6AD7" w:rsidP="00E32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0"/>
                <w:szCs w:val="20"/>
                <w:lang w:eastAsia="es-AR"/>
              </w:rPr>
            </w:pPr>
            <w:r>
              <w:rPr>
                <w:rFonts w:ascii="Consolas" w:eastAsia="Times New Roman" w:hAnsi="Consolas" w:cs="Courier New"/>
                <w:sz w:val="20"/>
                <w:szCs w:val="20"/>
                <w:lang w:eastAsia="es-AR"/>
              </w:rPr>
              <w:t>7647</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7051</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14698</w:t>
            </w:r>
          </w:p>
          <w:p w:rsidR="003B6AD7" w:rsidRDefault="003B6AD7" w:rsidP="00E32AB0"/>
        </w:tc>
      </w:tr>
      <w:tr w:rsidR="003B6AD7" w:rsidTr="00E32AB0">
        <w:trPr>
          <w:trHeight w:val="764"/>
        </w:trPr>
        <w:tc>
          <w:tcPr>
            <w:tcW w:w="2108" w:type="dxa"/>
          </w:tcPr>
          <w:p w:rsidR="003B6AD7" w:rsidRDefault="003B6AD7" w:rsidP="00E32AB0">
            <w:r>
              <w:t xml:space="preserve">Can. De observaciones con </w:t>
            </w:r>
            <w:proofErr w:type="spellStart"/>
            <w:r>
              <w:t>nas</w:t>
            </w:r>
            <w:proofErr w:type="spellEnd"/>
            <w:r>
              <w:t xml:space="preserve"> en la variable “Estado”</w:t>
            </w:r>
          </w:p>
        </w:tc>
        <w:tc>
          <w:tcPr>
            <w:tcW w:w="1613" w:type="dxa"/>
          </w:tcPr>
          <w:p w:rsidR="003B6AD7" w:rsidRDefault="003B6AD7" w:rsidP="00E32AB0">
            <w:pPr>
              <w:pStyle w:val="HTMLconformatoprevio"/>
              <w:shd w:val="clear" w:color="auto" w:fill="FFFFFF"/>
              <w:wordWrap w:val="0"/>
              <w:rPr>
                <w:rFonts w:ascii="Consolas" w:hAnsi="Consolas"/>
              </w:rPr>
            </w:pPr>
            <w:r>
              <w:rPr>
                <w:rFonts w:ascii="Consolas" w:hAnsi="Consolas"/>
              </w:rPr>
              <w:t>10</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41</w:t>
            </w:r>
          </w:p>
          <w:p w:rsidR="003B6AD7" w:rsidRDefault="003B6AD7" w:rsidP="00E32AB0"/>
        </w:tc>
        <w:tc>
          <w:tcPr>
            <w:tcW w:w="1861" w:type="dxa"/>
          </w:tcPr>
          <w:p w:rsidR="003B6AD7" w:rsidRDefault="003B6AD7" w:rsidP="00E32AB0">
            <w:r>
              <w:t>51</w:t>
            </w:r>
          </w:p>
        </w:tc>
      </w:tr>
      <w:tr w:rsidR="003B6AD7" w:rsidTr="00E32AB0">
        <w:trPr>
          <w:trHeight w:val="475"/>
        </w:trPr>
        <w:tc>
          <w:tcPr>
            <w:tcW w:w="2108" w:type="dxa"/>
          </w:tcPr>
          <w:p w:rsidR="003B6AD7" w:rsidRDefault="003B6AD7" w:rsidP="00E32AB0">
            <w:r>
              <w:t>Cantidad de ocupados</w:t>
            </w:r>
          </w:p>
        </w:tc>
        <w:tc>
          <w:tcPr>
            <w:tcW w:w="1613" w:type="dxa"/>
          </w:tcPr>
          <w:p w:rsidR="003B6AD7" w:rsidRDefault="003B6AD7" w:rsidP="00E32AB0">
            <w:pPr>
              <w:pStyle w:val="HTMLconformatoprevio"/>
              <w:shd w:val="clear" w:color="auto" w:fill="FFFFFF"/>
              <w:wordWrap w:val="0"/>
              <w:rPr>
                <w:rFonts w:ascii="Consolas" w:hAnsi="Consolas"/>
              </w:rPr>
            </w:pPr>
            <w:r>
              <w:rPr>
                <w:rFonts w:ascii="Consolas" w:hAnsi="Consolas"/>
              </w:rPr>
              <w:t>3079</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3224</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6303</w:t>
            </w:r>
          </w:p>
          <w:p w:rsidR="003B6AD7" w:rsidRDefault="003B6AD7" w:rsidP="00E32AB0"/>
        </w:tc>
      </w:tr>
      <w:tr w:rsidR="003B6AD7" w:rsidTr="00E32AB0">
        <w:trPr>
          <w:trHeight w:val="519"/>
        </w:trPr>
        <w:tc>
          <w:tcPr>
            <w:tcW w:w="2108" w:type="dxa"/>
          </w:tcPr>
          <w:p w:rsidR="003B6AD7" w:rsidRDefault="003B6AD7" w:rsidP="00E32AB0">
            <w:r>
              <w:t>Cantidad de desocupados</w:t>
            </w:r>
          </w:p>
        </w:tc>
        <w:tc>
          <w:tcPr>
            <w:tcW w:w="1613" w:type="dxa"/>
          </w:tcPr>
          <w:p w:rsidR="003B6AD7" w:rsidRDefault="003B6AD7" w:rsidP="00E32AB0">
            <w:pPr>
              <w:pStyle w:val="HTMLconformatoprevio"/>
              <w:shd w:val="clear" w:color="auto" w:fill="FFFFFF"/>
              <w:wordWrap w:val="0"/>
              <w:rPr>
                <w:rFonts w:ascii="Consolas" w:hAnsi="Consolas"/>
              </w:rPr>
            </w:pPr>
            <w:r>
              <w:rPr>
                <w:rFonts w:ascii="Consolas" w:hAnsi="Consolas"/>
              </w:rPr>
              <w:t>528</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311</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839</w:t>
            </w:r>
          </w:p>
          <w:p w:rsidR="003B6AD7" w:rsidRDefault="003B6AD7" w:rsidP="00E32AB0">
            <w:pPr>
              <w:pStyle w:val="HTMLconformatoprevio"/>
              <w:shd w:val="clear" w:color="auto" w:fill="FFFFFF"/>
              <w:wordWrap w:val="0"/>
            </w:pPr>
          </w:p>
        </w:tc>
      </w:tr>
      <w:tr w:rsidR="003B6AD7" w:rsidTr="00E32AB0">
        <w:trPr>
          <w:trHeight w:val="764"/>
        </w:trPr>
        <w:tc>
          <w:tcPr>
            <w:tcW w:w="2108" w:type="dxa"/>
          </w:tcPr>
          <w:p w:rsidR="003B6AD7" w:rsidRDefault="003B6AD7" w:rsidP="00E32AB0">
            <w:r>
              <w:t>Cantidad de variables limpias y homogeneizadas</w:t>
            </w:r>
          </w:p>
        </w:tc>
        <w:tc>
          <w:tcPr>
            <w:tcW w:w="1613" w:type="dxa"/>
          </w:tcPr>
          <w:p w:rsidR="003B6AD7" w:rsidRDefault="003B6AD7" w:rsidP="00E32AB0">
            <w:pPr>
              <w:pStyle w:val="HTMLconformatoprevio"/>
              <w:shd w:val="clear" w:color="auto" w:fill="FFFFFF"/>
              <w:wordWrap w:val="0"/>
              <w:rPr>
                <w:rFonts w:ascii="Consolas" w:hAnsi="Consolas"/>
              </w:rPr>
            </w:pPr>
            <w:r>
              <w:rPr>
                <w:rFonts w:ascii="Consolas" w:hAnsi="Consolas"/>
              </w:rPr>
              <w:t>311</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232</w:t>
            </w:r>
          </w:p>
          <w:p w:rsidR="003B6AD7" w:rsidRDefault="003B6AD7" w:rsidP="00E32AB0"/>
        </w:tc>
        <w:tc>
          <w:tcPr>
            <w:tcW w:w="1861" w:type="dxa"/>
          </w:tcPr>
          <w:p w:rsidR="003B6AD7" w:rsidRDefault="003B6AD7" w:rsidP="00E32AB0">
            <w:pPr>
              <w:pStyle w:val="HTMLconformatoprevio"/>
              <w:shd w:val="clear" w:color="auto" w:fill="FFFFFF"/>
              <w:wordWrap w:val="0"/>
              <w:rPr>
                <w:rFonts w:ascii="Consolas" w:hAnsi="Consolas"/>
              </w:rPr>
            </w:pPr>
            <w:r>
              <w:rPr>
                <w:rFonts w:ascii="Consolas" w:hAnsi="Consolas"/>
              </w:rPr>
              <w:t>543</w:t>
            </w:r>
          </w:p>
          <w:p w:rsidR="003B6AD7" w:rsidRDefault="003B6AD7" w:rsidP="00E32AB0">
            <w:pPr>
              <w:pStyle w:val="HTMLconformatoprevio"/>
              <w:shd w:val="clear" w:color="auto" w:fill="FFFFFF"/>
              <w:wordWrap w:val="0"/>
            </w:pPr>
          </w:p>
        </w:tc>
      </w:tr>
    </w:tbl>
    <w:p w:rsidR="003B6AD7" w:rsidRDefault="003B6AD7" w:rsidP="003B6AD7">
      <w:r>
        <w:br/>
      </w:r>
      <w:r>
        <w:br/>
      </w:r>
      <w:r>
        <w:br/>
      </w:r>
    </w:p>
    <w:p w:rsidR="00A13313" w:rsidRDefault="00A13313">
      <w:bookmarkStart w:id="0" w:name="_GoBack"/>
      <w:bookmarkEnd w:id="0"/>
      <w:r>
        <w:br w:type="page"/>
      </w:r>
    </w:p>
    <w:p w:rsidR="00C61C01" w:rsidRDefault="00103123">
      <w:r>
        <w:lastRenderedPageBreak/>
        <w:br/>
      </w:r>
      <w:r>
        <w:br/>
      </w:r>
      <w:r>
        <w:br/>
      </w:r>
    </w:p>
    <w:sectPr w:rsidR="00C61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B693C"/>
    <w:multiLevelType w:val="multilevel"/>
    <w:tmpl w:val="DABE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5D"/>
    <w:rsid w:val="00103123"/>
    <w:rsid w:val="001F381B"/>
    <w:rsid w:val="003B6AD7"/>
    <w:rsid w:val="00584D22"/>
    <w:rsid w:val="00671595"/>
    <w:rsid w:val="007D7F37"/>
    <w:rsid w:val="008C5C5D"/>
    <w:rsid w:val="00A13313"/>
    <w:rsid w:val="00C61C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6C0FC-6AE1-410F-9CAF-523694C2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F381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D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D7F37"/>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rsid w:val="001F381B"/>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1F381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F381B"/>
    <w:rPr>
      <w:b/>
      <w:bCs/>
    </w:rPr>
  </w:style>
  <w:style w:type="character" w:styleId="CdigoHTML">
    <w:name w:val="HTML Code"/>
    <w:basedOn w:val="Fuentedeprrafopredeter"/>
    <w:uiPriority w:val="99"/>
    <w:semiHidden/>
    <w:unhideWhenUsed/>
    <w:rsid w:val="001F381B"/>
    <w:rPr>
      <w:rFonts w:ascii="Courier New" w:eastAsia="Times New Roman" w:hAnsi="Courier New" w:cs="Courier New"/>
      <w:sz w:val="20"/>
      <w:szCs w:val="20"/>
    </w:rPr>
  </w:style>
  <w:style w:type="character" w:customStyle="1" w:styleId="overflow-hidden">
    <w:name w:val="overflow-hidden"/>
    <w:basedOn w:val="Fuentedeprrafopredeter"/>
    <w:rsid w:val="00A1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3638">
      <w:bodyDiv w:val="1"/>
      <w:marLeft w:val="0"/>
      <w:marRight w:val="0"/>
      <w:marTop w:val="0"/>
      <w:marBottom w:val="0"/>
      <w:divBdr>
        <w:top w:val="none" w:sz="0" w:space="0" w:color="auto"/>
        <w:left w:val="none" w:sz="0" w:space="0" w:color="auto"/>
        <w:bottom w:val="none" w:sz="0" w:space="0" w:color="auto"/>
        <w:right w:val="none" w:sz="0" w:space="0" w:color="auto"/>
      </w:divBdr>
    </w:div>
    <w:div w:id="243878256">
      <w:bodyDiv w:val="1"/>
      <w:marLeft w:val="0"/>
      <w:marRight w:val="0"/>
      <w:marTop w:val="0"/>
      <w:marBottom w:val="0"/>
      <w:divBdr>
        <w:top w:val="none" w:sz="0" w:space="0" w:color="auto"/>
        <w:left w:val="none" w:sz="0" w:space="0" w:color="auto"/>
        <w:bottom w:val="none" w:sz="0" w:space="0" w:color="auto"/>
        <w:right w:val="none" w:sz="0" w:space="0" w:color="auto"/>
      </w:divBdr>
    </w:div>
    <w:div w:id="496766786">
      <w:bodyDiv w:val="1"/>
      <w:marLeft w:val="0"/>
      <w:marRight w:val="0"/>
      <w:marTop w:val="0"/>
      <w:marBottom w:val="0"/>
      <w:divBdr>
        <w:top w:val="none" w:sz="0" w:space="0" w:color="auto"/>
        <w:left w:val="none" w:sz="0" w:space="0" w:color="auto"/>
        <w:bottom w:val="none" w:sz="0" w:space="0" w:color="auto"/>
        <w:right w:val="none" w:sz="0" w:space="0" w:color="auto"/>
      </w:divBdr>
    </w:div>
    <w:div w:id="567032974">
      <w:bodyDiv w:val="1"/>
      <w:marLeft w:val="0"/>
      <w:marRight w:val="0"/>
      <w:marTop w:val="0"/>
      <w:marBottom w:val="0"/>
      <w:divBdr>
        <w:top w:val="none" w:sz="0" w:space="0" w:color="auto"/>
        <w:left w:val="none" w:sz="0" w:space="0" w:color="auto"/>
        <w:bottom w:val="none" w:sz="0" w:space="0" w:color="auto"/>
        <w:right w:val="none" w:sz="0" w:space="0" w:color="auto"/>
      </w:divBdr>
    </w:div>
    <w:div w:id="631179103">
      <w:bodyDiv w:val="1"/>
      <w:marLeft w:val="0"/>
      <w:marRight w:val="0"/>
      <w:marTop w:val="0"/>
      <w:marBottom w:val="0"/>
      <w:divBdr>
        <w:top w:val="none" w:sz="0" w:space="0" w:color="auto"/>
        <w:left w:val="none" w:sz="0" w:space="0" w:color="auto"/>
        <w:bottom w:val="none" w:sz="0" w:space="0" w:color="auto"/>
        <w:right w:val="none" w:sz="0" w:space="0" w:color="auto"/>
      </w:divBdr>
    </w:div>
    <w:div w:id="639774201">
      <w:bodyDiv w:val="1"/>
      <w:marLeft w:val="0"/>
      <w:marRight w:val="0"/>
      <w:marTop w:val="0"/>
      <w:marBottom w:val="0"/>
      <w:divBdr>
        <w:top w:val="none" w:sz="0" w:space="0" w:color="auto"/>
        <w:left w:val="none" w:sz="0" w:space="0" w:color="auto"/>
        <w:bottom w:val="none" w:sz="0" w:space="0" w:color="auto"/>
        <w:right w:val="none" w:sz="0" w:space="0" w:color="auto"/>
      </w:divBdr>
    </w:div>
    <w:div w:id="691149637">
      <w:bodyDiv w:val="1"/>
      <w:marLeft w:val="0"/>
      <w:marRight w:val="0"/>
      <w:marTop w:val="0"/>
      <w:marBottom w:val="0"/>
      <w:divBdr>
        <w:top w:val="none" w:sz="0" w:space="0" w:color="auto"/>
        <w:left w:val="none" w:sz="0" w:space="0" w:color="auto"/>
        <w:bottom w:val="none" w:sz="0" w:space="0" w:color="auto"/>
        <w:right w:val="none" w:sz="0" w:space="0" w:color="auto"/>
      </w:divBdr>
    </w:div>
    <w:div w:id="826748452">
      <w:bodyDiv w:val="1"/>
      <w:marLeft w:val="0"/>
      <w:marRight w:val="0"/>
      <w:marTop w:val="0"/>
      <w:marBottom w:val="0"/>
      <w:divBdr>
        <w:top w:val="none" w:sz="0" w:space="0" w:color="auto"/>
        <w:left w:val="none" w:sz="0" w:space="0" w:color="auto"/>
        <w:bottom w:val="none" w:sz="0" w:space="0" w:color="auto"/>
        <w:right w:val="none" w:sz="0" w:space="0" w:color="auto"/>
      </w:divBdr>
    </w:div>
    <w:div w:id="1019307442">
      <w:bodyDiv w:val="1"/>
      <w:marLeft w:val="0"/>
      <w:marRight w:val="0"/>
      <w:marTop w:val="0"/>
      <w:marBottom w:val="0"/>
      <w:divBdr>
        <w:top w:val="none" w:sz="0" w:space="0" w:color="auto"/>
        <w:left w:val="none" w:sz="0" w:space="0" w:color="auto"/>
        <w:bottom w:val="none" w:sz="0" w:space="0" w:color="auto"/>
        <w:right w:val="none" w:sz="0" w:space="0" w:color="auto"/>
      </w:divBdr>
    </w:div>
    <w:div w:id="1037898899">
      <w:bodyDiv w:val="1"/>
      <w:marLeft w:val="0"/>
      <w:marRight w:val="0"/>
      <w:marTop w:val="0"/>
      <w:marBottom w:val="0"/>
      <w:divBdr>
        <w:top w:val="none" w:sz="0" w:space="0" w:color="auto"/>
        <w:left w:val="none" w:sz="0" w:space="0" w:color="auto"/>
        <w:bottom w:val="none" w:sz="0" w:space="0" w:color="auto"/>
        <w:right w:val="none" w:sz="0" w:space="0" w:color="auto"/>
      </w:divBdr>
    </w:div>
    <w:div w:id="1195771091">
      <w:bodyDiv w:val="1"/>
      <w:marLeft w:val="0"/>
      <w:marRight w:val="0"/>
      <w:marTop w:val="0"/>
      <w:marBottom w:val="0"/>
      <w:divBdr>
        <w:top w:val="none" w:sz="0" w:space="0" w:color="auto"/>
        <w:left w:val="none" w:sz="0" w:space="0" w:color="auto"/>
        <w:bottom w:val="none" w:sz="0" w:space="0" w:color="auto"/>
        <w:right w:val="none" w:sz="0" w:space="0" w:color="auto"/>
      </w:divBdr>
    </w:div>
    <w:div w:id="1486822273">
      <w:bodyDiv w:val="1"/>
      <w:marLeft w:val="0"/>
      <w:marRight w:val="0"/>
      <w:marTop w:val="0"/>
      <w:marBottom w:val="0"/>
      <w:divBdr>
        <w:top w:val="none" w:sz="0" w:space="0" w:color="auto"/>
        <w:left w:val="none" w:sz="0" w:space="0" w:color="auto"/>
        <w:bottom w:val="none" w:sz="0" w:space="0" w:color="auto"/>
        <w:right w:val="none" w:sz="0" w:space="0" w:color="auto"/>
      </w:divBdr>
    </w:div>
    <w:div w:id="1530101587">
      <w:bodyDiv w:val="1"/>
      <w:marLeft w:val="0"/>
      <w:marRight w:val="0"/>
      <w:marTop w:val="0"/>
      <w:marBottom w:val="0"/>
      <w:divBdr>
        <w:top w:val="none" w:sz="0" w:space="0" w:color="auto"/>
        <w:left w:val="none" w:sz="0" w:space="0" w:color="auto"/>
        <w:bottom w:val="none" w:sz="0" w:space="0" w:color="auto"/>
        <w:right w:val="none" w:sz="0" w:space="0" w:color="auto"/>
      </w:divBdr>
    </w:div>
    <w:div w:id="1685982928">
      <w:bodyDiv w:val="1"/>
      <w:marLeft w:val="0"/>
      <w:marRight w:val="0"/>
      <w:marTop w:val="0"/>
      <w:marBottom w:val="0"/>
      <w:divBdr>
        <w:top w:val="none" w:sz="0" w:space="0" w:color="auto"/>
        <w:left w:val="none" w:sz="0" w:space="0" w:color="auto"/>
        <w:bottom w:val="none" w:sz="0" w:space="0" w:color="auto"/>
        <w:right w:val="none" w:sz="0" w:space="0" w:color="auto"/>
      </w:divBdr>
    </w:div>
    <w:div w:id="1795440862">
      <w:bodyDiv w:val="1"/>
      <w:marLeft w:val="0"/>
      <w:marRight w:val="0"/>
      <w:marTop w:val="0"/>
      <w:marBottom w:val="0"/>
      <w:divBdr>
        <w:top w:val="none" w:sz="0" w:space="0" w:color="auto"/>
        <w:left w:val="none" w:sz="0" w:space="0" w:color="auto"/>
        <w:bottom w:val="none" w:sz="0" w:space="0" w:color="auto"/>
        <w:right w:val="none" w:sz="0" w:space="0" w:color="auto"/>
      </w:divBdr>
    </w:div>
    <w:div w:id="2103407378">
      <w:bodyDiv w:val="1"/>
      <w:marLeft w:val="0"/>
      <w:marRight w:val="0"/>
      <w:marTop w:val="0"/>
      <w:marBottom w:val="0"/>
      <w:divBdr>
        <w:top w:val="none" w:sz="0" w:space="0" w:color="auto"/>
        <w:left w:val="none" w:sz="0" w:space="0" w:color="auto"/>
        <w:bottom w:val="none" w:sz="0" w:space="0" w:color="auto"/>
        <w:right w:val="none" w:sz="0" w:space="0" w:color="auto"/>
      </w:divBdr>
      <w:divsChild>
        <w:div w:id="1313828535">
          <w:marLeft w:val="0"/>
          <w:marRight w:val="0"/>
          <w:marTop w:val="0"/>
          <w:marBottom w:val="0"/>
          <w:divBdr>
            <w:top w:val="none" w:sz="0" w:space="0" w:color="auto"/>
            <w:left w:val="none" w:sz="0" w:space="0" w:color="auto"/>
            <w:bottom w:val="none" w:sz="0" w:space="0" w:color="auto"/>
            <w:right w:val="none" w:sz="0" w:space="0" w:color="auto"/>
          </w:divBdr>
          <w:divsChild>
            <w:div w:id="2104717492">
              <w:marLeft w:val="0"/>
              <w:marRight w:val="0"/>
              <w:marTop w:val="0"/>
              <w:marBottom w:val="0"/>
              <w:divBdr>
                <w:top w:val="none" w:sz="0" w:space="0" w:color="auto"/>
                <w:left w:val="none" w:sz="0" w:space="0" w:color="auto"/>
                <w:bottom w:val="none" w:sz="0" w:space="0" w:color="auto"/>
                <w:right w:val="none" w:sz="0" w:space="0" w:color="auto"/>
              </w:divBdr>
              <w:divsChild>
                <w:div w:id="1334650549">
                  <w:marLeft w:val="0"/>
                  <w:marRight w:val="0"/>
                  <w:marTop w:val="0"/>
                  <w:marBottom w:val="0"/>
                  <w:divBdr>
                    <w:top w:val="none" w:sz="0" w:space="0" w:color="auto"/>
                    <w:left w:val="none" w:sz="0" w:space="0" w:color="auto"/>
                    <w:bottom w:val="none" w:sz="0" w:space="0" w:color="auto"/>
                    <w:right w:val="none" w:sz="0" w:space="0" w:color="auto"/>
                  </w:divBdr>
                  <w:divsChild>
                    <w:div w:id="1183319319">
                      <w:marLeft w:val="0"/>
                      <w:marRight w:val="0"/>
                      <w:marTop w:val="0"/>
                      <w:marBottom w:val="0"/>
                      <w:divBdr>
                        <w:top w:val="none" w:sz="0" w:space="0" w:color="auto"/>
                        <w:left w:val="none" w:sz="0" w:space="0" w:color="auto"/>
                        <w:bottom w:val="none" w:sz="0" w:space="0" w:color="auto"/>
                        <w:right w:val="none" w:sz="0" w:space="0" w:color="auto"/>
                      </w:divBdr>
                      <w:divsChild>
                        <w:div w:id="51970178">
                          <w:marLeft w:val="0"/>
                          <w:marRight w:val="0"/>
                          <w:marTop w:val="0"/>
                          <w:marBottom w:val="0"/>
                          <w:divBdr>
                            <w:top w:val="none" w:sz="0" w:space="0" w:color="auto"/>
                            <w:left w:val="none" w:sz="0" w:space="0" w:color="auto"/>
                            <w:bottom w:val="none" w:sz="0" w:space="0" w:color="auto"/>
                            <w:right w:val="none" w:sz="0" w:space="0" w:color="auto"/>
                          </w:divBdr>
                          <w:divsChild>
                            <w:div w:id="1389569036">
                              <w:marLeft w:val="0"/>
                              <w:marRight w:val="0"/>
                              <w:marTop w:val="0"/>
                              <w:marBottom w:val="0"/>
                              <w:divBdr>
                                <w:top w:val="none" w:sz="0" w:space="0" w:color="auto"/>
                                <w:left w:val="none" w:sz="0" w:space="0" w:color="auto"/>
                                <w:bottom w:val="none" w:sz="0" w:space="0" w:color="auto"/>
                                <w:right w:val="none" w:sz="0" w:space="0" w:color="auto"/>
                              </w:divBdr>
                              <w:divsChild>
                                <w:div w:id="1764691584">
                                  <w:marLeft w:val="0"/>
                                  <w:marRight w:val="0"/>
                                  <w:marTop w:val="0"/>
                                  <w:marBottom w:val="0"/>
                                  <w:divBdr>
                                    <w:top w:val="none" w:sz="0" w:space="0" w:color="auto"/>
                                    <w:left w:val="none" w:sz="0" w:space="0" w:color="auto"/>
                                    <w:bottom w:val="none" w:sz="0" w:space="0" w:color="auto"/>
                                    <w:right w:val="none" w:sz="0" w:space="0" w:color="auto"/>
                                  </w:divBdr>
                                  <w:divsChild>
                                    <w:div w:id="1835877240">
                                      <w:marLeft w:val="0"/>
                                      <w:marRight w:val="0"/>
                                      <w:marTop w:val="0"/>
                                      <w:marBottom w:val="0"/>
                                      <w:divBdr>
                                        <w:top w:val="none" w:sz="0" w:space="0" w:color="auto"/>
                                        <w:left w:val="none" w:sz="0" w:space="0" w:color="auto"/>
                                        <w:bottom w:val="none" w:sz="0" w:space="0" w:color="auto"/>
                                        <w:right w:val="none" w:sz="0" w:space="0" w:color="auto"/>
                                      </w:divBdr>
                                      <w:divsChild>
                                        <w:div w:id="57436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8095254">
                          <w:marLeft w:val="0"/>
                          <w:marRight w:val="0"/>
                          <w:marTop w:val="0"/>
                          <w:marBottom w:val="0"/>
                          <w:divBdr>
                            <w:top w:val="none" w:sz="0" w:space="0" w:color="auto"/>
                            <w:left w:val="none" w:sz="0" w:space="0" w:color="auto"/>
                            <w:bottom w:val="none" w:sz="0" w:space="0" w:color="auto"/>
                            <w:right w:val="none" w:sz="0" w:space="0" w:color="auto"/>
                          </w:divBdr>
                          <w:divsChild>
                            <w:div w:id="965040889">
                              <w:marLeft w:val="0"/>
                              <w:marRight w:val="0"/>
                              <w:marTop w:val="0"/>
                              <w:marBottom w:val="0"/>
                              <w:divBdr>
                                <w:top w:val="none" w:sz="0" w:space="0" w:color="auto"/>
                                <w:left w:val="none" w:sz="0" w:space="0" w:color="auto"/>
                                <w:bottom w:val="none" w:sz="0" w:space="0" w:color="auto"/>
                                <w:right w:val="none" w:sz="0" w:space="0" w:color="auto"/>
                              </w:divBdr>
                              <w:divsChild>
                                <w:div w:id="156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301</Words>
  <Characters>1661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2025-05-13T05:53:00Z</dcterms:created>
  <dcterms:modified xsi:type="dcterms:W3CDTF">2025-05-17T02:39:00Z</dcterms:modified>
</cp:coreProperties>
</file>