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2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4.png" ContentType="image/png"/>
  <Override PartName="/word/media/image6.png" ContentType="image/png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Jackson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w:r>
        <w:t xml:space="preserve"> </w:t>
      </w:r>
      <w:r>
        <w:t xml:space="preserve">Torres</w:t>
      </w:r>
    </w:p>
    <w:p>
      <w:pPr>
        <w:pStyle w:val="Date"/>
      </w:pPr>
      <w:r>
        <w:t xml:space="preserve">2021</w:t>
      </w:r>
    </w:p>
    <w:p>
      <w:pPr>
        <w:pStyle w:val="FirstParagraph"/>
      </w:pPr>
      <w:r>
        <w:t xml:space="preserve">Em análise preliminar no conjunto de dados, levando em consideração as variáveis calculadas percebeu-se que a fórmula para</w:t>
      </w:r>
      <w:r>
        <w:t xml:space="preserve"> </w:t>
      </w:r>
      <w:r>
        <w:rPr>
          <w:i/>
        </w:rPr>
        <w:t xml:space="preserve">spread ex-post</w:t>
      </w:r>
      <w:r>
        <w:t xml:space="preserve"> </w:t>
      </w:r>
      <w:r>
        <w:t xml:space="preserve">apresentada por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 </w:t>
      </w:r>
      <w:r>
        <w:t xml:space="preserve">não é adequada para avaliar o mercado bancário como um todo, diante o fato de haver diferenças operacionais e operação de múltiplas carteiras.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mostra o resultado do cálculo do</w:t>
      </w:r>
      <w:r>
        <w:t xml:space="preserve"> </w:t>
      </w:r>
      <w:r>
        <w:rPr>
          <w:i/>
        </w:rPr>
        <w:t xml:space="preserve">spread ex-post</w:t>
      </w:r>
      <w:r>
        <w:t xml:space="preserve"> </w:t>
      </w:r>
      <w:r>
        <w:t xml:space="preserve">conforme equação</w:t>
      </w:r>
      <w:r>
        <w:t xml:space="preserve"> </w:t>
      </w:r>
      <w:r>
        <w:t xml:space="preserve">, levando em consideração as receitas de crédito, operações de crédito, custo de captação e depósitos totais, com resultados que não refletem todas as operações exercidas pelas instituições.</w:t>
      </w:r>
    </w:p>
    <w:p>
      <w:pPr>
        <w:pStyle w:val="BodyText"/>
      </w:pPr>
      <w:r>
        <w:t xml:space="preserve">Diante esta observação foi realizado um cálculo para o</w:t>
      </w:r>
      <w:r>
        <w:t xml:space="preserve"> </w:t>
      </w:r>
      <w:r>
        <w:rPr>
          <w:i/>
        </w:rPr>
        <w:t xml:space="preserve">spread ex-post</w:t>
      </w:r>
      <w:r>
        <w:t xml:space="preserve">, de tal modo que captasse as diferenças entre modalidades bancárias e operações das instituições, levando em consideração todas as receitas operacionais e as operações de crédito e outros créditos chegando ao resultado médio anual demonstrado na</w:t>
      </w:r>
      <w:r>
        <w:t xml:space="preserve"> 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t>r</m:t>
          </m:r>
          <m:r>
            <m:t>E</m:t>
          </m:r>
          <m:r>
            <m:t>p</m:t>
          </m:r>
          <m:r>
            <m:t>=</m:t>
          </m:r>
          <m:f>
            <m:fPr>
              <m:type m:val="bar"/>
            </m:fPr>
            <m:num>
              <m:r>
                <m:t>R</m:t>
              </m:r>
              <m:r>
                <m:t>c</m:t>
              </m:r>
              <m:r>
                <m:t>O</m:t>
              </m:r>
              <m:r>
                <m:t>p</m:t>
              </m:r>
              <m:r>
                <m:t>C</m:t>
              </m:r>
              <m:r>
                <m:t>r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*</m:t>
              </m:r>
              <m:r>
                <m:t>O</m:t>
              </m:r>
              <m:r>
                <m:t>p</m:t>
              </m:r>
              <m:r>
                <m:t>T</m:t>
              </m:r>
              <m:r>
                <m:t>o</m:t>
              </m:r>
              <m:sSub>
                <m:e>
                  <m:r>
                    <m:t>t</m:t>
                  </m:r>
                </m:e>
                <m:sub>
                  <m:r>
                    <m:t>t</m:t>
                  </m:r>
                </m:sub>
              </m:sSub>
              <m:r>
                <m:t>+</m:t>
              </m:r>
              <m:r>
                <m:t>O</m:t>
              </m:r>
              <m:r>
                <m:t>p</m:t>
              </m:r>
              <m:r>
                <m:t>T</m:t>
              </m:r>
              <m:r>
                <m:t>o</m:t>
              </m:r>
              <m:sSub>
                <m:e>
                  <m:r>
                    <m:t>t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</m:den>
          </m:f>
          <m:r>
            <m:t>−</m:t>
          </m:r>
          <m:f>
            <m:fPr>
              <m:type m:val="bar"/>
            </m:fPr>
            <m:num>
              <m:r>
                <m:t>D</m:t>
              </m:r>
              <m:r>
                <m:t>e</m:t>
              </m:r>
              <m:r>
                <m:t>s</m:t>
              </m:r>
              <m:r>
                <m:t>C</m:t>
              </m:r>
              <m:r>
                <m:t>a</m:t>
              </m:r>
              <m:r>
                <m:t>p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*</m:t>
              </m:r>
              <m:r>
                <m:t>D</m:t>
              </m:r>
              <m:r>
                <m:t>e</m:t>
              </m:r>
              <m:r>
                <m:t>p</m:t>
              </m:r>
              <m:r>
                <m:t>T</m:t>
              </m:r>
              <m:r>
                <m:t>o</m:t>
              </m:r>
              <m:sSub>
                <m:e>
                  <m:r>
                    <m:t>t</m:t>
                  </m:r>
                </m:e>
                <m:sub>
                  <m:r>
                    <m:t>t</m:t>
                  </m:r>
                </m:sub>
              </m:sSub>
              <m:r>
                <m:t>+</m:t>
              </m:r>
              <m:r>
                <m:t>D</m:t>
              </m:r>
              <m:r>
                <m:t>e</m:t>
              </m:r>
              <m:r>
                <m:t>p</m:t>
              </m:r>
              <m:r>
                <m:t>T</m:t>
              </m:r>
              <m:r>
                <m:t>o</m:t>
              </m:r>
              <m:sSub>
                <m:e>
                  <m:r>
                    <m:t>t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Outro aspecto em relação as informações contábeis é que a conta de operações de crédito (16000001) que já se apresenta reduzida do valor de provisão para operações de crédito (16900008), uma</w:t>
      </w:r>
      <w:r>
        <w:t xml:space="preserve"> </w:t>
      </w:r>
      <w:r>
        <w:rPr>
          <w:i/>
        </w:rPr>
        <w:t xml:space="preserve">proxy</w:t>
      </w:r>
      <w:r>
        <w:t xml:space="preserve"> </w:t>
      </w:r>
      <w:r>
        <w:t xml:space="preserve">para a inadimplência para cada instituição, podendo levar a equívocos a utilização destas duas variáveis sem o tratamento adequados, para fins de estimação o valor da inadimplência foi inserido na operação de crédito e a inadimplência calculada como percentual deste valor.</w:t>
      </w:r>
    </w:p>
    <w:p>
      <w:pPr>
        <w:pStyle w:val="BodyText"/>
      </w:pPr>
      <w:r>
        <w:t xml:space="preserve">O painel desenvolvido para a construção dos modelos resultou no total 11170 observações, 116 períodos de tempo, contemplando um total de 196 instituições flutuando a cada período, conforme</w:t>
      </w:r>
      <w:r>
        <w:t xml:space="preserve"> </w:t>
      </w:r>
      <w:r>
        <w:t xml:space="preserve">, caracterizando-se em um painel não balanceado.</w:t>
      </w:r>
    </w:p>
    <w:p>
      <w:pPr>
        <w:pStyle w:val="BodyText"/>
      </w:pPr>
      <w:r>
        <w:t xml:space="preserve">Foi realizado o teste Dick-Fuller para checar a estacionariedade da série, indicando que é estacionária, conforme indicado na</w:t>
      </w:r>
      <w:r>
        <w:t xml:space="preserve"> </w:t>
      </w:r>
      <w:r>
        <w:t xml:space="preserve"> </w:t>
      </w:r>
      <w:r>
        <w:t xml:space="preserve">e visualizado no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Foi realizada uma avaliação de correlação entre as variáveis do painel de dados, e conforme</w:t>
      </w:r>
      <w:r>
        <w:t xml:space="preserve"> </w:t>
      </w:r>
      <w:r>
        <w:t xml:space="preserve"> </w:t>
      </w:r>
      <w:r>
        <w:t xml:space="preserve">foi detectada forte correlação entre algumas variáveis, o que viria a causar diversos problemas de estimação. Para contornar essa questão foram excluídas variáveis autocorrelacionadas que apresentavam similaridades teóricas ou sem significância.</w:t>
      </w:r>
    </w:p>
    <w:p>
      <w:pPr>
        <w:pStyle w:val="BodyText"/>
      </w:pPr>
      <w:r>
        <w:t xml:space="preserve">Entre as variáveis que foram eliminadas estão a</w:t>
      </w:r>
      <w:r>
        <w:t xml:space="preserve"> </w:t>
      </w:r>
      <w:r>
        <w:rPr>
          <w:i/>
        </w:rPr>
        <w:t xml:space="preserve">proxy</w:t>
      </w:r>
      <w:r>
        <w:t xml:space="preserve"> </w:t>
      </w:r>
      <w:r>
        <w:t xml:space="preserve">para capital próprio (</w:t>
      </w:r>
      <m:oMath>
        <m:r>
          <m:t>E</m:t>
        </m:r>
        <m:r>
          <m:t>P</m:t>
        </m:r>
        <m:r>
          <m:t>r</m:t>
        </m:r>
      </m:oMath>
      <w:r>
        <w:t xml:space="preserve">), participação de mercado (</w:t>
      </w:r>
      <m:oMath>
        <m:r>
          <m:t>M</m:t>
        </m:r>
        <m:r>
          <m:t>k</m:t>
        </m:r>
        <m:r>
          <m:t>S</m:t>
        </m:r>
        <m:r>
          <m:t>h</m:t>
        </m:r>
      </m:oMath>
      <w:r>
        <w:t xml:space="preserve">), grau de concentração (</w:t>
      </w:r>
      <m:oMath>
        <m:r>
          <m:t>G</m:t>
        </m:r>
        <m:r>
          <m:t>r</m:t>
        </m:r>
        <m:r>
          <m:t>C</m:t>
        </m:r>
        <m:r>
          <m:t>o</m:t>
        </m:r>
        <m:r>
          <m:t>n</m:t>
        </m:r>
      </m:oMath>
      <w:r>
        <w:t xml:space="preserve">), operações de crédito total (</w:t>
      </w:r>
      <m:oMath>
        <m:r>
          <m:t>O</m:t>
        </m:r>
        <m:r>
          <m:t>p</m:t>
        </m:r>
        <m:r>
          <m:t>C</m:t>
        </m:r>
        <m:r>
          <m:t>r</m:t>
        </m:r>
        <m:r>
          <m:t>T</m:t>
        </m:r>
        <m:r>
          <m:t>o</m:t>
        </m:r>
        <m:r>
          <m:t>t</m:t>
        </m:r>
        <m:r>
          <m:t>a</m:t>
        </m:r>
        <m:r>
          <m:t>l</m:t>
        </m:r>
      </m:oMath>
      <w:r>
        <w:t xml:space="preserve">),</w:t>
      </w:r>
      <w:r>
        <w:t xml:space="preserve"> </w:t>
      </w:r>
      <w:r>
        <w:rPr>
          <w:i/>
        </w:rPr>
        <w:t xml:space="preserve">spread ex-ante</w:t>
      </w:r>
      <w:r>
        <w:t xml:space="preserve"> </w:t>
      </w:r>
      <w:r>
        <w:t xml:space="preserve">(</w:t>
      </w:r>
      <m:oMath>
        <m:r>
          <m:t>S</m:t>
        </m:r>
        <m:r>
          <m:t>p</m:t>
        </m:r>
        <m:r>
          <m:t>r</m:t>
        </m:r>
        <m:r>
          <m:t>E</m:t>
        </m:r>
        <m:r>
          <m:t>a</m:t>
        </m:r>
      </m:oMath>
      <w:r>
        <w:t xml:space="preserve">) e o Índice de preços ao consumidor (</w:t>
      </w:r>
      <m:oMath>
        <m:r>
          <m:t>I</m:t>
        </m:r>
        <m:r>
          <m:t>P</m:t>
        </m:r>
        <m:r>
          <m:t>C</m:t>
        </m:r>
        <m:r>
          <m:t>A</m:t>
        </m:r>
      </m:oMath>
      <w:r>
        <w:t xml:space="preserve">).</w:t>
      </w:r>
    </w:p>
    <w:p>
      <w:pPr>
        <w:pStyle w:val="BodyText"/>
      </w:pPr>
      <w:r>
        <w:t xml:space="preserve">Foram eliminadas as variáveis</w:t>
      </w:r>
      <w:r>
        <w:t xml:space="preserve"> </w:t>
      </w:r>
      <w:r>
        <w:rPr>
          <w:i/>
        </w:rPr>
        <w:t xml:space="preserve">dummy</w:t>
      </w:r>
      <w:r>
        <w:t xml:space="preserve"> </w:t>
      </w:r>
      <w:r>
        <w:t xml:space="preserve">de controle de capital (</w:t>
      </w:r>
      <m:oMath>
        <m:r>
          <m:t>O</m:t>
        </m:r>
        <m:r>
          <m:t>C</m:t>
        </m:r>
        <m:r>
          <m:t>a</m:t>
        </m:r>
        <m:r>
          <m:t>p</m:t>
        </m:r>
      </m:oMath>
      <w:r>
        <w:t xml:space="preserve">) e caráter da instituição (</w:t>
      </w:r>
      <m:oMath>
        <m:r>
          <m:t>C</m:t>
        </m:r>
        <m:r>
          <m:t>r</m:t>
        </m:r>
        <m:r>
          <m:t>I</m:t>
        </m:r>
        <m:r>
          <m:t>n</m:t>
        </m:r>
        <m:r>
          <m:t>s</m:t>
        </m:r>
      </m:oMath>
      <w:r>
        <w:t xml:space="preserve">), por falta de informações evolutivas. Somente a variável</w:t>
      </w:r>
      <w:r>
        <w:t xml:space="preserve"> </w:t>
      </w:r>
      <w:r>
        <w:rPr>
          <w:i/>
        </w:rPr>
        <w:t xml:space="preserve">dummy</w:t>
      </w:r>
      <w:r>
        <w:t xml:space="preserve"> </w:t>
      </w:r>
      <w:r>
        <w:t xml:space="preserve">referente à taxonomia (</w:t>
      </w:r>
      <m:oMath>
        <m:r>
          <m:t>T</m:t>
        </m:r>
        <m:r>
          <m:t>p</m:t>
        </m:r>
        <m:r>
          <m:t>I</m:t>
        </m:r>
        <m:r>
          <m:t>n</m:t>
        </m:r>
        <m:r>
          <m:t>s</m:t>
        </m:r>
      </m:oMath>
      <w:r>
        <w:t xml:space="preserve">) foi mantida no modelo, esperando que ela venha captar as diferenças operacionais.</w:t>
      </w:r>
    </w:p>
    <w:p>
      <w:pPr>
        <w:pStyle w:val="BodyText"/>
      </w:pPr>
      <w:r>
        <w:t xml:space="preserve">O painel de dados foi modificado em algumas variáveis para se adequar a nova modelagem e evitar problemas de autocorrelação. Preliminarmente dos dados monetários foram escalonados para unidades em milhões. Para as variáves referentes a base monetária e meios de pagamentos foram aplicados o logarítimo natural e de forma alternativa para fins de ajustes, considerado a variacação no ao longo do tempo destas variáveis.</w:t>
      </w:r>
    </w:p>
    <w:p>
      <w:pPr>
        <w:pStyle w:val="BodyText"/>
      </w:pPr>
      <w:r>
        <w:t xml:space="preserve">Foram incluídas no modelo as varíáveis de operações de crédito total (</w:t>
      </w:r>
      <m:oMath>
        <m:r>
          <m:t>l</m:t>
        </m:r>
        <m:r>
          <m:t>n</m:t>
        </m:r>
        <m:r>
          <m:t>O</m:t>
        </m:r>
        <m:r>
          <m:t>p</m:t>
        </m:r>
        <m:r>
          <m:t>T</m:t>
        </m:r>
        <m:r>
          <m:t>o</m:t>
        </m:r>
        <m:r>
          <m:t>t</m:t>
        </m:r>
      </m:oMath>
      <w:r>
        <w:t xml:space="preserve">) e receita operacional total de cada instituição (</w:t>
      </w:r>
      <m:oMath>
        <m:r>
          <m:t>l</m:t>
        </m:r>
        <m:r>
          <m:t>n</m:t>
        </m:r>
        <m:r>
          <m:t>R</m:t>
        </m:r>
        <m:r>
          <m:t>O</m:t>
        </m:r>
        <m:r>
          <m:t>p</m:t>
        </m:r>
      </m:oMath>
      <w:r>
        <w:t xml:space="preserve">), com aplicação de logarítimo natural. E para captar as diferenças operacionais foram incluídas as variáveis de participação das receitas segmentadas em relação as receitas operacionais: receitas de operação de crédito (</w:t>
      </w:r>
      <m:oMath>
        <m:r>
          <m:t>R</m:t>
        </m:r>
        <m:r>
          <m:t>O</m:t>
        </m:r>
        <m:r>
          <m:t>p</m:t>
        </m:r>
        <m:r>
          <m:t>C</m:t>
        </m:r>
        <m:r>
          <m:t>r</m:t>
        </m:r>
      </m:oMath>
      <w:r>
        <w:t xml:space="preserve">), receitas de serviços (</w:t>
      </w:r>
      <m:oMath>
        <m:r>
          <m:t>R</m:t>
        </m:r>
        <m:r>
          <m:t>S</m:t>
        </m:r>
        <m:r>
          <m:t>r</m:t>
        </m:r>
        <m:r>
          <m:t>v</m:t>
        </m:r>
      </m:oMath>
      <w:r>
        <w:t xml:space="preserve">), receitas de participações (</w:t>
      </w:r>
      <m:oMath>
        <m:r>
          <m:t>R</m:t>
        </m:r>
        <m:r>
          <m:t>P</m:t>
        </m:r>
        <m:r>
          <m:t>a</m:t>
        </m:r>
        <m:r>
          <m:t>r</m:t>
        </m:r>
        <m:r>
          <m:t>t</m:t>
        </m:r>
      </m:oMath>
      <w:r>
        <w:t xml:space="preserve">) e outras receitas operacionais (</w:t>
      </w:r>
      <m:oMath>
        <m:r>
          <m:t>O</m:t>
        </m:r>
        <m:r>
          <m:t>t</m:t>
        </m:r>
        <m:r>
          <m:t>R</m:t>
        </m:r>
        <m:r>
          <m:t>O</m:t>
        </m:r>
        <m:r>
          <m:t>p</m:t>
        </m:r>
      </m:oMath>
      <w:r>
        <w:t xml:space="preserve">)</w:t>
      </w:r>
    </w:p>
    <w:p>
      <w:pPr>
        <w:pStyle w:val="BodyText"/>
      </w:pPr>
      <w:r>
        <w:t xml:space="preserve">Em relação a participação das modalidades de depósitos sobre as operações de créditos totais (</w:t>
      </w:r>
      <m:oMath>
        <m:r>
          <m:t>O</m:t>
        </m:r>
        <m:r>
          <m:t>p</m:t>
        </m:r>
        <m:r>
          <m:t>C</m:t>
        </m:r>
        <m:r>
          <m:t>r</m:t>
        </m:r>
        <m:r>
          <m:t>T</m:t>
        </m:r>
        <m:r>
          <m:t>o</m:t>
        </m:r>
        <m:r>
          <m:t>t</m:t>
        </m:r>
      </m:oMath>
      <w:r>
        <w:t xml:space="preserve">), além dos dos depósitos a vista (</w:t>
      </w:r>
      <m:oMath>
        <m:r>
          <m:t>D</m:t>
        </m:r>
        <m:r>
          <m:t>e</m:t>
        </m:r>
        <m:r>
          <m:t>p</m:t>
        </m:r>
        <m:r>
          <m:t>A</m:t>
        </m:r>
        <m:r>
          <m:t>v</m:t>
        </m:r>
      </m:oMath>
      <w:r>
        <w:t xml:space="preserve">) e depóstos a prazo (</w:t>
      </w:r>
      <m:oMath>
        <m:r>
          <m:t>D</m:t>
        </m:r>
        <m:r>
          <m:t>e</m:t>
        </m:r>
        <m:r>
          <m:t>p</m:t>
        </m:r>
        <m:r>
          <m:t>A</m:t>
        </m:r>
        <m:r>
          <m:t>p</m:t>
        </m:r>
      </m:oMath>
      <w:r>
        <w:t xml:space="preserve">), foram incluídos os depósitos depoupança (</w:t>
      </w:r>
      <m:oMath>
        <m:r>
          <m:t>D</m:t>
        </m:r>
        <m:r>
          <m:t>e</m:t>
        </m:r>
        <m:r>
          <m:t>p</m:t>
        </m:r>
        <m:r>
          <m:t>P</m:t>
        </m:r>
        <m:r>
          <m:t>o</m:t>
        </m:r>
        <m:r>
          <m:t>p</m:t>
        </m:r>
      </m:oMath>
      <w:r>
        <w:t xml:space="preserve">), depositos interfinanceiros (</w:t>
      </w:r>
      <m:oMath>
        <m:r>
          <m:t>D</m:t>
        </m:r>
        <m:r>
          <m:t>e</m:t>
        </m:r>
        <m:r>
          <m:t>p</m:t>
        </m:r>
        <m:r>
          <m:t>I</m:t>
        </m:r>
        <m:r>
          <m:t>f</m:t>
        </m:r>
      </m:oMath>
      <w:r>
        <w:t xml:space="preserve">) e outros depósitos (</w:t>
      </w:r>
      <m:oMath>
        <m:r>
          <m:t>O</m:t>
        </m:r>
        <m:r>
          <m:t>t</m:t>
        </m:r>
        <m:r>
          <m:t>D</m:t>
        </m:r>
        <m:r>
          <m:t>e</m:t>
        </m:r>
        <m:r>
          <m:t>p</m:t>
        </m:r>
      </m:oMath>
      <w:r>
        <w:t xml:space="preserve">). Com objetivos de verificar o perfil de captação por modalidade e como este influencia no nível de</w:t>
      </w:r>
      <w:r>
        <w:t xml:space="preserve"> </w:t>
      </w:r>
      <w:r>
        <w:rPr>
          <w:i/>
        </w:rPr>
        <w:t xml:space="preserve">spread</w:t>
      </w:r>
      <w:r>
        <w:t xml:space="preserve">.</w:t>
      </w:r>
    </w:p>
    <w:p>
      <w:pPr>
        <w:pStyle w:val="BodyText"/>
      </w:pPr>
      <w:r>
        <w:t xml:space="preserve">Para a inadimplência (</w:t>
      </w:r>
      <m:oMath>
        <m:r>
          <m:t>I</m:t>
        </m:r>
        <m:r>
          <m:t>n</m:t>
        </m:r>
        <m:r>
          <m:t>a</m:t>
        </m:r>
        <m:r>
          <m:t>d</m:t>
        </m:r>
      </m:oMath>
      <w:r>
        <w:t xml:space="preserve">) passou-se a usar a participação da provisão para crédito duvidoso sobre a soma das operações de crédito e outros crédito (</w:t>
      </w:r>
      <m:oMath>
        <m:r>
          <m:t>O</m:t>
        </m:r>
        <m:r>
          <m:t>p</m:t>
        </m:r>
        <m:r>
          <m:t>C</m:t>
        </m:r>
        <m:r>
          <m:t>r</m:t>
        </m:r>
        <m:r>
          <m:t>T</m:t>
        </m:r>
        <m:r>
          <m:t>o</m:t>
        </m:r>
        <m:r>
          <m:t>t</m:t>
        </m:r>
      </m:oMath>
      <w:r>
        <w:t xml:space="preserve">)</w:t>
      </w:r>
      <w:r>
        <w:t xml:space="preserve">.</w:t>
      </w:r>
    </w:p>
    <w:p>
      <w:pPr>
        <w:pStyle w:val="BodyText"/>
      </w:pPr>
      <w:r>
        <w:t xml:space="preserve">Para captar as diferenças no perfil de despesas por modalidadde de instituições e como este influencia no nível de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além das despesas administrativas em função das operações totais (</w:t>
      </w:r>
      <m:oMath>
        <m:r>
          <m:t>D</m:t>
        </m:r>
        <m:r>
          <m:t>A</m:t>
        </m:r>
        <m:r>
          <m:t>d</m:t>
        </m:r>
        <m:r>
          <m:t>m</m:t>
        </m:r>
      </m:oMath>
      <w:r>
        <w:t xml:space="preserve">) foram inclúídas as despesas de captação em função dos depósitos totais (</w:t>
      </w:r>
      <m:oMath>
        <m:r>
          <m:t>D</m:t>
        </m:r>
        <m:r>
          <m:t>e</m:t>
        </m:r>
        <m:r>
          <m:t>s</m:t>
        </m:r>
        <m:r>
          <m:t>C</m:t>
        </m:r>
        <m:r>
          <m:t>a</m:t>
        </m:r>
        <m:r>
          <m:t>p</m:t>
        </m:r>
      </m:oMath>
      <w:r>
        <w:t xml:space="preserve">) e outras despesas em função das operações de créditos totais (</w:t>
      </w:r>
      <m:oMath>
        <m:r>
          <m:t>O</m:t>
        </m:r>
        <m:r>
          <m:t>t</m:t>
        </m:r>
        <m:r>
          <m:t>D</m:t>
        </m:r>
        <m:r>
          <m:t>e</m:t>
        </m:r>
        <m:r>
          <m:t>s</m:t>
        </m:r>
      </m:oMath>
      <w:r>
        <w:t xml:space="preserve">).</w:t>
      </w:r>
    </w:p>
    <w:p>
      <w:pPr>
        <w:pStyle w:val="BodyText"/>
      </w:pPr>
      <w:r>
        <w:t xml:space="preserve">Finalizando os ajuste no modelo, foram incluídas as variáveis de impostos indiretos (</w:t>
      </w:r>
      <m:oMath>
        <m:r>
          <m:t>I</m:t>
        </m:r>
        <m:r>
          <m:t>m</m:t>
        </m:r>
        <m:r>
          <m:t>p</m:t>
        </m:r>
        <m:r>
          <m:t>I</m:t>
        </m:r>
        <m:r>
          <m:t>n</m:t>
        </m:r>
        <m:r>
          <m:t>d</m:t>
        </m:r>
      </m:oMath>
      <w:r>
        <w:t xml:space="preserve">) e imposto de renda (</w:t>
      </w:r>
      <m:oMath>
        <m:r>
          <m:t>I</m:t>
        </m:r>
        <m:r>
          <m:t>m</m:t>
        </m:r>
        <m:r>
          <m:t>p</m:t>
        </m:r>
        <m:r>
          <m:t>R</m:t>
        </m:r>
        <m:r>
          <m:t>e</m:t>
        </m:r>
        <m:r>
          <m:t>n</m:t>
        </m:r>
      </m:oMath>
      <w:r>
        <w:t xml:space="preserve">), completando as variáveis explícitas do</w:t>
      </w:r>
      <w:r>
        <w:t xml:space="preserve"> </w:t>
      </w:r>
      <w:r>
        <w:rPr>
          <w:i/>
        </w:rPr>
        <w:t xml:space="preserve">spread</w:t>
      </w:r>
      <w:r>
        <w:t xml:space="preserve">, com exceção do compulsório por apresentar forte correlação com outras variáveis e do do fundo garantidor de crédito por se demonstrar insignificante.</w:t>
      </w:r>
    </w:p>
    <w:p>
      <w:pPr>
        <w:pStyle w:val="SourceCode"/>
      </w:pPr>
      <w:r>
        <w:rPr>
          <w:rStyle w:val="VerbatimChar"/>
        </w:rPr>
        <w:t xml:space="preserve">$$</w:t>
      </w:r>
      <w:r>
        <w:br w:type="textWrapping"/>
      </w:r>
      <w:r>
        <w:rPr>
          <w:rStyle w:val="VerbatimChar"/>
        </w:rPr>
        <w:t xml:space="preserve">\begin{aligned}</w:t>
      </w:r>
      <w:r>
        <w:br w:type="textWrapping"/>
      </w:r>
      <w:r>
        <w:rPr>
          <w:rStyle w:val="VerbatimChar"/>
        </w:rPr>
        <w:t xml:space="preserve">\operatorname{\widehat{SprEp}} &amp;= 0.43 - 0.13(\operatorname{lnOpTot}) + 0.01(\operatorname{lnAtv}) + 0(\operatorname{DAdm})\ - \\</w:t>
      </w:r>
      <w:r>
        <w:br w:type="textWrapping"/>
      </w:r>
      <w:r>
        <w:rPr>
          <w:rStyle w:val="VerbatimChar"/>
        </w:rPr>
        <w:t xml:space="preserve">&amp;\quad 0.67(\operatorname{DesCap}) + 0(\operatorname{OtDes}) + 0(\operatorname{Inad}) + 0(\operatorname{RcPd})\ + \\</w:t>
      </w:r>
      <w:r>
        <w:br w:type="textWrapping"/>
      </w:r>
      <w:r>
        <w:rPr>
          <w:rStyle w:val="VerbatimChar"/>
        </w:rPr>
        <w:t xml:space="preserve">&amp;\quad 0(\operatorname{lnMPA4}) + 0.05(\operatorname{SelMet}) + 0(\operatorname{VelMo}) + 0(\operatorname{ImpRend})\ + \\</w:t>
      </w:r>
      <w:r>
        <w:br w:type="textWrapping"/>
      </w:r>
      <w:r>
        <w:rPr>
          <w:rStyle w:val="VerbatimChar"/>
        </w:rPr>
        <w:t xml:space="preserve">&amp;\quad 0(\operatorname{ImpInd}) + 0(\operatorname{DepAv}) + 0(\operatorname{DepAp}) + 0(\operatorname{DepIf})\ + \\</w:t>
      </w:r>
      <w:r>
        <w:br w:type="textWrapping"/>
      </w:r>
      <w:r>
        <w:rPr>
          <w:rStyle w:val="VerbatimChar"/>
        </w:rPr>
        <w:t xml:space="preserve">&amp;\quad 0(\operatorname{DepPop}) + 0.12(\operatorname{lnROp}) + 0.02(\operatorname{ROpCr}) + 0.04(\operatorname{RSrv})\ + \\</w:t>
      </w:r>
      <w:r>
        <w:br w:type="textWrapping"/>
      </w:r>
      <w:r>
        <w:rPr>
          <w:rStyle w:val="VerbatimChar"/>
        </w:rPr>
        <w:t xml:space="preserve">&amp;\quad 0.06(\operatorname{RPart})</w:t>
      </w:r>
      <w:r>
        <w:br w:type="textWrapping"/>
      </w:r>
      <w:r>
        <w:rPr>
          <w:rStyle w:val="VerbatimChar"/>
        </w:rPr>
        <w:t xml:space="preserve">\end{aligned}</w:t>
      </w:r>
      <w:r>
        <w:br w:type="textWrapping"/>
      </w:r>
      <w:r>
        <w:rPr>
          <w:rStyle w:val="VerbatimChar"/>
        </w:rPr>
        <w:t xml:space="preserve">$$</w:t>
      </w:r>
    </w:p>
    <w:p>
      <w:pPr>
        <w:pStyle w:val="FirstParagraph"/>
      </w:pPr>
      <w:r>
        <w:t xml:space="preserve">Os dados em painel foram estimados nos métodos</w:t>
      </w:r>
      <w:r>
        <w:t xml:space="preserve"> </w:t>
      </w:r>
      <w:r>
        <w:rPr>
          <w:i/>
        </w:rPr>
        <w:t xml:space="preserve">pooling</w:t>
      </w:r>
      <w:r>
        <w:t xml:space="preserve">, efeitos fixos e efeitos aleatórios com os resultados demonstrados na</w:t>
      </w:r>
      <w:r>
        <w:t xml:space="preserve"> </w:t>
      </w:r>
      <w:r>
        <w:t xml:space="preserve">, com coeficientes de determinação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) 0.884, 0.883 e 0.849 respectivamente. A diferença entre as variáveis dos modelos está na adoção da variação dos meios de pagamento ampliados (</w:t>
      </w:r>
      <m:oMath>
        <m:r>
          <m:t>M</m:t>
        </m:r>
        <m:r>
          <m:t>4</m:t>
        </m:r>
      </m:oMath>
      <w:r>
        <w:t xml:space="preserve">) no modelo de efeitos aleatórios.</w:t>
      </w:r>
    </w:p>
    <w:p>
      <w:pPr>
        <w:pStyle w:val="SourceCode"/>
      </w:pPr>
      <w:r>
        <w:rPr>
          <w:rStyle w:val="VerbatimChar"/>
        </w:rPr>
        <w:t xml:space="preserve">Pooling Model</w:t>
      </w:r>
      <w:r>
        <w:br w:type="textWrapping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plm(formula = SprEp ~ lnOpTot + lnAtv + lnROp + DAdm + DesCap + </w:t>
      </w:r>
      <w:r>
        <w:br w:type="textWrapping"/>
      </w:r>
      <w:r>
        <w:rPr>
          <w:rStyle w:val="VerbatimChar"/>
        </w:rPr>
        <w:t xml:space="preserve">    OtDes + +Inad + RcPd + TpIns + SelMet + VelMo + ImpRend + </w:t>
      </w:r>
      <w:r>
        <w:br w:type="textWrapping"/>
      </w:r>
      <w:r>
        <w:rPr>
          <w:rStyle w:val="VerbatimChar"/>
        </w:rPr>
        <w:t xml:space="preserve">    ImpInd + DepAv + DepAp + DepIf + DepPop + ROpCr + RSrv + </w:t>
      </w:r>
      <w:r>
        <w:br w:type="textWrapping"/>
      </w:r>
      <w:r>
        <w:rPr>
          <w:rStyle w:val="VerbatimChar"/>
        </w:rPr>
        <w:t xml:space="preserve">    RPart, data = banksDf.model, model = "pooling", index = c("BANCO"))</w:t>
      </w:r>
      <w:r>
        <w:br w:type="textWrapping"/>
      </w:r>
      <w:r>
        <w:br w:type="textWrapping"/>
      </w:r>
      <w:r>
        <w:rPr>
          <w:rStyle w:val="VerbatimChar"/>
        </w:rPr>
        <w:t xml:space="preserve">Unbalanced Panel: n = 196, T = 1-116, N = 11170</w:t>
      </w:r>
      <w:r>
        <w:br w:type="textWrapping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-0.814190 -0.026316 -0.010039  0.019961  0.515258 </w:t>
      </w:r>
      <w:r>
        <w:br w:type="textWrapping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                 Estimate  Std. Error  t-value  Pr(&gt;|t|)    </w:t>
      </w:r>
      <w:r>
        <w:br w:type="textWrapping"/>
      </w:r>
      <w:r>
        <w:rPr>
          <w:rStyle w:val="VerbatimChar"/>
        </w:rPr>
        <w:t xml:space="preserve">(Intercept)                     3.5416e-01  8.2689e-03  42.8296 &lt; 2.2e-16 ***</w:t>
      </w:r>
      <w:r>
        <w:br w:type="textWrapping"/>
      </w:r>
      <w:r>
        <w:rPr>
          <w:rStyle w:val="VerbatimChar"/>
        </w:rPr>
        <w:t xml:space="preserve">lnOpTot                        -1.2718e-01  1.4397e-03 -88.3389 &lt; 2.2e-16 ***</w:t>
      </w:r>
      <w:r>
        <w:br w:type="textWrapping"/>
      </w:r>
      <w:r>
        <w:rPr>
          <w:rStyle w:val="VerbatimChar"/>
        </w:rPr>
        <w:t xml:space="preserve">lnAtv                           1.0636e-02  9.6830e-04  10.9838 &lt; 2.2e-16 ***</w:t>
      </w:r>
      <w:r>
        <w:br w:type="textWrapping"/>
      </w:r>
      <w:r>
        <w:rPr>
          <w:rStyle w:val="VerbatimChar"/>
        </w:rPr>
        <w:t xml:space="preserve">lnROp                           1.1701e-01  9.4825e-04 123.3967 &lt; 2.2e-16 ***</w:t>
      </w:r>
      <w:r>
        <w:br w:type="textWrapping"/>
      </w:r>
      <w:r>
        <w:rPr>
          <w:rStyle w:val="VerbatimChar"/>
        </w:rPr>
        <w:t xml:space="preserve">DAdm                            4.6974e-07  1.7354e-08  27.0679 &lt; 2.2e-16 ***</w:t>
      </w:r>
      <w:r>
        <w:br w:type="textWrapping"/>
      </w:r>
      <w:r>
        <w:rPr>
          <w:rStyle w:val="VerbatimChar"/>
        </w:rPr>
        <w:t xml:space="preserve">DesCap                         -6.7654e-01  9.5720e-03 -70.6796 &lt; 2.2e-16 ***</w:t>
      </w:r>
      <w:r>
        <w:br w:type="textWrapping"/>
      </w:r>
      <w:r>
        <w:rPr>
          <w:rStyle w:val="VerbatimChar"/>
        </w:rPr>
        <w:t xml:space="preserve">OtDes                           9.0936e-07  1.1995e-08  75.8087 &lt; 2.2e-16 ***</w:t>
      </w:r>
      <w:r>
        <w:br w:type="textWrapping"/>
      </w:r>
      <w:r>
        <w:rPr>
          <w:rStyle w:val="VerbatimChar"/>
        </w:rPr>
        <w:t xml:space="preserve">Inad                           -8.3059e-07  1.7348e-08 -47.8791 &lt; 2.2e-16 ***</w:t>
      </w:r>
      <w:r>
        <w:br w:type="textWrapping"/>
      </w:r>
      <w:r>
        <w:rPr>
          <w:rStyle w:val="VerbatimChar"/>
        </w:rPr>
        <w:t xml:space="preserve">RcPd                           -2.8492e-04  1.6147e-04  -1.7646 0.0776554 .  </w:t>
      </w:r>
      <w:r>
        <w:br w:type="textWrapping"/>
      </w:r>
      <w:r>
        <w:rPr>
          <w:rStyle w:val="VerbatimChar"/>
        </w:rPr>
        <w:t xml:space="preserve">TpInsBANCOS COMERCIAIS          3.5557e-02  5.1449e-03   6.9111 5.072e-12 ***</w:t>
      </w:r>
      <w:r>
        <w:br w:type="textWrapping"/>
      </w:r>
      <w:r>
        <w:rPr>
          <w:rStyle w:val="VerbatimChar"/>
        </w:rPr>
        <w:t xml:space="preserve">TpInsBANCOS DE DESENVOLVIMENTO  3.9885e-02  6.0134e-03   6.6327 3.448e-11 ***</w:t>
      </w:r>
      <w:r>
        <w:br w:type="textWrapping"/>
      </w:r>
      <w:r>
        <w:rPr>
          <w:rStyle w:val="VerbatimChar"/>
        </w:rPr>
        <w:t xml:space="preserve">TpInsBANCOS DE INVESTIMENTO     4.2660e-02  5.4818e-03   7.7821 7.764e-15 ***</w:t>
      </w:r>
      <w:r>
        <w:br w:type="textWrapping"/>
      </w:r>
      <w:r>
        <w:rPr>
          <w:rStyle w:val="VerbatimChar"/>
        </w:rPr>
        <w:t xml:space="preserve">TpInsBANCOS MULTIPLOS           2.7886e-02  4.7632e-03   5.8544 4.923e-09 ***</w:t>
      </w:r>
      <w:r>
        <w:br w:type="textWrapping"/>
      </w:r>
      <w:r>
        <w:rPr>
          <w:rStyle w:val="VerbatimChar"/>
        </w:rPr>
        <w:t xml:space="preserve">TpInsBNDES                     -8.0212e-03  6.4232e-03  -1.2488 0.2117693    </w:t>
      </w:r>
      <w:r>
        <w:br w:type="textWrapping"/>
      </w:r>
      <w:r>
        <w:rPr>
          <w:rStyle w:val="VerbatimChar"/>
        </w:rPr>
        <w:t xml:space="preserve">TpInsCAIXA ECONOMICA FEDERAL   -5.0106e-03  6.3408e-03  -0.7902 0.4294160    </w:t>
      </w:r>
      <w:r>
        <w:br w:type="textWrapping"/>
      </w:r>
      <w:r>
        <w:rPr>
          <w:rStyle w:val="VerbatimChar"/>
        </w:rPr>
        <w:t xml:space="preserve">SelMet                          5.6561e-02  1.6175e-02   3.4969 0.0004725 ***</w:t>
      </w:r>
      <w:r>
        <w:br w:type="textWrapping"/>
      </w:r>
      <w:r>
        <w:rPr>
          <w:rStyle w:val="VerbatimChar"/>
        </w:rPr>
        <w:t xml:space="preserve">VelMo                           9.8186e-09  3.0003e-08   0.3273 0.7434814    </w:t>
      </w:r>
      <w:r>
        <w:br w:type="textWrapping"/>
      </w:r>
      <w:r>
        <w:rPr>
          <w:rStyle w:val="VerbatimChar"/>
        </w:rPr>
        <w:t xml:space="preserve">ImpRend                         1.4526e-08  1.6364e-09   8.8767 &lt; 2.2e-16 ***</w:t>
      </w:r>
      <w:r>
        <w:br w:type="textWrapping"/>
      </w:r>
      <w:r>
        <w:rPr>
          <w:rStyle w:val="VerbatimChar"/>
        </w:rPr>
        <w:t xml:space="preserve">ImpInd                         -1.0548e-09  1.6686e-09  -0.6322 0.5272993    </w:t>
      </w:r>
      <w:r>
        <w:br w:type="textWrapping"/>
      </w:r>
      <w:r>
        <w:rPr>
          <w:rStyle w:val="VerbatimChar"/>
        </w:rPr>
        <w:t xml:space="preserve">DepAv                           8.4673e-09  3.3554e-09   2.5235 0.0116335 *  </w:t>
      </w:r>
      <w:r>
        <w:br w:type="textWrapping"/>
      </w:r>
      <w:r>
        <w:rPr>
          <w:rStyle w:val="VerbatimChar"/>
        </w:rPr>
        <w:t xml:space="preserve">DepAp                           9.5943e-09  8.6592e-10  11.0799 &lt; 2.2e-16 ***</w:t>
      </w:r>
      <w:r>
        <w:br w:type="textWrapping"/>
      </w:r>
      <w:r>
        <w:rPr>
          <w:rStyle w:val="VerbatimChar"/>
        </w:rPr>
        <w:t xml:space="preserve">DepIf                           1.4931e-08  1.6608e-09   8.9904 &lt; 2.2e-16 ***</w:t>
      </w:r>
      <w:r>
        <w:br w:type="textWrapping"/>
      </w:r>
      <w:r>
        <w:rPr>
          <w:rStyle w:val="VerbatimChar"/>
        </w:rPr>
        <w:t xml:space="preserve">DepPop                          5.2700e-08  5.5991e-09   9.4121 &lt; 2.2e-16 ***</w:t>
      </w:r>
      <w:r>
        <w:br w:type="textWrapping"/>
      </w:r>
      <w:r>
        <w:rPr>
          <w:rStyle w:val="VerbatimChar"/>
        </w:rPr>
        <w:t xml:space="preserve">ROpCr                           2.7014e-02  2.5687e-03  10.5167 &lt; 2.2e-16 ***</w:t>
      </w:r>
      <w:r>
        <w:br w:type="textWrapping"/>
      </w:r>
      <w:r>
        <w:rPr>
          <w:rStyle w:val="VerbatimChar"/>
        </w:rPr>
        <w:t xml:space="preserve">RSrv                            3.4078e-02  6.2452e-03   5.4567 4.954e-08 ***</w:t>
      </w:r>
      <w:r>
        <w:br w:type="textWrapping"/>
      </w:r>
      <w:r>
        <w:rPr>
          <w:rStyle w:val="VerbatimChar"/>
        </w:rPr>
        <w:t xml:space="preserve">RPart                           6.7284e-02  1.3214e-02   5.0918 3.605e-07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br w:type="textWrapping"/>
      </w:r>
      <w:r>
        <w:rPr>
          <w:rStyle w:val="VerbatimChar"/>
        </w:rPr>
        <w:t xml:space="preserve">Total Sum of Squares:    218.97</w:t>
      </w:r>
      <w:r>
        <w:br w:type="textWrapping"/>
      </w:r>
      <w:r>
        <w:rPr>
          <w:rStyle w:val="VerbatimChar"/>
        </w:rPr>
        <w:t xml:space="preserve">Residual Sum of Squares: 25.013</w:t>
      </w:r>
      <w:r>
        <w:br w:type="textWrapping"/>
      </w:r>
      <w:r>
        <w:rPr>
          <w:rStyle w:val="VerbatimChar"/>
        </w:rPr>
        <w:t xml:space="preserve">R-Squared:      0.88577</w:t>
      </w:r>
      <w:r>
        <w:br w:type="textWrapping"/>
      </w:r>
      <w:r>
        <w:rPr>
          <w:rStyle w:val="VerbatimChar"/>
        </w:rPr>
        <w:t xml:space="preserve">Adj. R-Squared: 0.88551</w:t>
      </w:r>
      <w:r>
        <w:br w:type="textWrapping"/>
      </w:r>
      <w:r>
        <w:rPr>
          <w:rStyle w:val="VerbatimChar"/>
        </w:rPr>
        <w:t xml:space="preserve">F-statistic: 3456.56 on 25 and 11144 DF, p-value: &lt; 2.22e-16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Resultados das Regressões</w:t>
      </w:r>
      <w:r>
        <w:br w:type="textWrapping"/>
      </w:r>
      <w:r>
        <w:rPr>
          <w:rStyle w:val="VerbatimChar"/>
        </w:rPr>
        <w:t xml:space="preserve">================================================================================================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                                                      Dependent variable:                       </w:t>
      </w:r>
      <w:r>
        <w:br w:type="textWrapping"/>
      </w:r>
      <w:r>
        <w:rPr>
          <w:rStyle w:val="VerbatimChar"/>
        </w:rPr>
        <w:t xml:space="preserve">                               -----------------------------------------------------------------</w:t>
      </w:r>
      <w:r>
        <w:br w:type="textWrapping"/>
      </w:r>
      <w:r>
        <w:rPr>
          <w:rStyle w:val="VerbatimChar"/>
        </w:rPr>
        <w:t xml:space="preserve">                                                             SprEp                              </w:t>
      </w:r>
      <w:r>
        <w:br w:type="textWrapping"/>
      </w:r>
      <w:r>
        <w:rPr>
          <w:rStyle w:val="VerbatimChar"/>
        </w:rPr>
        <w:t xml:space="preserve">                                      Pooling            Efeitos Fixos      Efeitos Aleatórios  </w:t>
      </w:r>
      <w:r>
        <w:br w:type="textWrapping"/>
      </w:r>
      <w:r>
        <w:rPr>
          <w:rStyle w:val="VerbatimChar"/>
        </w:rPr>
        <w:t xml:space="preserve">                                        (1)                   (2)                   (3)         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lnOpTot                          -0.127*** (0.001)     -0.117*** (0.002)     -0.121*** (0.002)  </w:t>
      </w:r>
      <w:r>
        <w:br w:type="textWrapping"/>
      </w:r>
      <w:r>
        <w:rPr>
          <w:rStyle w:val="VerbatimChar"/>
        </w:rPr>
        <w:t xml:space="preserve">                                    t = -88.339           t = -52.774           t = -64.844     </w:t>
      </w:r>
      <w:r>
        <w:br w:type="textWrapping"/>
      </w:r>
      <w:r>
        <w:rPr>
          <w:rStyle w:val="VerbatimChar"/>
        </w:rPr>
        <w:t xml:space="preserve">                                     p = 0.000             p = 0.000             p = 0.000      </w:t>
      </w:r>
      <w:r>
        <w:br w:type="textWrapping"/>
      </w:r>
      <w:r>
        <w:rPr>
          <w:rStyle w:val="VerbatimChar"/>
        </w:rPr>
        <w:t xml:space="preserve">lnAtv                            0.011*** (0.001)      0.006*** (0.002)      0.008*** (0.001)   </w:t>
      </w:r>
      <w:r>
        <w:br w:type="textWrapping"/>
      </w:r>
      <w:r>
        <w:rPr>
          <w:rStyle w:val="VerbatimChar"/>
        </w:rPr>
        <w:t xml:space="preserve">                                    t = 10.984             t = 3.452             t = 5.551      </w:t>
      </w:r>
      <w:r>
        <w:br w:type="textWrapping"/>
      </w:r>
      <w:r>
        <w:rPr>
          <w:rStyle w:val="VerbatimChar"/>
        </w:rPr>
        <w:t xml:space="preserve">                                     p = 0.000             p = 0.001            p = 0.00000     </w:t>
      </w:r>
      <w:r>
        <w:br w:type="textWrapping"/>
      </w:r>
      <w:r>
        <w:rPr>
          <w:rStyle w:val="VerbatimChar"/>
        </w:rPr>
        <w:t xml:space="preserve">lnROp                            0.117*** (0.001)      0.111*** (0.001)      0.113*** (0.001)   </w:t>
      </w:r>
      <w:r>
        <w:br w:type="textWrapping"/>
      </w:r>
      <w:r>
        <w:rPr>
          <w:rStyle w:val="VerbatimChar"/>
        </w:rPr>
        <w:t xml:space="preserve">                                    t = 123.397           t = 110.064           t = 114.128     </w:t>
      </w:r>
      <w:r>
        <w:br w:type="textWrapping"/>
      </w:r>
      <w:r>
        <w:rPr>
          <w:rStyle w:val="VerbatimChar"/>
        </w:rPr>
        <w:t xml:space="preserve">                                     p = 0.000             p = 0.000             p = 0.000      </w:t>
      </w:r>
      <w:r>
        <w:br w:type="textWrapping"/>
      </w:r>
      <w:r>
        <w:rPr>
          <w:rStyle w:val="VerbatimChar"/>
        </w:rPr>
        <w:t xml:space="preserve">DAdm                           0.00000*** (0.00000)  0.00000*** (0.00000)  0.00000*** (0.00000) </w:t>
      </w:r>
      <w:r>
        <w:br w:type="textWrapping"/>
      </w:r>
      <w:r>
        <w:rPr>
          <w:rStyle w:val="VerbatimChar"/>
        </w:rPr>
        <w:t xml:space="preserve">                                    t = 27.068            t = 27.082            t = 26.905      </w:t>
      </w:r>
      <w:r>
        <w:br w:type="textWrapping"/>
      </w:r>
      <w:r>
        <w:rPr>
          <w:rStyle w:val="VerbatimChar"/>
        </w:rPr>
        <w:t xml:space="preserve">                                     p = 0.000             p = 0.000             p = 0.000      </w:t>
      </w:r>
      <w:r>
        <w:br w:type="textWrapping"/>
      </w:r>
      <w:r>
        <w:rPr>
          <w:rStyle w:val="VerbatimChar"/>
        </w:rPr>
        <w:t xml:space="preserve">DesCap                           -0.677*** (0.010)     -0.624*** (0.011)     -0.636*** (0.011)  </w:t>
      </w:r>
      <w:r>
        <w:br w:type="textWrapping"/>
      </w:r>
      <w:r>
        <w:rPr>
          <w:rStyle w:val="VerbatimChar"/>
        </w:rPr>
        <w:t xml:space="preserve">                                    t = -70.680           t = -55.588           t = -59.585     </w:t>
      </w:r>
      <w:r>
        <w:br w:type="textWrapping"/>
      </w:r>
      <w:r>
        <w:rPr>
          <w:rStyle w:val="VerbatimChar"/>
        </w:rPr>
        <w:t xml:space="preserve">                                     p = 0.000             p = 0.000             p = 0.000      </w:t>
      </w:r>
      <w:r>
        <w:br w:type="textWrapping"/>
      </w:r>
      <w:r>
        <w:rPr>
          <w:rStyle w:val="VerbatimChar"/>
        </w:rPr>
        <w:t xml:space="preserve">OtDes                           0.00000*** (0.000)    0.00000*** (0.000)    0.00000*** (0.000)  </w:t>
      </w:r>
      <w:r>
        <w:br w:type="textWrapping"/>
      </w:r>
      <w:r>
        <w:rPr>
          <w:rStyle w:val="VerbatimChar"/>
        </w:rPr>
        <w:t xml:space="preserve">                                    t = 75.809            t = 76.550            t = 76.972      </w:t>
      </w:r>
      <w:r>
        <w:br w:type="textWrapping"/>
      </w:r>
      <w:r>
        <w:rPr>
          <w:rStyle w:val="VerbatimChar"/>
        </w:rPr>
        <w:t xml:space="preserve">                                     p = 0.000             p = 0.000             p = 0.000      </w:t>
      </w:r>
      <w:r>
        <w:br w:type="textWrapping"/>
      </w:r>
      <w:r>
        <w:rPr>
          <w:rStyle w:val="VerbatimChar"/>
        </w:rPr>
        <w:t xml:space="preserve">Inad                           -0.00000*** (0.00000) -0.00000*** (0.00000) -0.00000*** (0.00000)</w:t>
      </w:r>
      <w:r>
        <w:br w:type="textWrapping"/>
      </w:r>
      <w:r>
        <w:rPr>
          <w:rStyle w:val="VerbatimChar"/>
        </w:rPr>
        <w:t xml:space="preserve">                                    t = -47.879           t = -46.733           t = -47.922     </w:t>
      </w:r>
      <w:r>
        <w:br w:type="textWrapping"/>
      </w:r>
      <w:r>
        <w:rPr>
          <w:rStyle w:val="VerbatimChar"/>
        </w:rPr>
        <w:t xml:space="preserve">                                     p = 0.000             p = 0.000             p = 0.000      </w:t>
      </w:r>
      <w:r>
        <w:br w:type="textWrapping"/>
      </w:r>
      <w:r>
        <w:rPr>
          <w:rStyle w:val="VerbatimChar"/>
        </w:rPr>
        <w:t xml:space="preserve">RcPd                             -0.0003* (0.0002)    -0.0004** (0.0002)    -0.0003** (0.0002)  </w:t>
      </w:r>
      <w:r>
        <w:br w:type="textWrapping"/>
      </w:r>
      <w:r>
        <w:rPr>
          <w:rStyle w:val="VerbatimChar"/>
        </w:rPr>
        <w:t xml:space="preserve">                                    t = -1.765            t = -2.470            t = -2.048      </w:t>
      </w:r>
      <w:r>
        <w:br w:type="textWrapping"/>
      </w:r>
      <w:r>
        <w:rPr>
          <w:rStyle w:val="VerbatimChar"/>
        </w:rPr>
        <w:t xml:space="preserve">                                     p = 0.078             p = 0.014             p = 0.041      </w:t>
      </w:r>
      <w:r>
        <w:br w:type="textWrapping"/>
      </w:r>
      <w:r>
        <w:rPr>
          <w:rStyle w:val="VerbatimChar"/>
        </w:rPr>
        <w:t xml:space="preserve">TpInsBANCOS COMERCIAIS           0.036*** (0.005)      0.014*** (0.005)       0.033* (0.019)    </w:t>
      </w:r>
      <w:r>
        <w:br w:type="textWrapping"/>
      </w:r>
      <w:r>
        <w:rPr>
          <w:rStyle w:val="VerbatimChar"/>
        </w:rPr>
        <w:t xml:space="preserve">                                     t = 6.911             t = 2.682             t = 1.727      </w:t>
      </w:r>
      <w:r>
        <w:br w:type="textWrapping"/>
      </w:r>
      <w:r>
        <w:rPr>
          <w:rStyle w:val="VerbatimChar"/>
        </w:rPr>
        <w:t xml:space="preserve">                                     p = 0.000             p = 0.008             p = 0.085      </w:t>
      </w:r>
      <w:r>
        <w:br w:type="textWrapping"/>
      </w:r>
      <w:r>
        <w:rPr>
          <w:rStyle w:val="VerbatimChar"/>
        </w:rPr>
        <w:t xml:space="preserve">TpInsBANCOS DE DESENVOLVIMENTO   0.040*** (0.006)                              0.030 (0.022)    </w:t>
      </w:r>
      <w:r>
        <w:br w:type="textWrapping"/>
      </w:r>
      <w:r>
        <w:rPr>
          <w:rStyle w:val="VerbatimChar"/>
        </w:rPr>
        <w:t xml:space="preserve">                                     t = 6.633                                   t = 1.358      </w:t>
      </w:r>
      <w:r>
        <w:br w:type="textWrapping"/>
      </w:r>
      <w:r>
        <w:rPr>
          <w:rStyle w:val="VerbatimChar"/>
        </w:rPr>
        <w:t xml:space="preserve">                                     p = 0.000                                   p = 0.175      </w:t>
      </w:r>
      <w:r>
        <w:br w:type="textWrapping"/>
      </w:r>
      <w:r>
        <w:rPr>
          <w:rStyle w:val="VerbatimChar"/>
        </w:rPr>
        <w:t xml:space="preserve">TpInsBANCOS DE INVESTIMENTO      0.043*** (0.005)        0.012 (0.024)        0.037* (0.020)    </w:t>
      </w:r>
      <w:r>
        <w:br w:type="textWrapping"/>
      </w:r>
      <w:r>
        <w:rPr>
          <w:rStyle w:val="VerbatimChar"/>
        </w:rPr>
        <w:t xml:space="preserve">                                     t = 7.782             t = 0.526             t = 1.877      </w:t>
      </w:r>
      <w:r>
        <w:br w:type="textWrapping"/>
      </w:r>
      <w:r>
        <w:rPr>
          <w:rStyle w:val="VerbatimChar"/>
        </w:rPr>
        <w:t xml:space="preserve">                                     p = 0.000             p = 0.599             p = 0.061      </w:t>
      </w:r>
      <w:r>
        <w:br w:type="textWrapping"/>
      </w:r>
      <w:r>
        <w:rPr>
          <w:rStyle w:val="VerbatimChar"/>
        </w:rPr>
        <w:t xml:space="preserve">TpInsBANCOS MULTIPLOS            0.028*** (0.005)                              0.021 (0.018)    </w:t>
      </w:r>
      <w:r>
        <w:br w:type="textWrapping"/>
      </w:r>
      <w:r>
        <w:rPr>
          <w:rStyle w:val="VerbatimChar"/>
        </w:rPr>
        <w:t xml:space="preserve">                                     t = 5.854                                   t = 1.125      </w:t>
      </w:r>
      <w:r>
        <w:br w:type="textWrapping"/>
      </w:r>
      <w:r>
        <w:rPr>
          <w:rStyle w:val="VerbatimChar"/>
        </w:rPr>
        <w:t xml:space="preserve">                                     p = 0.000                                   p = 0.261      </w:t>
      </w:r>
      <w:r>
        <w:br w:type="textWrapping"/>
      </w:r>
      <w:r>
        <w:rPr>
          <w:rStyle w:val="VerbatimChar"/>
        </w:rPr>
        <w:t xml:space="preserve">TpInsBNDES                        -0.008 (0.006)                              -0.009 (0.026)    </w:t>
      </w:r>
      <w:r>
        <w:br w:type="textWrapping"/>
      </w:r>
      <w:r>
        <w:rPr>
          <w:rStyle w:val="VerbatimChar"/>
        </w:rPr>
        <w:t xml:space="preserve">                                    t = -1.249                                  t = -0.348      </w:t>
      </w:r>
      <w:r>
        <w:br w:type="textWrapping"/>
      </w:r>
      <w:r>
        <w:rPr>
          <w:rStyle w:val="VerbatimChar"/>
        </w:rPr>
        <w:t xml:space="preserve">                                     p = 0.212                                   p = 0.729      </w:t>
      </w:r>
      <w:r>
        <w:br w:type="textWrapping"/>
      </w:r>
      <w:r>
        <w:rPr>
          <w:rStyle w:val="VerbatimChar"/>
        </w:rPr>
        <w:t xml:space="preserve">TpInsCAIXA ECONOMICA FEDERAL      -0.005 (0.006)                              -0.008 (0.025)    </w:t>
      </w:r>
      <w:r>
        <w:br w:type="textWrapping"/>
      </w:r>
      <w:r>
        <w:rPr>
          <w:rStyle w:val="VerbatimChar"/>
        </w:rPr>
        <w:t xml:space="preserve">                                    t = -0.790                                  t = -0.313      </w:t>
      </w:r>
      <w:r>
        <w:br w:type="textWrapping"/>
      </w:r>
      <w:r>
        <w:rPr>
          <w:rStyle w:val="VerbatimChar"/>
        </w:rPr>
        <w:t xml:space="preserve">                                     p = 0.430                                   p = 0.755      </w:t>
      </w:r>
      <w:r>
        <w:br w:type="textWrapping"/>
      </w:r>
      <w:r>
        <w:rPr>
          <w:rStyle w:val="VerbatimChar"/>
        </w:rPr>
        <w:t xml:space="preserve">SelMet                           0.057*** (0.016)      0.051*** (0.016)      0.049*** (0.016)   </w:t>
      </w:r>
      <w:r>
        <w:br w:type="textWrapping"/>
      </w:r>
      <w:r>
        <w:rPr>
          <w:rStyle w:val="VerbatimChar"/>
        </w:rPr>
        <w:t xml:space="preserve">                                     t = 3.497             t = 3.133             t = 3.069      </w:t>
      </w:r>
      <w:r>
        <w:br w:type="textWrapping"/>
      </w:r>
      <w:r>
        <w:rPr>
          <w:rStyle w:val="VerbatimChar"/>
        </w:rPr>
        <w:t xml:space="preserve">                                    p = 0.0005             p = 0.002             p = 0.003      </w:t>
      </w:r>
      <w:r>
        <w:br w:type="textWrapping"/>
      </w:r>
      <w:r>
        <w:rPr>
          <w:rStyle w:val="VerbatimChar"/>
        </w:rPr>
        <w:t xml:space="preserve">VelMo                             0.000 (0.00000)       0.000 (0.00000)       0.000 (0.00000)   </w:t>
      </w:r>
      <w:r>
        <w:br w:type="textWrapping"/>
      </w:r>
      <w:r>
        <w:rPr>
          <w:rStyle w:val="VerbatimChar"/>
        </w:rPr>
        <w:t xml:space="preserve">                                     t = 0.327             t = 0.216             t = 0.129      </w:t>
      </w:r>
      <w:r>
        <w:br w:type="textWrapping"/>
      </w:r>
      <w:r>
        <w:rPr>
          <w:rStyle w:val="VerbatimChar"/>
        </w:rPr>
        <w:t xml:space="preserve">                                     p = 0.744             p = 0.829             p = 0.898      </w:t>
      </w:r>
      <w:r>
        <w:br w:type="textWrapping"/>
      </w:r>
      <w:r>
        <w:rPr>
          <w:rStyle w:val="VerbatimChar"/>
        </w:rPr>
        <w:t xml:space="preserve">ImpRend                          0.000*** (0.000)      0.000*** (0.000)      0.000*** (0.000)   </w:t>
      </w:r>
      <w:r>
        <w:br w:type="textWrapping"/>
      </w:r>
      <w:r>
        <w:rPr>
          <w:rStyle w:val="VerbatimChar"/>
        </w:rPr>
        <w:t xml:space="preserve">                                     t = 8.877             t = 6.273             t = 6.797      </w:t>
      </w:r>
      <w:r>
        <w:br w:type="textWrapping"/>
      </w:r>
      <w:r>
        <w:rPr>
          <w:rStyle w:val="VerbatimChar"/>
        </w:rPr>
        <w:t xml:space="preserve">                                     p = 0.000             p = 0.000             p = 0.000      </w:t>
      </w:r>
      <w:r>
        <w:br w:type="textWrapping"/>
      </w:r>
      <w:r>
        <w:rPr>
          <w:rStyle w:val="VerbatimChar"/>
        </w:rPr>
        <w:t xml:space="preserve">ImpInd                            -0.000 (0.000)         0.000 (0.000)        -0.000 (0.000)    </w:t>
      </w:r>
      <w:r>
        <w:br w:type="textWrapping"/>
      </w:r>
      <w:r>
        <w:rPr>
          <w:rStyle w:val="VerbatimChar"/>
        </w:rPr>
        <w:t xml:space="preserve">                                    t = -0.632             t = 0.102            t = -0.131      </w:t>
      </w:r>
      <w:r>
        <w:br w:type="textWrapping"/>
      </w:r>
      <w:r>
        <w:rPr>
          <w:rStyle w:val="VerbatimChar"/>
        </w:rPr>
        <w:t xml:space="preserve">                                     p = 0.528             p = 0.919             p = 0.896      </w:t>
      </w:r>
      <w:r>
        <w:br w:type="textWrapping"/>
      </w:r>
      <w:r>
        <w:rPr>
          <w:rStyle w:val="VerbatimChar"/>
        </w:rPr>
        <w:t xml:space="preserve">DepAv                             0.000** (0.000)      -0.000*** (0.000)     -0.000** (0.000)   </w:t>
      </w:r>
      <w:r>
        <w:br w:type="textWrapping"/>
      </w:r>
      <w:r>
        <w:rPr>
          <w:rStyle w:val="VerbatimChar"/>
        </w:rPr>
        <w:t xml:space="preserve">                                     t = 2.523            t = -3.341            t = -2.380      </w:t>
      </w:r>
      <w:r>
        <w:br w:type="textWrapping"/>
      </w:r>
      <w:r>
        <w:rPr>
          <w:rStyle w:val="VerbatimChar"/>
        </w:rPr>
        <w:t xml:space="preserve">                                     p = 0.012             p = 0.001             p = 0.018      </w:t>
      </w:r>
      <w:r>
        <w:br w:type="textWrapping"/>
      </w:r>
      <w:r>
        <w:rPr>
          <w:rStyle w:val="VerbatimChar"/>
        </w:rPr>
        <w:t xml:space="preserve">DepAp                            0.000*** (0.000)      0.000*** (0.000)      0.000*** (0.000)   </w:t>
      </w:r>
      <w:r>
        <w:br w:type="textWrapping"/>
      </w:r>
      <w:r>
        <w:rPr>
          <w:rStyle w:val="VerbatimChar"/>
        </w:rPr>
        <w:t xml:space="preserve">                                    t = 11.080             t = 8.664             t = 8.014      </w:t>
      </w:r>
      <w:r>
        <w:br w:type="textWrapping"/>
      </w:r>
      <w:r>
        <w:rPr>
          <w:rStyle w:val="VerbatimChar"/>
        </w:rPr>
        <w:t xml:space="preserve">                                     p = 0.000             p = 0.000             p = 0.000      </w:t>
      </w:r>
      <w:r>
        <w:br w:type="textWrapping"/>
      </w:r>
      <w:r>
        <w:rPr>
          <w:rStyle w:val="VerbatimChar"/>
        </w:rPr>
        <w:t xml:space="preserve">DepIf                           0.00000*** (0.000)    0.00000*** (0.000)    0.00000*** (0.000)  </w:t>
      </w:r>
      <w:r>
        <w:br w:type="textWrapping"/>
      </w:r>
      <w:r>
        <w:rPr>
          <w:rStyle w:val="VerbatimChar"/>
        </w:rPr>
        <w:t xml:space="preserve">                                     t = 8.990             t = 9.006             t = 9.129      </w:t>
      </w:r>
      <w:r>
        <w:br w:type="textWrapping"/>
      </w:r>
      <w:r>
        <w:rPr>
          <w:rStyle w:val="VerbatimChar"/>
        </w:rPr>
        <w:t xml:space="preserve">                                     p = 0.000             p = 0.000             p = 0.000      </w:t>
      </w:r>
      <w:r>
        <w:br w:type="textWrapping"/>
      </w:r>
      <w:r>
        <w:rPr>
          <w:rStyle w:val="VerbatimChar"/>
        </w:rPr>
        <w:t xml:space="preserve">DepPop                          0.00000*** (0.000)    0.00000** (0.00000)  0.00000*** (0.00000) </w:t>
      </w:r>
      <w:r>
        <w:br w:type="textWrapping"/>
      </w:r>
      <w:r>
        <w:rPr>
          <w:rStyle w:val="VerbatimChar"/>
        </w:rPr>
        <w:t xml:space="preserve">                                     t = 9.412             t = 2.541             t = 4.305      </w:t>
      </w:r>
      <w:r>
        <w:br w:type="textWrapping"/>
      </w:r>
      <w:r>
        <w:rPr>
          <w:rStyle w:val="VerbatimChar"/>
        </w:rPr>
        <w:t xml:space="preserve">                                     p = 0.000             p = 0.012            p = 0.00002     </w:t>
      </w:r>
      <w:r>
        <w:br w:type="textWrapping"/>
      </w:r>
      <w:r>
        <w:rPr>
          <w:rStyle w:val="VerbatimChar"/>
        </w:rPr>
        <w:t xml:space="preserve">ROpCr                            0.027*** (0.003)      0.022*** (0.004)      0.023*** (0.004)   </w:t>
      </w:r>
      <w:r>
        <w:br w:type="textWrapping"/>
      </w:r>
      <w:r>
        <w:rPr>
          <w:rStyle w:val="VerbatimChar"/>
        </w:rPr>
        <w:t xml:space="preserve">                                    t = 10.517             t = 5.348             t = 6.357      </w:t>
      </w:r>
      <w:r>
        <w:br w:type="textWrapping"/>
      </w:r>
      <w:r>
        <w:rPr>
          <w:rStyle w:val="VerbatimChar"/>
        </w:rPr>
        <w:t xml:space="preserve">                                     p = 0.000            p = 0.00000            p = 0.000      </w:t>
      </w:r>
      <w:r>
        <w:br w:type="textWrapping"/>
      </w:r>
      <w:r>
        <w:rPr>
          <w:rStyle w:val="VerbatimChar"/>
        </w:rPr>
        <w:t xml:space="preserve">RSrv                             0.034*** (0.006)       0.028** (0.012)      0.030*** (0.010)   </w:t>
      </w:r>
      <w:r>
        <w:br w:type="textWrapping"/>
      </w:r>
      <w:r>
        <w:rPr>
          <w:rStyle w:val="VerbatimChar"/>
        </w:rPr>
        <w:t xml:space="preserve">                                     t = 5.457             t = 2.320             t = 2.898      </w:t>
      </w:r>
      <w:r>
        <w:br w:type="textWrapping"/>
      </w:r>
      <w:r>
        <w:rPr>
          <w:rStyle w:val="VerbatimChar"/>
        </w:rPr>
        <w:t xml:space="preserve">                                    p = 0.00000            p = 0.021             p = 0.004      </w:t>
      </w:r>
      <w:r>
        <w:br w:type="textWrapping"/>
      </w:r>
      <w:r>
        <w:rPr>
          <w:rStyle w:val="VerbatimChar"/>
        </w:rPr>
        <w:t xml:space="preserve">RPart                            0.067*** (0.013)      0.055*** (0.017)      0.064*** (0.016)   </w:t>
      </w:r>
      <w:r>
        <w:br w:type="textWrapping"/>
      </w:r>
      <w:r>
        <w:rPr>
          <w:rStyle w:val="VerbatimChar"/>
        </w:rPr>
        <w:t xml:space="preserve">                                     t = 5.092             t = 3.197             t = 3.901      </w:t>
      </w:r>
      <w:r>
        <w:br w:type="textWrapping"/>
      </w:r>
      <w:r>
        <w:rPr>
          <w:rStyle w:val="VerbatimChar"/>
        </w:rPr>
        <w:t xml:space="preserve">                                    p = 0.00000            p = 0.002            p = 0.0001      </w:t>
      </w:r>
      <w:r>
        <w:br w:type="textWrapping"/>
      </w:r>
      <w:r>
        <w:rPr>
          <w:rStyle w:val="VerbatimChar"/>
        </w:rPr>
        <w:t xml:space="preserve">Constant                         0.354*** (0.008)                            0.360*** (0.021)   </w:t>
      </w:r>
      <w:r>
        <w:br w:type="textWrapping"/>
      </w:r>
      <w:r>
        <w:rPr>
          <w:rStyle w:val="VerbatimChar"/>
        </w:rPr>
        <w:t xml:space="preserve">                                    t = 42.830                                  t = 16.903      </w:t>
      </w:r>
      <w:r>
        <w:br w:type="textWrapping"/>
      </w:r>
      <w:r>
        <w:rPr>
          <w:rStyle w:val="VerbatimChar"/>
        </w:rPr>
        <w:t xml:space="preserve">                                     p = 0.000                                   p = 0.000      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Observations                          11,170                11,170                11,170        </w:t>
      </w:r>
      <w:r>
        <w:br w:type="textWrapping"/>
      </w:r>
      <w:r>
        <w:rPr>
          <w:rStyle w:val="VerbatimChar"/>
        </w:rPr>
        <w:t xml:space="preserve">R2                                     0.886                 0.834                 0.851        </w:t>
      </w:r>
      <w:r>
        <w:br w:type="textWrapping"/>
      </w:r>
      <w:r>
        <w:rPr>
          <w:rStyle w:val="VerbatimChar"/>
        </w:rPr>
        <w:t xml:space="preserve">Adjusted R2                            0.886                 0.830                 0.851        </w:t>
      </w:r>
      <w:r>
        <w:br w:type="textWrapping"/>
      </w:r>
      <w:r>
        <w:rPr>
          <w:rStyle w:val="VerbatimChar"/>
        </w:rPr>
        <w:t xml:space="preserve">================================================================================================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Note:                                                                *p&lt;0.1; **p&lt;0.05; ***p&lt;0.01</w:t>
      </w:r>
    </w:p>
    <w:p>
      <w:pPr>
        <w:pStyle w:val="FirstParagraph"/>
      </w:pPr>
      <w:r>
        <w:t xml:space="preserve">Quitting from lines 937-938 (jacksontorres.Rmd)</w:t>
      </w:r>
      <w:r>
        <w:t xml:space="preserve"> </w:t>
      </w:r>
      <w:r>
        <w:t xml:space="preserve">Error in nchar(x) : invalid multibyte string, element 1</w:t>
      </w:r>
      <w:r>
        <w:t xml:space="preserve"> </w:t>
      </w:r>
      <w:r>
        <w:t xml:space="preserve">Calls: local … split.large.cells -&gt; sapply -&gt; lapply -&gt; FUN -&gt; split.single.cell</w:t>
      </w:r>
      <w:r>
        <w:t xml:space="preserve"> </w:t>
      </w:r>
      <w:r>
        <w:t xml:space="preserve">In addition: There were 31 warnings (use warnings() to see them)</w:t>
      </w:r>
    </w:p>
    <w:p>
      <w:pPr>
        <w:pStyle w:val="BodyText"/>
      </w:pPr>
      <w:r>
        <w:t xml:space="preserve">No modelo</w:t>
      </w:r>
      <w:r>
        <w:t xml:space="preserve"> </w:t>
      </w:r>
      <w:r>
        <w:rPr>
          <w:i/>
        </w:rPr>
        <w:t xml:space="preserve">pooling</w:t>
      </w:r>
      <w:r>
        <w:t xml:space="preserve">, não foi encontrada significância a 5%, para as variáveis de meios de pagamentos (</w:t>
      </w:r>
      <m:oMath>
        <m:r>
          <m:t>M</m:t>
        </m:r>
        <m:r>
          <m:t>4</m:t>
        </m:r>
      </m:oMath>
      <w:r>
        <w:t xml:space="preserve">), velocidade da moeda (</w:t>
      </w:r>
      <m:oMath>
        <m:r>
          <m:t>V</m:t>
        </m:r>
        <m:r>
          <m:t>e</m:t>
        </m:r>
        <m:r>
          <m:t>l</m:t>
        </m:r>
        <m:r>
          <m:t>M</m:t>
        </m:r>
        <m:r>
          <m:t>o</m:t>
        </m:r>
      </m:oMath>
      <w:r>
        <w:t xml:space="preserve">), impostos indiretos (</w:t>
      </w:r>
      <m:oMath>
        <m:r>
          <m:t>I</m:t>
        </m:r>
        <m:r>
          <m:t>m</m:t>
        </m:r>
        <m:r>
          <m:t>p</m:t>
        </m:r>
        <m:r>
          <m:t>I</m:t>
        </m:r>
        <m:r>
          <m:t>n</m:t>
        </m:r>
        <m:r>
          <m:t>d</m:t>
        </m:r>
      </m:oMath>
      <w:r>
        <w:t xml:space="preserve">) e depositos a vista (</w:t>
      </w:r>
      <m:oMath>
        <m:r>
          <m:t>D</m:t>
        </m:r>
        <m:r>
          <m:t>e</m:t>
        </m:r>
        <m:r>
          <m:t>p</m:t>
        </m:r>
        <m:r>
          <m:t>A</m:t>
        </m:r>
        <m:r>
          <m:t>v</m:t>
        </m:r>
      </m:oMath>
      <w:r>
        <w:t xml:space="preserve">). As demais variáveis apresentação elevado nível de significância. Foi aplicado o teste de Wooldridge aceitando a hipótese nula que os erros para a taxonomia não são relacionados.</w:t>
      </w:r>
    </w:p>
    <w:p>
      <w:pPr>
        <w:pStyle w:val="BodyText"/>
      </w:pPr>
      <w:r>
        <w:t xml:space="preserve">Para comparação entre os modelos pooling e efeitos fixos foi aplicado o teste F de Chrow para avaliar os efeitos individuais, sendo rejeitada a hipótese nula de igualdade nos interceptos e coeficientes, indicando que o modelo de efeitos fixos seria mais adequado para estimação do modelo.</w:t>
      </w:r>
    </w:p>
    <w:p>
      <w:pPr>
        <w:pStyle w:val="BodyText"/>
      </w:pPr>
      <w:r>
        <w:t xml:space="preserve">Para comparar os modelos pooling e efeitos aleatórios foi utilizado o teste Breusch-Pagan (multiplicador de lagrange) para modelos em painel não balanceados, rejeitando a hipótese nula que a variância dos erros são iguais, indicando heterocedasticidade, dando assim preferência ao modelo de efeitos aleatórios.</w:t>
      </w:r>
    </w:p>
    <w:p>
      <w:pPr>
        <w:pStyle w:val="TableCaption"/>
      </w:pPr>
      <w:r>
        <w:t xml:space="preserve">Lagrange Multiplier Test - (Breusch-Pagan) for unbalanced panels:</w:t>
      </w:r>
      <w:r>
        <w:t xml:space="preserve"> </w:t>
      </w:r>
      <w:r>
        <w:rPr>
          <w:rStyle w:val="VerbatimChar"/>
        </w:rPr>
        <w:t xml:space="preserve">SprEp ~ lnOpTot + lnAtv + lnROp + DAdm + DesCap + OtDes + +Inad +  ...</w:t>
      </w:r>
    </w:p>
    <w:tbl>
      <w:tblPr>
        <w:tblStyle w:val="Table"/>
        <w:tblW w:type="pct" w:w="3958.3333333333335"/>
        <w:tblLook w:firstRow="1"/>
        <w:tblCaption w:val="Lagrange Multiplier Test - (Breusch-Pagan) for unbalanced panels: SprEp ~ lnOpTot + lnAtv + lnROp + DAdm + DesCap + OtDes + +Inad +  ..."/>
      </w:tblPr>
      <w:tblGrid>
        <w:gridCol w:w="1870"/>
        <w:gridCol w:w="550"/>
        <w:gridCol w:w="1100"/>
        <w:gridCol w:w="27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Alternative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2781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 * * *</w:t>
            </w:r>
          </w:p>
        </w:tc>
        <w:tc>
          <w:p>
            <w:pPr>
              <w:pStyle w:val="Compact"/>
              <w:jc w:val="center"/>
            </w:pPr>
            <w:r>
              <w:t xml:space="preserve">significant effects</w:t>
            </w:r>
          </w:p>
        </w:tc>
      </w:tr>
    </w:tbl>
    <w:p>
      <w:pPr>
        <w:pStyle w:val="BodyText"/>
      </w:pPr>
      <w:r>
        <w:t xml:space="preserve">Em termos de comparação entre os modelos de efeitos fixos e efeitos aleatórios foi utilizado o teste de Hausman, com rejeição da hipotese nula (parâmetros não correlacionados), indicando assim correlação entre os parâmetros e indicando que o modelo e efeitos fixos é mais adequado para avaliação do modelo.</w:t>
      </w:r>
    </w:p>
    <w:p>
      <w:pPr>
        <w:pStyle w:val="BodyText"/>
      </w:pPr>
      <w:r>
        <w:t xml:space="preserve">Para checar a dependência transversal do modelo de efeitos fixo foi utilizado o teste Pesaran, sendo rejeitada a hipótese nula (não correlação dos resíduos aos indivíduos) indicando que os resíduos entre os individuos estão correlacionados.</w:t>
      </w:r>
    </w:p>
    <w:p>
      <w:pPr>
        <w:pStyle w:val="TableCaption"/>
      </w:pPr>
      <w:r>
        <w:t xml:space="preserve">Pesaran CD test for cross-sectional dependence in panels:</w:t>
      </w:r>
      <w:r>
        <w:t xml:space="preserve"> </w:t>
      </w:r>
      <w:r>
        <w:rPr>
          <w:rStyle w:val="VerbatimChar"/>
        </w:rPr>
        <w:t xml:space="preserve">SprEp ~ lnOpTot + lnAtv + +DAdm + DesCap + OtDes + +Inad + RcPd +     TpIns + SelMet + VelMo + ImpRend + ImpInd + DepAv + DepAp +     DepIf + DepPop + lnROp + ROpCr + RSrv + RPart</w:t>
      </w:r>
    </w:p>
    <w:tbl>
      <w:tblPr>
        <w:tblStyle w:val="Table"/>
        <w:tblW w:type="pct" w:w="4444.444444444444"/>
        <w:tblLook w:firstRow="1"/>
        <w:tblCaption w:val="Pesaran CD test for cross-sectional dependence in panels: SprEp ~ lnOpTot + lnAtv + +DAdm + DesCap + OtDes + +Inad + RcPd +     TpIns + SelMet + VelMo + ImpRend + ImpInd + DepAv + DepAp +     DepIf + DepPop + lnROp + ROpCr + RSrv + RPart"/>
      </w:tblPr>
      <w:tblGrid>
        <w:gridCol w:w="1870"/>
        <w:gridCol w:w="1980"/>
        <w:gridCol w:w="31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Alternative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p>
            <w:pPr>
              <w:pStyle w:val="Compact"/>
              <w:jc w:val="center"/>
            </w:pPr>
            <w:r>
              <w:t xml:space="preserve">1.214e-47 * * *</w:t>
            </w:r>
          </w:p>
        </w:tc>
        <w:tc>
          <w:p>
            <w:pPr>
              <w:pStyle w:val="Compact"/>
              <w:jc w:val="center"/>
            </w:pPr>
            <w:r>
              <w:t xml:space="preserve">cross-sectional dependence</w:t>
            </w:r>
          </w:p>
        </w:tc>
      </w:tr>
    </w:tbl>
    <w:p>
      <w:pPr>
        <w:pStyle w:val="BodyText"/>
      </w:pPr>
      <w:r>
        <w:t xml:space="preserve">A normalidade dos resíduos do modelo de efeitos aletórios foi testado pelo método, rejeitando a hipótese nula de normalidade dos resíduos, indicando que o modelo apresenta problemas de hetetocedasticidadade.</w:t>
      </w:r>
    </w:p>
    <w:p>
      <w:pPr>
        <w:pStyle w:val="TableCaption"/>
      </w:pPr>
      <w:r>
        <w:t xml:space="preserve">studentized Breusch-Pagan test:</w:t>
      </w:r>
      <w:r>
        <w:t xml:space="preserve"> </w:t>
      </w:r>
      <w:r>
        <w:rPr>
          <w:rStyle w:val="VerbatimChar"/>
        </w:rPr>
        <w:t xml:space="preserve">mod01.Pooling</w:t>
      </w:r>
    </w:p>
    <w:tbl>
      <w:tblPr>
        <w:tblStyle w:val="Table"/>
        <w:tblW w:type="pct" w:w="2222.222222222222"/>
        <w:tblLook w:firstRow="1"/>
        <w:tblCaption w:val="studentized Breusch-Pagan test: mod01.Pooling"/>
      </w:tblPr>
      <w:tblGrid>
        <w:gridCol w:w="1870"/>
        <w:gridCol w:w="55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2875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0 * * *</w:t>
            </w:r>
          </w:p>
        </w:tc>
      </w:tr>
    </w:tbl>
    <w:p>
      <w:pPr>
        <w:pStyle w:val="BodyText"/>
      </w:pPr>
      <w:r>
        <w:t xml:space="preserve">Foi testada a correlação serial do modelo de efeitos fixos, rejeitando a hipotese nula (de não correlação serial), indicando assim que o painel de dados possui problemas de correlação serial entre dos dados.</w:t>
      </w:r>
    </w:p>
    <w:p>
      <w:pPr>
        <w:pStyle w:val="TableCaption"/>
      </w:pPr>
      <w:r>
        <w:t xml:space="preserve">Breusch-Godfrey/Wooldridge test for serial correlation in panel models:</w:t>
      </w:r>
      <w:r>
        <w:t xml:space="preserve"> </w:t>
      </w:r>
      <w:r>
        <w:rPr>
          <w:rStyle w:val="VerbatimChar"/>
        </w:rPr>
        <w:t xml:space="preserve">SprEp ~ lnOpTot + lnAtv + +DAdm + DesCap + OtDes + +Inad + RcPd +     TpIns + SelMet + VelMo + ImpRend + ImpInd + DepAv + DepAp +     DepIf + DepPop + lnROp + ROpCr + RSrv + RPart</w:t>
      </w:r>
    </w:p>
    <w:tbl>
      <w:tblPr>
        <w:tblStyle w:val="Table"/>
        <w:tblW w:type="pct" w:w="4583.333333333333"/>
        <w:tblLook w:firstRow="1"/>
        <w:tblCaption w:val="Breusch-Godfrey/Wooldridge test for serial correlation in panel models: SprEp ~ lnOpTot + lnAtv + +DAdm + DesCap + OtDes + +Inad + RcPd +     TpIns + SelMet + VelMo + ImpRend + ImpInd + DepAv + DepAp +     DepIf + DepPop + lnROp + ROpCr + RSrv + RPart"/>
      </w:tblPr>
      <w:tblGrid>
        <w:gridCol w:w="1870"/>
        <w:gridCol w:w="550"/>
        <w:gridCol w:w="2090"/>
        <w:gridCol w:w="27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Alternative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1106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1.991e-242 * * *</w:t>
            </w:r>
          </w:p>
        </w:tc>
        <w:tc>
          <w:p>
            <w:pPr>
              <w:pStyle w:val="Compact"/>
              <w:jc w:val="center"/>
            </w:pPr>
            <w:r>
              <w:t xml:space="preserve">serial correlation in</w:t>
            </w:r>
            <w:r>
              <w:t xml:space="preserve"> </w:t>
            </w:r>
            <w:r>
              <w:t xml:space="preserve">idiosyncratic errors</w:t>
            </w:r>
          </w:p>
        </w:tc>
      </w:tr>
    </w:tbl>
    <w:p>
      <w:pPr>
        <w:pStyle w:val="BodyText"/>
      </w:pPr>
      <w:r>
        <w:t xml:space="preserve">Os resultados das estimações dos modelos, demonstrou elevada siginificância para as variáveis, com coeficientes de determinação acima dos 88%, porém os testes indicaram problemas de heterocedasticidade e dependência cross-sectional, podendo estar inflando os resultados, demonstrando-se inadequados para uma estimação confiável.</w:t>
      </w:r>
    </w:p>
    <w:p>
      <w:pPr>
        <w:pStyle w:val="BodyText"/>
      </w:pPr>
      <w:r>
        <w:t xml:space="preserve">Porém, de acordo com Sargan (1964) e Hendry e Mizon (1978), os testes de dependência cross-seccional não significam essencialmente que exista essa condição para o modelo, e sim um problema de especificação dinâmica, com a omissão de variáveis defasadas.</w:t>
      </w:r>
    </w:p>
    <w:p>
      <w:pPr>
        <w:pStyle w:val="BodyText"/>
      </w:pPr>
      <w:r>
        <w:t xml:space="preserve">O modelo conceitual e economético desenvolvido está regido pelo dinamismo econômico, com uma variável dependente obtida através da diferença de dois termos de resultados, dependente de variáveis microecnômicas endógenas e de mercado, e de variáveis macroeconômicas, necessitando assim de uma modelagem que comporte esse dinamismo.</w:t>
      </w:r>
    </w:p>
    <w:p>
      <w:pPr>
        <w:pStyle w:val="BodyText"/>
      </w:pPr>
      <w:r>
        <w:t xml:space="preserve">Diante as características do modelo, foi identificada a metodologia de painel de vetores autoregressivos (PVAR), que comporta mais de uma variável dependente defasadad, variáveis preditoras endógenas e variáveis preditoras exógenas com estimação por método de momentos generalizados (GMM) .</w:t>
      </w:r>
    </w:p>
    <w:p>
      <w:pPr>
        <w:pStyle w:val="BodyText"/>
      </w:pPr>
      <w:r>
        <w:t xml:space="preserve">A metodologia PVAR mostra-se compatível com a característica de painel não balanceado (N &gt; T), porém necessitando de tratamento em observações inciais, e enfretar problemas com a questão da heterogeneidade entre os grupos de cortes transversais. Tais limitações seriam contornadas com a utilização do método GMM (</w:t>
      </w:r>
      <w:r>
        <w:t xml:space="preserve"> </w:t>
      </w:r>
      <w:r>
        <w:t xml:space="preserve">1988).</w:t>
      </w:r>
    </w:p>
    <w:p>
      <w:pPr>
        <w:pStyle w:val="BodyText"/>
      </w:pPr>
      <w:r>
        <w:t xml:space="preserve">O modelo de estimar GMM proposto por Arellano e Bond (1991), vem contornar a incosistência dos modelos de efeitos fixos, utilizando variáveis defasadas como instrumentos para variáveis endógenas. O procedimento de estimação pode ser em uma etapa, ou duas etapas, onde esta se basea nos resíduos da primeira etapa. E uma matriz é utilizada para retirar o modelo de efeito fixo.</w:t>
      </w:r>
    </w:p>
    <w:p>
      <w:pPr>
        <w:pStyle w:val="BodyText"/>
      </w:pPr>
      <w:r>
        <w:t xml:space="preserve">No modelo PVAR-GMM proposto por Arellano e Bond (1991) se alguma variável possuir raiz unitária, o estimador será inconsistente. Porém, de acordo com Binder, Hsiao e Pesaran (2005), seria mais eficiente do que estimar cada equação por GMM. Tal limitação seria contornada pela proposta de uma sistema GMM apresentado por Blundell e Bond (1998).</w:t>
      </w:r>
    </w:p>
    <w:p>
      <w:pPr>
        <w:pStyle w:val="BodyText"/>
      </w:pPr>
      <w:r>
        <w:t xml:space="preserve">A proposta de Blundell e Bond (1998) consiste corrigir o viés causado pelos efeito fixos aplicados em painéis dinâmicos, através da modificação, ou seja, a retirada em primeira ordem, dos instrumentos, passando a serem exógenos aos efeitos fixos, assumindo que as variações nas variáveis instrumentais não são correlacionadas com os efeitos fixos e com o erro.</w:t>
      </w:r>
    </w:p>
    <w:p>
      <w:pPr>
        <w:pStyle w:val="BodyText"/>
      </w:pPr>
      <w:r>
        <w:t xml:space="preserve">O novo painel foi desenvolvido com a eliminação de variáveis que ainda apresentavam nível de correlação considerado elevado para a metodologia. As variáveis de</w:t>
      </w:r>
      <w:r>
        <w:t xml:space="preserve"> </w:t>
      </w:r>
      <w:r>
        <w:rPr>
          <w:i/>
        </w:rPr>
        <w:t xml:space="preserve">spread ex-post</w:t>
      </w:r>
      <w:r>
        <w:t xml:space="preserve"> </w:t>
      </w:r>
      <w:r>
        <w:t xml:space="preserve">(</w:t>
      </w:r>
      <m:oMath>
        <m:r>
          <m:t>S</m:t>
        </m:r>
        <m:r>
          <m:t>p</m:t>
        </m:r>
        <m:r>
          <m:t>r</m:t>
        </m:r>
        <m:r>
          <m:t>E</m:t>
        </m:r>
        <m:r>
          <m:t>p</m:t>
        </m:r>
      </m:oMath>
      <w:r>
        <w:t xml:space="preserve">) e rentabilidade foram inseridas simultaneamente no modelo como depedentesntes, as variáveis micreconômicas foram inseridas como preditoras e as variáveis macroeconômicas foram inseridas como exógenas.</w:t>
      </w:r>
    </w:p>
    <w:p>
      <w:pPr>
        <w:pStyle w:val="Compact"/>
      </w:pPr>
      <w:r>
        <w:t xml:space="preserve">\begin{table}[!hbtp]</w:t>
      </w:r>
      <w:r>
        <w:t xml:space="preserve"> </w:t>
      </w:r>
      <w:r>
        <w:t xml:space="preserve"> </w:t>
      </w:r>
    </w:p>
    <w:p>
      <w:pPr>
        <w:pStyle w:val="Compact"/>
      </w:pPr>
      <w:r>
        <w:t xml:space="preserve">Dynamic Panel VAR estimation, one-step GMM</w:t>
      </w:r>
    </w:p>
    <w:p>
      <w:pPr>
        <w:pStyle w:val="Compact"/>
      </w:pPr>
      <w:r>
        <w:t xml:space="preserve">Transformation:</w:t>
      </w:r>
      <w:r>
        <w:t xml:space="preserve"> </w:t>
      </w:r>
      <w:r>
        <w:t xml:space="preserve">Forward orthogonal deviations</w:t>
      </w:r>
      <w:r>
        <w:t xml:space="preserve">Group variable:</w:t>
      </w:r>
      <w:r>
        <w:t xml:space="preserve"> </w:t>
      </w:r>
      <w:r>
        <w:t xml:space="preserve">BANCO</w:t>
      </w:r>
      <w:r>
        <w:t xml:space="preserve">Time variable:</w:t>
      </w:r>
      <w:r>
        <w:t xml:space="preserve"> </w:t>
      </w:r>
      <w:r>
        <w:t xml:space="preserve">DATA</w:t>
      </w:r>
      <w:r>
        <w:t xml:space="preserve">Number of observations =</w:t>
      </w:r>
      <w:r>
        <w:t xml:space="preserve"> </w:t>
      </w:r>
      <w:r>
        <w:t xml:space="preserve">654</w:t>
      </w:r>
      <w:r>
        <w:t xml:space="preserve">Number of groups =</w:t>
      </w:r>
      <w:r>
        <w:t xml:space="preserve"> </w:t>
      </w:r>
      <w:r>
        <w:t xml:space="preserve">126</w:t>
      </w:r>
      <w:r>
        <w:t xml:space="preserve">Obs per group: min =</w:t>
      </w:r>
      <w:r>
        <w:t xml:space="preserve"> </w:t>
      </w:r>
      <w:r>
        <w:t xml:space="preserve">1</w:t>
      </w:r>
      <w:r>
        <w:t xml:space="preserve">Obs per group: avg =</w:t>
      </w:r>
      <w:r>
        <w:t xml:space="preserve"> </w:t>
      </w:r>
      <w:r>
        <w:t xml:space="preserve">7.03225806451613</w:t>
      </w:r>
      <w:r>
        <w:t xml:space="preserve">Obs per group: max =</w:t>
      </w:r>
      <w:r>
        <w:t xml:space="preserve"> </w:t>
      </w:r>
      <w:r>
        <w:t xml:space="preserve">9</w:t>
      </w:r>
      <w:r>
        <w:t xml:space="preserve">Number of instruments =</w:t>
      </w:r>
      <w:r>
        <w:t xml:space="preserve"> </w:t>
      </w:r>
      <w:r>
        <w:t xml:space="preserve">422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SprEp</w:t>
      </w:r>
    </w:p>
    <w:p>
      <w:pPr>
        <w:pStyle w:val="Compact"/>
      </w:pPr>
      <w:r>
        <w:t xml:space="preserve">Rent</w:t>
      </w:r>
    </w:p>
    <w:p>
      <w:pPr>
        <w:pStyle w:val="Compact"/>
      </w:pPr>
      <w:r>
        <w:t xml:space="preserve">lag1_SprEp</w:t>
      </w:r>
    </w:p>
    <w:p>
      <w:pPr>
        <w:pStyle w:val="Compact"/>
      </w:pPr>
      <w:r>
        <w:t xml:space="preserve">0.0715</w:t>
      </w:r>
      <w:r>
        <w:t xml:space="preserve">**</w:t>
      </w:r>
    </w:p>
    <w:p>
      <w:pPr>
        <w:pStyle w:val="Compact"/>
      </w:pPr>
      <w:r>
        <w:t xml:space="preserve">-3.2560</w:t>
      </w:r>
      <w:r>
        <w:t xml:space="preserve">*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(0.0260)</w:t>
      </w:r>
    </w:p>
    <w:p>
      <w:pPr>
        <w:pStyle w:val="Compact"/>
      </w:pPr>
      <w:r>
        <w:t xml:space="preserve">(1.2784)</w:t>
      </w:r>
    </w:p>
    <w:p>
      <w:pPr>
        <w:pStyle w:val="Compact"/>
      </w:pPr>
      <w:r>
        <w:t xml:space="preserve">lag1_Rent</w:t>
      </w:r>
    </w:p>
    <w:p>
      <w:pPr>
        <w:pStyle w:val="Compact"/>
      </w:pPr>
      <w:r>
        <w:t xml:space="preserve">-0.0051</w:t>
      </w:r>
      <w:r>
        <w:t xml:space="preserve">*</w:t>
      </w:r>
    </w:p>
    <w:p>
      <w:pPr>
        <w:pStyle w:val="Compact"/>
      </w:pPr>
      <w:r>
        <w:t xml:space="preserve">0.1488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(0.0021)</w:t>
      </w:r>
    </w:p>
    <w:p>
      <w:pPr>
        <w:pStyle w:val="Compact"/>
      </w:pPr>
      <w:r>
        <w:t xml:space="preserve">(0.1853)</w:t>
      </w:r>
    </w:p>
    <w:p>
      <w:pPr>
        <w:pStyle w:val="Compact"/>
      </w:pPr>
      <w:r>
        <w:t xml:space="preserve">lag2_SprEp</w:t>
      </w:r>
    </w:p>
    <w:p>
      <w:pPr>
        <w:pStyle w:val="Compact"/>
      </w:pPr>
      <w:r>
        <w:t xml:space="preserve">-0.0437</w:t>
      </w:r>
      <w:r>
        <w:t xml:space="preserve">**</w:t>
      </w:r>
    </w:p>
    <w:p>
      <w:pPr>
        <w:pStyle w:val="Compact"/>
      </w:pPr>
      <w:r>
        <w:t xml:space="preserve">-0.6065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(0.0160)</w:t>
      </w:r>
    </w:p>
    <w:p>
      <w:pPr>
        <w:pStyle w:val="Compact"/>
      </w:pPr>
      <w:r>
        <w:t xml:space="preserve">(0.8242)</w:t>
      </w:r>
    </w:p>
    <w:p>
      <w:pPr>
        <w:pStyle w:val="Compact"/>
      </w:pPr>
      <w:r>
        <w:t xml:space="preserve">lag2_Rent</w:t>
      </w:r>
    </w:p>
    <w:p>
      <w:pPr>
        <w:pStyle w:val="Compact"/>
      </w:pPr>
      <w:r>
        <w:t xml:space="preserve">-0.0031</w:t>
      </w:r>
      <w:r>
        <w:t xml:space="preserve">*</w:t>
      </w:r>
    </w:p>
    <w:p>
      <w:pPr>
        <w:pStyle w:val="Compact"/>
      </w:pPr>
      <w:r>
        <w:t xml:space="preserve">-0.0749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(0.0015)</w:t>
      </w:r>
    </w:p>
    <w:p>
      <w:pPr>
        <w:pStyle w:val="Compact"/>
      </w:pPr>
      <w:r>
        <w:t xml:space="preserve">(0.0695)</w:t>
      </w:r>
    </w:p>
    <w:p>
      <w:pPr>
        <w:pStyle w:val="Compact"/>
      </w:pPr>
      <w:r>
        <w:t xml:space="preserve">ImpRend</w:t>
      </w:r>
    </w:p>
    <w:p>
      <w:pPr>
        <w:pStyle w:val="Compact"/>
      </w:pPr>
      <w:r>
        <w:t xml:space="preserve">0.4411</w:t>
      </w:r>
      <w:r>
        <w:t xml:space="preserve">*</w:t>
      </w:r>
    </w:p>
    <w:p>
      <w:pPr>
        <w:pStyle w:val="Compact"/>
      </w:pPr>
      <w:r>
        <w:t xml:space="preserve">-16.8116</w:t>
      </w:r>
      <w:r>
        <w:t xml:space="preserve">*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(0.1770)</w:t>
      </w:r>
    </w:p>
    <w:p>
      <w:pPr>
        <w:pStyle w:val="Compact"/>
      </w:pPr>
      <w:r>
        <w:t xml:space="preserve">(8.5232)</w:t>
      </w:r>
    </w:p>
    <w:p>
      <w:pPr>
        <w:pStyle w:val="Compact"/>
      </w:pPr>
      <w:r>
        <w:t xml:space="preserve">ImpInd</w:t>
      </w:r>
    </w:p>
    <w:p>
      <w:pPr>
        <w:pStyle w:val="Compact"/>
      </w:pPr>
      <w:r>
        <w:t xml:space="preserve">-0.0844</w:t>
      </w:r>
    </w:p>
    <w:p>
      <w:pPr>
        <w:pStyle w:val="Compact"/>
      </w:pPr>
      <w:r>
        <w:t xml:space="preserve">2.7044</w:t>
      </w:r>
      <w:r>
        <w:t xml:space="preserve">*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(0.0464)</w:t>
      </w:r>
    </w:p>
    <w:p>
      <w:pPr>
        <w:pStyle w:val="Compact"/>
      </w:pPr>
      <w:r>
        <w:t xml:space="preserve">(1.0528)</w:t>
      </w:r>
    </w:p>
    <w:p>
      <w:pPr>
        <w:pStyle w:val="Compact"/>
      </w:pPr>
      <w:r>
        <w:t xml:space="preserve">EPr</w:t>
      </w:r>
    </w:p>
    <w:p>
      <w:pPr>
        <w:pStyle w:val="Compact"/>
      </w:pPr>
      <w:r>
        <w:t xml:space="preserve">0.0003</w:t>
      </w:r>
    </w:p>
    <w:p>
      <w:pPr>
        <w:pStyle w:val="Compact"/>
      </w:pPr>
      <w:r>
        <w:t xml:space="preserve">-0.0202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(0.0006)</w:t>
      </w:r>
    </w:p>
    <w:p>
      <w:pPr>
        <w:pStyle w:val="Compact"/>
      </w:pPr>
      <w:r>
        <w:t xml:space="preserve">(0.0134)</w:t>
      </w:r>
    </w:p>
    <w:p>
      <w:pPr>
        <w:pStyle w:val="Compact"/>
      </w:pPr>
      <w:r>
        <w:t xml:space="preserve">RcCr</w:t>
      </w:r>
    </w:p>
    <w:p>
      <w:pPr>
        <w:pStyle w:val="Compact"/>
      </w:pPr>
      <w:r>
        <w:t xml:space="preserve">-0.0919</w:t>
      </w:r>
    </w:p>
    <w:p>
      <w:pPr>
        <w:pStyle w:val="Compact"/>
      </w:pPr>
      <w:r>
        <w:t xml:space="preserve">-6.6041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(0.2346)</w:t>
      </w:r>
    </w:p>
    <w:p>
      <w:pPr>
        <w:pStyle w:val="Compact"/>
      </w:pPr>
      <w:r>
        <w:t xml:space="preserve">(11.0450)</w:t>
      </w:r>
    </w:p>
    <w:p>
      <w:pPr>
        <w:pStyle w:val="Compact"/>
      </w:pPr>
      <w:r>
        <w:t xml:space="preserve">DAdm</w:t>
      </w:r>
    </w:p>
    <w:p>
      <w:pPr>
        <w:pStyle w:val="Compact"/>
      </w:pPr>
      <w:r>
        <w:t xml:space="preserve">1.3201</w:t>
      </w:r>
      <w:r>
        <w:t xml:space="preserve">**</w:t>
      </w:r>
    </w:p>
    <w:p>
      <w:pPr>
        <w:pStyle w:val="Compact"/>
      </w:pPr>
      <w:r>
        <w:t xml:space="preserve">37.5553</w:t>
      </w:r>
      <w:r>
        <w:t xml:space="preserve">**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(0.4422)</w:t>
      </w:r>
    </w:p>
    <w:p>
      <w:pPr>
        <w:pStyle w:val="Compact"/>
      </w:pPr>
      <w:r>
        <w:t xml:space="preserve">(13.4838)</w:t>
      </w:r>
    </w:p>
    <w:p>
      <w:pPr>
        <w:pStyle w:val="Compact"/>
      </w:pPr>
      <w:r>
        <w:t xml:space="preserve">OtDes</w:t>
      </w:r>
    </w:p>
    <w:p>
      <w:pPr>
        <w:pStyle w:val="Compact"/>
      </w:pPr>
      <w:r>
        <w:t xml:space="preserve">2.7199</w:t>
      </w:r>
      <w:r>
        <w:t xml:space="preserve">***</w:t>
      </w:r>
    </w:p>
    <w:p>
      <w:pPr>
        <w:pStyle w:val="Compact"/>
      </w:pPr>
      <w:r>
        <w:t xml:space="preserve">2.8166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(0.2221)</w:t>
      </w:r>
    </w:p>
    <w:p>
      <w:pPr>
        <w:pStyle w:val="Compact"/>
      </w:pPr>
      <w:r>
        <w:t xml:space="preserve">(6.6387)</w:t>
      </w:r>
    </w:p>
    <w:p>
      <w:pPr>
        <w:pStyle w:val="Compact"/>
      </w:pPr>
      <w:r>
        <w:t xml:space="preserve">OpEmp</w:t>
      </w:r>
    </w:p>
    <w:p>
      <w:pPr>
        <w:pStyle w:val="Compact"/>
      </w:pPr>
      <w:r>
        <w:t xml:space="preserve">-0.5976</w:t>
      </w:r>
    </w:p>
    <w:p>
      <w:pPr>
        <w:pStyle w:val="Compact"/>
      </w:pPr>
      <w:r>
        <w:t xml:space="preserve">77.8192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(0.9681)</w:t>
      </w:r>
    </w:p>
    <w:p>
      <w:pPr>
        <w:pStyle w:val="Compact"/>
      </w:pPr>
      <w:r>
        <w:t xml:space="preserve">(53.2330)</w:t>
      </w:r>
    </w:p>
    <w:p>
      <w:pPr>
        <w:pStyle w:val="Compact"/>
      </w:pPr>
      <w:r>
        <w:t xml:space="preserve">OpFin</w:t>
      </w:r>
    </w:p>
    <w:p>
      <w:pPr>
        <w:pStyle w:val="Compact"/>
      </w:pPr>
      <w:r>
        <w:t xml:space="preserve">-0.1934</w:t>
      </w:r>
    </w:p>
    <w:p>
      <w:pPr>
        <w:pStyle w:val="Compact"/>
      </w:pPr>
      <w:r>
        <w:t xml:space="preserve">47.8021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(1.0013)</w:t>
      </w:r>
    </w:p>
    <w:p>
      <w:pPr>
        <w:pStyle w:val="Compact"/>
      </w:pPr>
      <w:r>
        <w:t xml:space="preserve">(50.6135)</w:t>
      </w:r>
    </w:p>
    <w:p>
      <w:pPr>
        <w:pStyle w:val="Compact"/>
      </w:pPr>
      <w:r>
        <w:t xml:space="preserve">OtOp</w:t>
      </w:r>
    </w:p>
    <w:p>
      <w:pPr>
        <w:pStyle w:val="Compact"/>
      </w:pPr>
      <w:r>
        <w:t xml:space="preserve">-0.3429</w:t>
      </w:r>
    </w:p>
    <w:p>
      <w:pPr>
        <w:pStyle w:val="Compact"/>
      </w:pPr>
      <w:r>
        <w:t xml:space="preserve">56.7566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(1.0118)</w:t>
      </w:r>
    </w:p>
    <w:p>
      <w:pPr>
        <w:pStyle w:val="Compact"/>
      </w:pPr>
      <w:r>
        <w:t xml:space="preserve">(53.6945)</w:t>
      </w:r>
    </w:p>
    <w:p>
      <w:pPr>
        <w:pStyle w:val="Compact"/>
      </w:pPr>
      <w:r>
        <w:t xml:space="preserve">ROpCr</w:t>
      </w:r>
    </w:p>
    <w:p>
      <w:pPr>
        <w:pStyle w:val="Compact"/>
      </w:pPr>
      <w:r>
        <w:t xml:space="preserve">0.0756</w:t>
      </w:r>
    </w:p>
    <w:p>
      <w:pPr>
        <w:pStyle w:val="Compact"/>
      </w:pPr>
      <w:r>
        <w:t xml:space="preserve">-2.5694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(0.0961)</w:t>
      </w:r>
    </w:p>
    <w:p>
      <w:pPr>
        <w:pStyle w:val="Compact"/>
      </w:pPr>
      <w:r>
        <w:t xml:space="preserve">(4.2346)</w:t>
      </w:r>
    </w:p>
    <w:p>
      <w:pPr>
        <w:pStyle w:val="Compact"/>
      </w:pPr>
      <w:r>
        <w:t xml:space="preserve">RSrv</w:t>
      </w:r>
    </w:p>
    <w:p>
      <w:pPr>
        <w:pStyle w:val="Compact"/>
      </w:pPr>
      <w:r>
        <w:t xml:space="preserve">0.0494</w:t>
      </w:r>
    </w:p>
    <w:p>
      <w:pPr>
        <w:pStyle w:val="Compact"/>
      </w:pPr>
      <w:r>
        <w:t xml:space="preserve">-15.1055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(0.1444)</w:t>
      </w:r>
    </w:p>
    <w:p>
      <w:pPr>
        <w:pStyle w:val="Compact"/>
      </w:pPr>
      <w:r>
        <w:t xml:space="preserve">(12.2793)</w:t>
      </w:r>
    </w:p>
    <w:p>
      <w:pPr>
        <w:pStyle w:val="Compact"/>
      </w:pPr>
      <w:r>
        <w:t xml:space="preserve">RPart</w:t>
      </w:r>
    </w:p>
    <w:p>
      <w:pPr>
        <w:pStyle w:val="Compact"/>
      </w:pPr>
      <w:r>
        <w:t xml:space="preserve">-2.0360</w:t>
      </w:r>
      <w:r>
        <w:t xml:space="preserve">*</w:t>
      </w:r>
    </w:p>
    <w:p>
      <w:pPr>
        <w:pStyle w:val="Compact"/>
      </w:pPr>
      <w:r>
        <w:t xml:space="preserve">-43.6943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(0.8491)</w:t>
      </w:r>
    </w:p>
    <w:p>
      <w:pPr>
        <w:pStyle w:val="Compact"/>
      </w:pPr>
      <w:r>
        <w:t xml:space="preserve">(30.1633)</w:t>
      </w:r>
    </w:p>
    <w:p>
      <w:pPr>
        <w:pStyle w:val="Compact"/>
      </w:pPr>
      <w:r>
        <w:t xml:space="preserve">DepAv</w:t>
      </w:r>
    </w:p>
    <w:p>
      <w:pPr>
        <w:pStyle w:val="Compact"/>
      </w:pPr>
      <w:r>
        <w:t xml:space="preserve">0.0010</w:t>
      </w:r>
    </w:p>
    <w:p>
      <w:pPr>
        <w:pStyle w:val="Compact"/>
      </w:pPr>
      <w:r>
        <w:t xml:space="preserve">-28.1490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(4.3527)</w:t>
      </w:r>
    </w:p>
    <w:p>
      <w:pPr>
        <w:pStyle w:val="Compact"/>
      </w:pPr>
      <w:r>
        <w:t xml:space="preserve">(196.4880)</w:t>
      </w:r>
    </w:p>
    <w:p>
      <w:pPr>
        <w:pStyle w:val="Compact"/>
      </w:pPr>
      <w:r>
        <w:t xml:space="preserve">DepAp</w:t>
      </w:r>
    </w:p>
    <w:p>
      <w:pPr>
        <w:pStyle w:val="Compact"/>
      </w:pPr>
      <w:r>
        <w:t xml:space="preserve">-0.0810</w:t>
      </w:r>
    </w:p>
    <w:p>
      <w:pPr>
        <w:pStyle w:val="Compact"/>
      </w:pPr>
      <w:r>
        <w:t xml:space="preserve">-13.0582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(4.3261)</w:t>
      </w:r>
    </w:p>
    <w:p>
      <w:pPr>
        <w:pStyle w:val="Compact"/>
      </w:pPr>
      <w:r>
        <w:t xml:space="preserve">(198.3345)</w:t>
      </w:r>
    </w:p>
    <w:p>
      <w:pPr>
        <w:pStyle w:val="Compact"/>
      </w:pPr>
      <w:r>
        <w:t xml:space="preserve">DepIf</w:t>
      </w:r>
    </w:p>
    <w:p>
      <w:pPr>
        <w:pStyle w:val="Compact"/>
      </w:pPr>
      <w:r>
        <w:t xml:space="preserve">-0.1164</w:t>
      </w:r>
    </w:p>
    <w:p>
      <w:pPr>
        <w:pStyle w:val="Compact"/>
      </w:pPr>
      <w:r>
        <w:t xml:space="preserve">-21.3486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(4.3443)</w:t>
      </w:r>
    </w:p>
    <w:p>
      <w:pPr>
        <w:pStyle w:val="Compact"/>
      </w:pPr>
      <w:r>
        <w:t xml:space="preserve">(196.8294)</w:t>
      </w:r>
    </w:p>
    <w:p>
      <w:pPr>
        <w:pStyle w:val="Compact"/>
      </w:pPr>
      <w:r>
        <w:t xml:space="preserve">DepPop</w:t>
      </w:r>
    </w:p>
    <w:p>
      <w:pPr>
        <w:pStyle w:val="Compact"/>
      </w:pPr>
      <w:r>
        <w:t xml:space="preserve">0.2094</w:t>
      </w:r>
    </w:p>
    <w:p>
      <w:pPr>
        <w:pStyle w:val="Compact"/>
      </w:pPr>
      <w:r>
        <w:t xml:space="preserve">42.9848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(5.6451)</w:t>
      </w:r>
    </w:p>
    <w:p>
      <w:pPr>
        <w:pStyle w:val="Compact"/>
      </w:pPr>
      <w:r>
        <w:t xml:space="preserve">(258.6868)</w:t>
      </w:r>
    </w:p>
    <w:p>
      <w:pPr>
        <w:pStyle w:val="Compact"/>
      </w:pPr>
      <w:r>
        <w:t xml:space="preserve">Inad</w:t>
      </w:r>
    </w:p>
    <w:p>
      <w:pPr>
        <w:pStyle w:val="Compact"/>
      </w:pPr>
      <w:r>
        <w:t xml:space="preserve">1.0015</w:t>
      </w:r>
      <w:r>
        <w:t xml:space="preserve">*</w:t>
      </w:r>
    </w:p>
    <w:p>
      <w:pPr>
        <w:pStyle w:val="Compact"/>
      </w:pPr>
      <w:r>
        <w:t xml:space="preserve">38.2173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(0.5028)</w:t>
      </w:r>
    </w:p>
    <w:p>
      <w:pPr>
        <w:pStyle w:val="Compact"/>
      </w:pPr>
      <w:r>
        <w:t xml:space="preserve">(43.3053)</w:t>
      </w:r>
    </w:p>
    <w:p>
      <w:pPr>
        <w:pStyle w:val="Compact"/>
      </w:pPr>
      <w:r>
        <w:t xml:space="preserve">lnOpCrMkt</w:t>
      </w:r>
    </w:p>
    <w:p>
      <w:pPr>
        <w:pStyle w:val="Compact"/>
      </w:pPr>
      <w:r>
        <w:t xml:space="preserve">0.2384</w:t>
      </w:r>
    </w:p>
    <w:p>
      <w:pPr>
        <w:pStyle w:val="Compact"/>
      </w:pPr>
      <w:r>
        <w:t xml:space="preserve">-7.8404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(0.2169)</w:t>
      </w:r>
    </w:p>
    <w:p>
      <w:pPr>
        <w:pStyle w:val="Compact"/>
      </w:pPr>
      <w:r>
        <w:t xml:space="preserve">(9.5158)</w:t>
      </w:r>
    </w:p>
    <w:p>
      <w:pPr>
        <w:pStyle w:val="Compact"/>
      </w:pPr>
      <w:r>
        <w:t xml:space="preserve">Comp</w:t>
      </w:r>
    </w:p>
    <w:p>
      <w:pPr>
        <w:pStyle w:val="Compact"/>
      </w:pPr>
      <w:r>
        <w:t xml:space="preserve">-0.0006</w:t>
      </w:r>
    </w:p>
    <w:p>
      <w:pPr>
        <w:pStyle w:val="Compact"/>
      </w:pPr>
      <w:r>
        <w:t xml:space="preserve">0.0421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(460.8790)</w:t>
      </w:r>
    </w:p>
    <w:p>
      <w:pPr>
        <w:pStyle w:val="Compact"/>
      </w:pPr>
      <w:r>
        <w:t xml:space="preserve">(21024.2749)</w:t>
      </w:r>
    </w:p>
    <w:p>
      <w:pPr>
        <w:pStyle w:val="Compact"/>
      </w:pPr>
      <w:r>
        <w:t xml:space="preserve">SelMet</w:t>
      </w:r>
    </w:p>
    <w:p>
      <w:pPr>
        <w:pStyle w:val="Compact"/>
      </w:pPr>
      <w:r>
        <w:t xml:space="preserve">-0.0503</w:t>
      </w:r>
    </w:p>
    <w:p>
      <w:pPr>
        <w:pStyle w:val="Compact"/>
      </w:pPr>
      <w:r>
        <w:t xml:space="preserve">2.7632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(2.3769)</w:t>
      </w:r>
    </w:p>
    <w:p>
      <w:pPr>
        <w:pStyle w:val="Compact"/>
      </w:pPr>
      <w:r>
        <w:t xml:space="preserve">(101.5705)</w:t>
      </w:r>
    </w:p>
    <w:p>
      <w:pPr>
        <w:pStyle w:val="Compact"/>
      </w:pPr>
      <w:r>
        <w:t xml:space="preserve">lnMPA2</w:t>
      </w:r>
    </w:p>
    <w:p>
      <w:pPr>
        <w:pStyle w:val="Compact"/>
      </w:pPr>
      <w:r>
        <w:t xml:space="preserve">-0.0224</w:t>
      </w:r>
    </w:p>
    <w:p>
      <w:pPr>
        <w:pStyle w:val="Compact"/>
      </w:pPr>
      <w:r>
        <w:t xml:space="preserve">-1.9377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(0.1269)</w:t>
      </w:r>
    </w:p>
    <w:p>
      <w:pPr>
        <w:pStyle w:val="Compact"/>
      </w:pPr>
      <w:r>
        <w:t xml:space="preserve">(6.3954)</w:t>
      </w:r>
    </w:p>
    <w:p>
      <w:pPr>
        <w:pStyle w:val="Compact"/>
      </w:pPr>
      <w:r>
        <w:rPr>
          <w:b/>
          <w:i/>
        </w:rPr>
        <w:t xml:space="preserve">p &lt; 0.001;</w:t>
      </w:r>
      <w:r>
        <w:rPr>
          <w:b/>
          <w:i/>
        </w:rPr>
        <w:t xml:space="preserve"> </w:t>
      </w:r>
      <w:r>
        <w:rPr>
          <w:i/>
        </w:rPr>
        <w:t xml:space="preserve">p &lt; 0.01;</w:t>
      </w:r>
      <w:r>
        <w:rPr>
          <w:i/>
        </w:rPr>
        <w:t xml:space="preserve"> </w:t>
      </w:r>
      <w:r>
        <w:t xml:space="preserve">p &lt; 0.05</w:t>
      </w:r>
    </w:p>
    <w:p>
      <w:pPr>
        <w:pStyle w:val="Compact"/>
      </w:pPr>
      <w:r>
        <w:t xml:space="preserve">Instruments for equation</w:t>
      </w:r>
      <w:r>
        <w:t xml:space="preserve"> </w:t>
      </w:r>
    </w:p>
    <w:p>
      <w:pPr>
        <w:pStyle w:val="Compact"/>
      </w:pPr>
      <w:r>
        <w:t xml:space="preserve">Standard</w:t>
      </w:r>
      <w:r>
        <w:t xml:space="preserve">lnOpCrMkt, Comp, SelMet, lnMPA2</w:t>
      </w:r>
    </w:p>
    <w:p>
      <w:pPr>
        <w:pStyle w:val="Compact"/>
      </w:pPr>
      <w:r>
        <w:t xml:space="preserve">GMM-type</w:t>
      </w:r>
      <w:r>
        <w:t xml:space="preserve">Dependent vars: L(2,9)</w:t>
      </w:r>
      <w:r>
        <w:t xml:space="preserve">Predet vars: L(1, 9)</w:t>
      </w:r>
      <w:r>
        <w:t xml:space="preserve">Collapse = TRUE</w:t>
      </w:r>
    </w:p>
    <w:p>
      <w:pPr>
        <w:pStyle w:val="Compact"/>
      </w:pPr>
      <w:r>
        <w:t xml:space="preserve">Hansen test of overid. restrictions:</w:t>
      </w:r>
      <w:r>
        <w:t xml:space="preserve"> </w:t>
      </w:r>
      <w:r>
        <w:t xml:space="preserve">chi2(372) = 300.02 Prob &gt; chi2 = 0.997</w:t>
      </w:r>
      <w:r>
        <w:t xml:space="preserve">(Robust, but weakened by many instruments.)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\end{table}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MMSC_BIC</w:t>
      </w:r>
      <w:r>
        <w:t xml:space="preserve">:</w:t>
      </w:r>
      <w:r>
        <w:t xml:space="preserve"> </w:t>
      </w:r>
      <w:r>
        <w:rPr>
          <w:i/>
        </w:rPr>
        <w:t xml:space="preserve">-2274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MMSC_AIC</w:t>
      </w:r>
      <w:r>
        <w:t xml:space="preserve">:</w:t>
      </w:r>
      <w:r>
        <w:t xml:space="preserve"> </w:t>
      </w:r>
      <w:r>
        <w:rPr>
          <w:i/>
        </w:rPr>
        <w:t xml:space="preserve">-494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MMSC_HQIC</w:t>
      </w:r>
      <w:r>
        <w:t xml:space="preserve">:</w:t>
      </w:r>
      <w:r>
        <w:t xml:space="preserve"> </w:t>
      </w:r>
      <w:r>
        <w:rPr>
          <w:i/>
        </w:rPr>
        <w:t xml:space="preserve">-1258</w:t>
      </w:r>
    </w:p>
    <w:p>
      <w:pPr>
        <w:pStyle w:val="SourceCode"/>
      </w:pPr>
      <w:r>
        <w:rPr>
          <w:rStyle w:val="VerbatimChar"/>
        </w:rPr>
        <w:t xml:space="preserve">Eigenvalue stability condition: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Eigenvalue    Modulus</w:t>
      </w:r>
      <w:r>
        <w:br w:type="textWrapping"/>
      </w:r>
      <w:r>
        <w:rPr>
          <w:rStyle w:val="VerbatimChar"/>
        </w:rPr>
        <w:t xml:space="preserve">1 -0.01124189+0.3238655i 0.32406055</w:t>
      </w:r>
      <w:r>
        <w:br w:type="textWrapping"/>
      </w:r>
      <w:r>
        <w:rPr>
          <w:rStyle w:val="VerbatimChar"/>
        </w:rPr>
        <w:t xml:space="preserve">2 -0.01124189-0.3238655i 0.32406055</w:t>
      </w:r>
      <w:r>
        <w:br w:type="textWrapping"/>
      </w:r>
      <w:r>
        <w:rPr>
          <w:rStyle w:val="VerbatimChar"/>
        </w:rPr>
        <w:t xml:space="preserve">3  0.16326290+0.0000000i 0.16326290</w:t>
      </w:r>
      <w:r>
        <w:br w:type="textWrapping"/>
      </w:r>
      <w:r>
        <w:rPr>
          <w:rStyle w:val="VerbatimChar"/>
        </w:rPr>
        <w:t xml:space="preserve">4  0.07946338+0.0000000i 0.07946338</w:t>
      </w:r>
      <w:r>
        <w:br w:type="textWrapping"/>
      </w:r>
      <w:r>
        <w:br w:type="textWrapping"/>
      </w:r>
      <w:r>
        <w:rPr>
          <w:rStyle w:val="VerbatimChar"/>
        </w:rPr>
        <w:t xml:space="preserve">All the eigenvalues lie inside the unit circle.</w:t>
      </w:r>
      <w:r>
        <w:br w:type="textWrapping"/>
      </w:r>
      <w:r>
        <w:rPr>
          <w:rStyle w:val="VerbatimChar"/>
        </w:rPr>
        <w:t xml:space="preserve">PVAR satisfies stability condition.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sectPr>
      <w:headerReference r:id="rId9" w:type="default"/>
      <w:pgSz w:h="16840" w:w="11900"/>
      <w:pgMar w:bottom="1134" w:top="1701" w:left="1701" w:right="1134" w:header="708" w:footer="708"/>
      <w:pgNumType w:start="13"/>
      <w:titlePg w:val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  <w:font w:name="MS Mincho"/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8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5824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>
        <w:b w:val="1"/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80"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00" w:line="36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00" w:line="36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00" w:line="36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00" w:line="36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1008" w:right="0" w:hanging="1008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ind w:left="1276" w:hanging="1276"/>
    </w:pPr>
    <w:rPr>
      <w:sz w:val="22"/>
      <w:szCs w:val="22"/>
    </w:rPr>
  </w:style>
  <w:style w:type="paragraph" w:styleId="Subtitle">
    <w:name w:val="Subtitle"/>
    <w:basedOn w:val="Normal"/>
    <w:next w:val="Normal"/>
    <w:pPr>
      <w:spacing w:before="200" w:line="240" w:lineRule="auto"/>
      <w:ind w:left="1134" w:hanging="1134"/>
    </w:pPr>
    <w:rPr>
      <w:sz w:val="22"/>
      <w:szCs w:val="2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Jackson da Silva Torres</dc:creator>
  <cp:keywords/>
  <dcterms:created xsi:type="dcterms:W3CDTF">2021-03-27T01:24:16Z</dcterms:created>
  <dcterms:modified xsi:type="dcterms:W3CDTF">2021-03-27T01:24:16Z</dcterms:modified>
</cp:coreProperties>
</file>