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pStyle w:val="BodyText"/>
      </w:pPr>
      <w:r>
        <w:t xml:space="preserve">Na contrapartida destas atividades, as instituições bancárias são remuneradas basicamente de duas formas. A primeira delas é através de taxas sobre os serviços envolvendo a custódia. A segunda se dá pelo resultado da diferença entre a taxa cobrada no oferecimento de crédito e a taxa que remunera os recursos captados e utilizados para empréstimo, caracterizada como o</w:t>
      </w:r>
      <w:r>
        <w:t xml:space="preserve"> </w:t>
      </w:r>
      <w:r>
        <w:rPr>
          <w:i/>
        </w:rPr>
        <w:t xml:space="preserve">spread</w:t>
      </w:r>
      <w:r>
        <w:t xml:space="preserve"> </w:t>
      </w:r>
      <w:r>
        <w:t xml:space="preserve">bancário</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r>
        <w:t xml:space="preserve"> </w:t>
      </w:r>
      <w:r>
        <w:t xml:space="preserve">.</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estudos recentes,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
        </w:rPr>
        <w:t xml:space="preserve">spread</w:t>
      </w:r>
      <w:r>
        <w:t xml:space="preserve"> </w:t>
      </w:r>
      <w:r>
        <w:t xml:space="preserve">elevados. O caso brasileiro é destacado historicamente como um cenário ainda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
        </w:rPr>
        <w:t xml:space="preserve">spread</w:t>
      </w:r>
      <w:r>
        <w:t xml:space="preserve"> </w:t>
      </w:r>
      <w:r>
        <w:t xml:space="preserve">bancário</w:t>
      </w:r>
      <w:r>
        <w:t xml:space="preserve"> </w:t>
      </w:r>
      <w:r>
        <w:rPr>
          <w:i/>
        </w:rPr>
        <w:t xml:space="preserve">ex-post</w:t>
      </w:r>
      <w:r>
        <w:t xml:space="preserve"> </w:t>
      </w:r>
      <w:r>
        <w:t xml:space="preserve">no Brasil. Sendo assim, esta pesquisa parte das indagações: (1) Quais variáveis endógenas e exógenas exercem influência siginificativa no</w:t>
      </w:r>
      <w:r>
        <w:t xml:space="preserve"> </w:t>
      </w:r>
      <w:r>
        <w:rPr>
          <w:i/>
        </w:rPr>
        <w:t xml:space="preserve">spread</w:t>
      </w:r>
      <w:r>
        <w:t xml:space="preserve"> </w:t>
      </w:r>
      <w:r>
        <w:t xml:space="preserve">bancário</w:t>
      </w:r>
      <w:r>
        <w:t xml:space="preserve"> </w:t>
      </w:r>
      <w:r>
        <w:rPr>
          <w:i/>
        </w:rPr>
        <w:t xml:space="preserve">ex-post</w:t>
      </w:r>
      <w:r>
        <w:t xml:space="preserve"> </w:t>
      </w:r>
      <w:r>
        <w:t xml:space="preserve">e (2) como a variação dos componentes do</w:t>
      </w:r>
      <w:r>
        <w:t xml:space="preserve"> </w:t>
      </w:r>
      <w:r>
        <w:rPr>
          <w:i/>
        </w:rPr>
        <w:t xml:space="preserve">spread ex-post</w:t>
      </w:r>
      <w:r>
        <w:t xml:space="preserve"> </w:t>
      </w:r>
      <w:r>
        <w:t xml:space="preserve">afetam a rentabilidade dos bancos no Brasil?</w:t>
      </w:r>
    </w:p>
    <w:p>
      <w:pPr>
        <w:pStyle w:val="BodyText"/>
      </w:pPr>
      <w:r>
        <w:t xml:space="preserve">Este estudo buscará verificar quais variáveis microeconômicas e macroeconômicas exercem influência significativa sobre o</w:t>
      </w:r>
      <w:r>
        <w:t xml:space="preserve"> </w:t>
      </w:r>
      <w:r>
        <w:rPr>
          <w:i/>
        </w:rPr>
        <w:t xml:space="preserve">spread ex-post</w:t>
      </w:r>
      <w:r>
        <w:t xml:space="preserve"> </w:t>
      </w:r>
      <w:r>
        <w:t xml:space="preserve">e como estas afetaram a rentabilidade das instituições bancárias brasileiras, entre os anos de 2001 e 2020.</w:t>
      </w:r>
    </w:p>
    <w:p>
      <w:pPr>
        <w:pStyle w:val="Compact"/>
        <w:numPr>
          <w:numId w:val="1001"/>
          <w:ilvl w:val="0"/>
        </w:numPr>
      </w:pPr>
      <w:r>
        <w:t xml:space="preserve">Realizar levantamento teórico e bibliográfico sobre setor bancário e estudos sobre o</w:t>
      </w:r>
      <w:r>
        <w:t xml:space="preserve"> </w:t>
      </w:r>
      <w:r>
        <w:rPr>
          <w:i/>
        </w:rPr>
        <w:t xml:space="preserve">Spread</w:t>
      </w:r>
      <w:r>
        <w:t xml:space="preserve"> </w:t>
      </w:r>
      <w:r>
        <w:t xml:space="preserve">bancário no Brasil;</w:t>
      </w:r>
    </w:p>
    <w:p>
      <w:pPr>
        <w:pStyle w:val="Compact"/>
        <w:numPr>
          <w:numId w:val="1001"/>
          <w:ilvl w:val="0"/>
        </w:numPr>
      </w:pPr>
      <w:r>
        <w:t xml:space="preserve">Identificar e testar variáveis macroeconômicas e microeconômicas enquanto componentes implícitos e explícitos de determinação do</w:t>
      </w:r>
      <w:r>
        <w:t xml:space="preserve"> </w:t>
      </w:r>
      <w:r>
        <w:rPr>
          <w:i/>
        </w:rPr>
        <w:t xml:space="preserve">spread</w:t>
      </w:r>
      <w:r>
        <w:t xml:space="preserve"> </w:t>
      </w:r>
      <w:r>
        <w:t xml:space="preserve">bancário</w:t>
      </w:r>
      <w:r>
        <w:t xml:space="preserve"> </w:t>
      </w:r>
      <w:r>
        <w:rPr>
          <w:i/>
        </w:rPr>
        <w:t xml:space="preserve">ex-post</w:t>
      </w:r>
      <w:r>
        <w:t xml:space="preserve">;</w:t>
      </w:r>
    </w:p>
    <w:p>
      <w:pPr>
        <w:pStyle w:val="Compact"/>
        <w:numPr>
          <w:numId w:val="1001"/>
          <w:ilvl w:val="0"/>
        </w:numPr>
      </w:pPr>
      <w:r>
        <w:t xml:space="preserve">Analisar como as variações dos componentes do</w:t>
      </w:r>
      <w:r>
        <w:t xml:space="preserve"> </w:t>
      </w:r>
      <w:r>
        <w:rPr>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pStyle w:val="BodyText"/>
      </w:pPr>
      <w:r>
        <w:t xml:space="preserve">Este trabalho atuará em duas perspectivas que tangem os estudos acerca do</w:t>
      </w:r>
      <w:r>
        <w:t xml:space="preserve"> </w:t>
      </w:r>
      <w:r>
        <w:rPr>
          <w:i/>
        </w:rPr>
        <w:t xml:space="preserve">spread</w:t>
      </w:r>
      <w:r>
        <w:t xml:space="preserve"> </w:t>
      </w:r>
      <w:r>
        <w:t xml:space="preserve">bancário. A primeira está moldada na consensual importância do</w:t>
      </w:r>
      <w:r>
        <w:t xml:space="preserve"> </w:t>
      </w:r>
      <w:r>
        <w:rPr>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proporcione um sistema financeiro sustentável.</w:t>
      </w:r>
    </w:p>
    <w:p>
      <w:pPr>
        <w:pStyle w:val="BodyText"/>
      </w:pPr>
      <w:r>
        <w:t xml:space="preserve">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pStyle w:val="BodyText"/>
      </w:pPr>
      <w:r>
        <w:t xml:space="preserve">No segundo capítulo serão realizados os levantamentos teóricos a respeito dos conceitos, aspectos fundamentais e dados amplos do setor bancário e</w:t>
      </w:r>
      <w:r>
        <w:t xml:space="preserve"> </w:t>
      </w:r>
      <w:r>
        <w:rPr>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a variação destes componentes afetam a rentabilidade dos bancos.</w:t>
      </w:r>
    </w:p>
    <w:p>
      <w:pPr>
        <w:pStyle w:val="BodyText"/>
      </w:pPr>
      <w:r>
        <w:t xml:space="preserve">O quarto capítulo almeja explanar e analisar, diante as premissas empregadas, os resultados obtidos na pesquisa, visando descrever e embasar as relações entre as variáveis, confrontando com as pesquisas identificadas. Por fim serão realizadas as considerações finais, buscando contextualizar os resultados obtidos com o cenário e os estudos identificados e sugerindo estudos complementares.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1.50cm</w:t>
      </w:r>
    </w:p>
    <w:p>
      <w:pPr>
        <w:pStyle w:val="BodyText"/>
      </w:pPr>
      <w:r>
        <w:t xml:space="preserve">Neste capítulo serão abordados os conceitos, características, composição e evolução do setor bancário brasileiro, com objetivo de identificar variáveis quantitativas e qualitativas relevantes para as análises dos componentes e determinantes do</w:t>
      </w:r>
      <w:r>
        <w:t xml:space="preserve"> </w:t>
      </w:r>
      <w:r>
        <w:rPr>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 lucros auferidos no setor despertam constantes atenções, girando em torno dos riscos que envolvem descontinuidade e insolvência</w:t>
      </w:r>
      <w:r>
        <w:t xml:space="preserve"> </w:t>
      </w:r>
      <w:r>
        <w:t xml:space="preserve">. De acordo com Freitas e Khöler (2009)</w:t>
      </w:r>
      <w:r>
        <w:t xml:space="preserve"> </w:t>
      </w:r>
      <w:r>
        <w:rPr>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 Nesse sentido os aspectos políticos, econômicos, sociais e culturais se tornam determinantes para essa avaliação.</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consequência da chegada da família real portuguesa e as medidas de aberturas dos portos e acordos comercias. A instituição teve suas atividade encerradas em 1829, devido a uma série de prejuízos com exportações e 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deste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 </w:t>
      </w:r>
      <w:r>
        <w:t xml:space="preserve">.</w:t>
      </w:r>
    </w:p>
    <w:p>
      <w:pPr>
        <w:pStyle w:val="BodyText"/>
      </w:pPr>
      <w:r>
        <w:t xml:space="preserve">No ano de 1863 forma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sererem proibidas pelas Constituições de 1934 e 1937, voltando a serem autorizadas a funcionar pela Constituição de 1946, posição reitarada pela Constituição de 1964</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inserido na Constituição de 1964.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A inclinação para aplicação massiva em títulos públicos por parte das instituicões estrangeiras e de controle estrangeiro se dava diante a manutenção de elevadas taxas de juros, tornando o crédito para empreendimentos privados de elevado risco, e consequentemente elevando 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54.21% do PIB.</w:t>
      </w:r>
    </w:p>
    <w:p>
      <w:pPr>
        <w:pStyle w:val="BodyText"/>
      </w:pPr>
      <w:r>
        <w:t xml:space="preserve">Durante o período citado, foi observado no setor bancário brasileiro os maiores níveis de</w:t>
      </w:r>
      <w:r>
        <w:t xml:space="preserve"> </w:t>
      </w:r>
      <w:r>
        <w:rPr>
          <w:i/>
        </w:rPr>
        <w:t xml:space="preserve">spread</w:t>
      </w:r>
      <w:r>
        <w:t xml:space="preserve"> </w:t>
      </w:r>
      <w:r>
        <w:t xml:space="preserve">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e meios de pagamentos capazes de atender a atividade econômica, oferecendo liquidez e estabilidade.</w:t>
      </w:r>
    </w:p>
    <w:p>
      <w:pPr>
        <w:pStyle w:val="BodyText"/>
      </w:pPr>
      <w:r>
        <w:t xml:space="preserve">A Base Monetária restrita (</w:t>
      </w:r>
      <m:oMath>
        <m:sSub>
          <m:e>
            <m:r>
              <m:t>M</m:t>
            </m:r>
          </m:e>
          <m:sub>
            <m:r>
              <m:t>0</m:t>
            </m:r>
          </m:sub>
        </m:sSub>
        <m:r>
          <m:t>=</m:t>
        </m:r>
        <m:r>
          <m:t>B</m:t>
        </m:r>
        <m:r>
          <m:t>M</m:t>
        </m:r>
        <m:r>
          <m:t>r</m:t>
        </m:r>
      </m:oMath>
      <w:r>
        <w:t xml:space="preserve">) cosiste no total de pepel moeda emitido (</w:t>
      </w:r>
      <m:oMath>
        <m:r>
          <m:t>P</m:t>
        </m:r>
        <m:r>
          <m:t>M</m:t>
        </m:r>
        <m:r>
          <m:t>E</m:t>
        </m:r>
      </m:oMath>
      <w:r>
        <w:t xml:space="preserve">) e das Reservas Bancárias (</w:t>
      </w:r>
      <m:oMath>
        <m:r>
          <m:t>R</m:t>
        </m:r>
        <m:r>
          <m:t>B</m:t>
        </m:r>
      </m:oMath>
      <w:r>
        <w:t xml:space="preserve">) em poder das instituições ou depositadas no Banco Central. É extraída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t>=</m:t>
          </m:r>
          <m:sSub>
            <m:e>
              <m:r>
                <m:t>M</m:t>
              </m:r>
            </m:e>
            <m:sub>
              <m:r>
                <m:t>0</m:t>
              </m:r>
            </m:sub>
          </m:sSub>
          <m:r>
            <m:t>=</m:t>
          </m:r>
          <m:r>
            <m:t>P</m:t>
          </m:r>
          <m:r>
            <m:t>M</m:t>
          </m:r>
          <m:r>
            <m:t>E</m:t>
          </m:r>
          <m:r>
            <m:t>+</m:t>
          </m:r>
          <m:r>
            <m:t>R</m:t>
          </m:r>
          <m:r>
            <m:t>B</m:t>
          </m:r>
        </m:oMath>
      </m:oMathPara>
    </w:p>
    <w:p>
      <w:pPr>
        <w:pStyle w:val="FirstParagraph"/>
      </w:pPr>
      <w:r>
        <w:t xml:space="preserve">Em 1995 foi introduzido o conceito de Base Monetária ampliada (</w:t>
      </w:r>
      <m:oMath>
        <m:r>
          <m:t>B</m:t>
        </m:r>
        <m:r>
          <m:t>M</m:t>
        </m:r>
        <m:r>
          <m:t>a</m:t>
        </m:r>
        <m: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t>=</m:t>
          </m:r>
          <m:sSub>
            <m:e>
              <m:r>
                <m:t>M</m:t>
              </m:r>
            </m:e>
            <m:sub>
              <m:r>
                <m:t>0</m:t>
              </m:r>
            </m:sub>
          </m:sSub>
          <m:r>
            <m:t>=</m:t>
          </m:r>
          <m:r>
            <m:t>B</m:t>
          </m:r>
          <m:r>
            <m:t>M</m:t>
          </m:r>
          <m:r>
            <m:t>r</m:t>
          </m:r>
          <m:r>
            <m:t>+</m:t>
          </m:r>
          <m:r>
            <m:t>D</m:t>
          </m:r>
          <m:r>
            <m:t>C</m:t>
          </m:r>
          <m: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inicío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e passou a apresentar comportamento de igualdade até 2020.</w:t>
      </w:r>
    </w:p>
    <w:p>
      <w:pPr>
        <w:pStyle w:val="BodyText"/>
      </w:pPr>
      <w:r>
        <w:t xml:space="preserve">O Meios de Pagamentos Ampliados</w:t>
      </w:r>
      <w:r>
        <w:t xml:space="preserve"> </w:t>
      </w:r>
      <m:oMath>
        <m:r>
          <m:t>M</m:t>
        </m:r>
        <m:r>
          <m:t>P</m:t>
        </m:r>
        <m:r>
          <m:t>a</m:t>
        </m:r>
      </m:oMath>
      <w:r>
        <w:t xml:space="preserve"> </w:t>
      </w:r>
      <w:r>
        <w:t xml:space="preserve">consistem no conjunto de instumentos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)\footnote{Os títulos privados são compostos por Depósitos a prazo; Letras financeiras (LF); Letras de crédito do agronegócio (LCA); Letras de crédito imobiliárias (LCI); entre outros como aceites de letras de câmbio, Letras hipotecárias, Letras imobiliárias e Certificados de operações estruturadas</w:t>
      </w:r>
      <w:r>
        <w:t xml:space="preserve"> </w:t>
      </w:r>
      <w:r>
        <w:t xml:space="preserve">.</w:t>
      </w:r>
    </w:p>
    <w:p>
      <w:pPr>
        <w:pStyle w:val="BodyText"/>
      </w:pPr>
      <m:oMathPara>
        <m:oMathParaPr>
          <m:jc m:val="center"/>
        </m:oMathParaPr>
        <m:oMath>
          <m:sSub>
            <m:e>
              <m:r>
                <m:t>M</m:t>
              </m:r>
            </m:e>
            <m:sub>
              <m:r>
                <m:t>2</m:t>
              </m:r>
            </m:sub>
          </m:sSub>
          <m:r>
            <m:t>=</m:t>
          </m:r>
          <m:sSub>
            <m:e>
              <m:r>
                <m:t>M</m:t>
              </m:r>
            </m:e>
            <m:sub>
              <m:r>
                <m:t>1</m:t>
              </m:r>
            </m:sub>
          </m:sSub>
          <m:r>
            <m:t>+</m:t>
          </m:r>
          <m:r>
            <m:t>D</m:t>
          </m:r>
          <m:r>
            <m:t>P</m:t>
          </m:r>
          <m: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t>=</m:t>
          </m:r>
          <m:sSub>
            <m:e>
              <m:r>
                <m:t>M</m:t>
              </m:r>
            </m:e>
            <m:sub>
              <m:r>
                <m:t>3</m:t>
              </m:r>
            </m:sub>
          </m:sSub>
          <m: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multiplos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r>
        <w:br w:type="textWrapping"/>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r>
        <w:br w:type="textWrapping"/>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r>
        <w:br w:type="textWrapping"/>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melgor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p>
    <w:p>
      <w:pPr>
        <w:pStyle w:val="BodyText"/>
      </w:pPr>
      <w:r>
        <w:t xml:space="preserve">Em relação aos indicadores foi verificado que, entre a década de 1980 até metade da década de 1990, no cenário hiperinflacionário, mesmo com redução da concentração bancária, os indicadores de eficiência de intermediação financeiras como o</w:t>
      </w:r>
      <w:r>
        <w:t xml:space="preserve"> </w:t>
      </w:r>
      <w:r>
        <w:rPr>
          <w:i/>
        </w:rPr>
        <w:t xml:space="preserve">spread</w:t>
      </w:r>
      <w:r>
        <w:t xml:space="preserve"> </w:t>
      </w:r>
      <w:r>
        <w:t xml:space="preserve">bancário e a relação crédito/PIB estavam em níveis considerados ineficientes e muito destoantes em comparação a outros países e regiões.</w:t>
      </w:r>
    </w:p>
    <w:p>
      <w:pPr>
        <w:pStyle w:val="BodyText"/>
      </w:pPr>
      <w:r>
        <w:t xml:space="preserve">A partir de 1995 se observou mudanças significativas no setor bancário, com nova concentração, redução de instituições nacionais devido o controle acionário por capital estrangeiro, e expressiva redução no</w:t>
      </w:r>
      <w:r>
        <w:t xml:space="preserve"> </w:t>
      </w:r>
      <w:r>
        <w:rPr>
          <w:i/>
        </w:rPr>
        <w:t xml:space="preserve">spread</w:t>
      </w:r>
      <w:r>
        <w:t xml:space="preserve"> </w:t>
      </w:r>
      <w:r>
        <w:t xml:space="preserve">bancário e 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1.50cm</w:t>
      </w:r>
    </w:p>
    <w:p>
      <w:pPr>
        <w:pStyle w:val="BodyText"/>
      </w:pPr>
      <w:r>
        <w:t xml:space="preserve">Esta seção irá tratar sobre os principais aspectos e características do</w:t>
      </w:r>
      <w:r>
        <w:t xml:space="preserve"> </w:t>
      </w:r>
      <w:r>
        <w:rPr>
          <w:i/>
        </w:rPr>
        <w:t xml:space="preserve">spread</w:t>
      </w:r>
      <w:r>
        <w:t xml:space="preserve"> </w:t>
      </w:r>
      <w:r>
        <w:t xml:space="preserve">bancário. Na primeira parte serão abordados os conceitos e definições gerais. Na segunda parte as características amplas do mercado brasileiro. Na terceira parte sobre os estudos empíricos realizados no Brasil. O foco é identificar elementos que possam contribuir com o objeto deste estudo.</w:t>
      </w:r>
    </w:p>
    <w:p>
      <w:pPr>
        <w:pStyle w:val="BodyText"/>
      </w:pPr>
      <w:r>
        <w:t xml:space="preserve">Por definição o termo</w:t>
      </w:r>
      <w:r>
        <w:t xml:space="preserve"> </w:t>
      </w:r>
      <w:r>
        <w:rPr>
          <w:i/>
        </w:rPr>
        <w:t xml:space="preserve">spread</w:t>
      </w:r>
      <w:r>
        <w:t xml:space="preserve">, que em tradução livre significa amplitude, crescimento, extensão, é utilizado no setor financeiro no sentido de margem, sendo obtido através da diferença entre a taxa de aplicação incidente nas operações de crédito e a taxa de captação que remunera as aplicações financeiras,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 estrutura e determinantes</w:t>
      </w:r>
      <w:r>
        <w:t xml:space="preserve"> </w:t>
      </w:r>
      <w:r>
        <w:t xml:space="preserve">. Em</w:t>
      </w:r>
      <w:r>
        <w:t xml:space="preserve"> </w:t>
      </w:r>
      <w:r>
        <w:t xml:space="preserve"> </w:t>
      </w:r>
      <w:r>
        <w:t xml:space="preserve">é destacada a importância de distinguir a abordagem em torno da estrutura e determinante do</w:t>
      </w:r>
      <w:r>
        <w:t xml:space="preserve"> </w:t>
      </w:r>
      <w:r>
        <w:rPr>
          <w:i/>
        </w:rPr>
        <w:t xml:space="preserve">spread</w:t>
      </w:r>
      <w:r>
        <w:t xml:space="preserve"> </w:t>
      </w:r>
      <w:r>
        <w:t xml:space="preserve">bancário, no sentido de complementariedade. O diagrama 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 tempo, através de análises quantitativas e qualitativas, enquanto a ótica da estrutura busca identificar e analisar os componentes de resultados envolvendo receitas, despesas e provisões. Na abordagem sobre os determinantes é vislumbrado identificar as variáveis que explicam as variações do indicador ao longo dos períodos</w:t>
      </w:r>
      <w:r>
        <w:t xml:space="preserve"> </w:t>
      </w:r>
      <w:r>
        <w:t xml:space="preserve">.</w:t>
      </w:r>
    </w:p>
    <w:p>
      <w:pPr>
        <w:pStyle w:val="BodyText"/>
      </w:pPr>
      <w:r>
        <w:t xml:space="preserve">Nas últimas décadas vem se tornando relevantes os estudos em torno da decomposição do</w:t>
      </w:r>
      <w:r>
        <w:t xml:space="preserve"> </w:t>
      </w:r>
      <w:r>
        <w:rPr>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oMath>
      <w:r>
        <w:t xml:space="preserve">), impostos diretos (</w:t>
      </w:r>
      <m:oMath>
        <m:r>
          <m:t>I</m:t>
        </m:r>
        <m:r>
          <m:t>D</m:t>
        </m:r>
      </m:oMath>
      <w:r>
        <w:t xml:space="preserve">) e indiretos (</w:t>
      </w:r>
      <m:oMath>
        <m:r>
          <m:t>I</m:t>
        </m:r>
        <m:r>
          <m:t>I</m:t>
        </m:r>
      </m:oMath>
      <w:r>
        <w:t xml:space="preserve">), custo de captação (</w:t>
      </w:r>
      <m:oMath>
        <m:r>
          <m:t>C</m:t>
        </m:r>
        <m:r>
          <m:t>P</m:t>
        </m:r>
      </m:oMath>
      <w:r>
        <w:t xml:space="preserve">) e margem de lucro (</w:t>
      </w:r>
      <m:oMath>
        <m:r>
          <m:t>M</m:t>
        </m:r>
        <m:r>
          <m:t>L</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I</m:t>
          </m:r>
          <m:r>
            <m:t>D</m:t>
          </m:r>
          <m:r>
            <m:t>,</m:t>
          </m:r>
          <m:r>
            <m:t>M</m:t>
          </m:r>
          <m:r>
            <m:t>L</m:t>
          </m:r>
          <m:r>
            <m:t>,</m:t>
          </m:r>
          <m:r>
            <m:t>C</m:t>
          </m:r>
          <m:r>
            <m:t>P</m:t>
          </m:r>
          <m:r>
            <m:t>)</m:t>
          </m:r>
        </m:oMath>
      </m:oMathPara>
    </w:p>
    <w:p>
      <w:pPr>
        <w:pStyle w:val="FirstParagraph"/>
      </w:pPr>
      <w:r>
        <w:t xml:space="preserve">Esta configuração contemplando a margem de lucro, despesas e riscos envolvidos nas operações de crédito vem desmistificar a comum abordagem 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psosivel uma análises deste nível.</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
        </w:rPr>
        <w:t xml:space="preserve">spread ex-ante</w:t>
      </w:r>
      <w:r>
        <w:t xml:space="preserve">, disponibilizada de forma agregada, o</w:t>
      </w:r>
      <w:r>
        <w:t xml:space="preserve"> </w:t>
      </w:r>
      <w:r>
        <w:rPr>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de intermediação,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operações, inerentes em cada estrutura de mercado.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 de reduzir a taxa de juros e o</w:t>
      </w:r>
      <w:r>
        <w:t xml:space="preserve"> </w:t>
      </w:r>
      <w:r>
        <w:rPr>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O</w:t>
      </w:r>
      <w:r>
        <w:t xml:space="preserve"> </w:t>
      </w:r>
      <w:r>
        <w:t xml:space="preserve"> </w:t>
      </w:r>
      <w:r>
        <w:t xml:space="preserve">mostra a evolução do</w:t>
      </w:r>
      <w:r>
        <w:t xml:space="preserve"> </w:t>
      </w:r>
      <w:r>
        <w:rPr>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
        </w:rPr>
        <w:t xml:space="preserve">Spread</w:t>
      </w:r>
      <w:r>
        <w:t xml:space="preserve"> </w:t>
      </w:r>
      <w:r>
        <w:t xml:space="preserve">Médio das operações de crédito (MOC) e</w:t>
      </w:r>
      <w:r>
        <w:t xml:space="preserve"> </w:t>
      </w:r>
      <w:r>
        <w:rPr>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 conforme demonstrado na</w:t>
      </w:r>
      <w:r>
        <w:t xml:space="preserve"> </w:t>
      </w:r>
      <w:r>
        <w:t xml:space="preserve">.</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
        </w:rPr>
        <w:t xml:space="preserve">spread</w:t>
      </w:r>
      <w:r>
        <w:t xml:space="preserve"> </w:t>
      </w:r>
      <w:r>
        <w:t xml:space="preserve">total, recuando 8 p.p a patamar próximo ao início do período. É possível notar a grande disparidade entre os</w:t>
      </w:r>
      <w:r>
        <w:t xml:space="preserve"> </w:t>
      </w:r>
      <w:r>
        <w:rPr>
          <w:i/>
        </w:rPr>
        <w:t xml:space="preserve">spread</w:t>
      </w:r>
      <w:r>
        <w:t xml:space="preserve"> </w:t>
      </w:r>
      <w:r>
        <w:t xml:space="preserve">de recursos livres e direcionados.</w:t>
      </w:r>
    </w:p>
    <w:p>
      <w:pPr>
        <w:pStyle w:val="BodyText"/>
      </w:pPr>
      <w:r>
        <w:t xml:space="preserve">O</w:t>
      </w:r>
      <w:r>
        <w:t xml:space="preserve"> </w:t>
      </w:r>
      <w:r>
        <w:rPr>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
        </w:rPr>
        <w:t xml:space="preserve">spread</w:t>
      </w:r>
      <w:r>
        <w:t xml:space="preserve"> </w:t>
      </w:r>
      <w:r>
        <w:t xml:space="preserve">de recursos livres e direcionados.</w:t>
      </w:r>
    </w:p>
    <w:p>
      <w:pPr>
        <w:pStyle w:val="BodyText"/>
      </w:pPr>
      <w:r>
        <w:t xml:space="preserve">Ao analisar as séries do</w:t>
      </w:r>
      <w:r>
        <w:t xml:space="preserve"> </w:t>
      </w:r>
      <w:r>
        <w:rPr>
          <w:i/>
        </w:rPr>
        <w:t xml:space="preserve">Spread</w:t>
      </w:r>
      <w:r>
        <w:t xml:space="preserve"> </w:t>
      </w:r>
      <w:r>
        <w:t xml:space="preserve">ICC e</w:t>
      </w:r>
      <w:r>
        <w:t xml:space="preserve"> </w:t>
      </w:r>
      <w:r>
        <w:rPr>
          <w:i/>
        </w:rPr>
        <w:t xml:space="preserve">Spread</w:t>
      </w:r>
      <w:r>
        <w:t xml:space="preserve"> </w:t>
      </w:r>
      <w:r>
        <w:t xml:space="preserve">MOC é possível destacar outra perspectiva de avaliação do</w:t>
      </w:r>
      <w:r>
        <w:t xml:space="preserve"> </w:t>
      </w:r>
      <w:r>
        <w:rPr>
          <w:i/>
        </w:rPr>
        <w:t xml:space="preserve">Spread</w:t>
      </w:r>
      <w:r>
        <w:t xml:space="preserve"> </w:t>
      </w:r>
      <w:r>
        <w:t xml:space="preserve">no que tange a dimensão,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A perspectiva de dimensão demonstra ser relevante, uma vez que existem diferenças consideráveis para os níveis de</w:t>
      </w:r>
      <w:r>
        <w:t xml:space="preserve"> </w:t>
      </w:r>
      <w:r>
        <w:rPr>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16.74% 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w:t>
      </w:r>
      <w:r>
        <w:t xml:space="preserve"> </w:t>
      </w:r>
      <w:r>
        <w:rPr>
          <w:i/>
        </w:rPr>
        <w:t xml:space="preserve">ex-ante</w:t>
      </w:r>
      <w:r>
        <w:t xml:space="preserv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w:t>
      </w:r>
      <w:r>
        <w:t xml:space="preserve"> </w:t>
      </w:r>
      <w:r>
        <w:rPr>
          <w:i/>
        </w:rPr>
        <w:t xml:space="preserve">ex-ante</w:t>
      </w:r>
      <w:r>
        <w:t xml:space="preserve">,</w:t>
      </w:r>
      <w:r>
        <w:t xml:space="preserve"> </w:t>
      </w:r>
      <w:r>
        <w:t xml:space="preserve"> </w:t>
      </w:r>
      <w:r>
        <w:t xml:space="preserve">utilizou modelo de regressão múltipla</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
        </w:rPr>
        <w:t xml:space="preserve">spread</w:t>
      </w:r>
      <w:r>
        <w:t xml:space="preserve"> </w:t>
      </w:r>
      <w:r>
        <w:t xml:space="preserve">bancário</w:t>
      </w:r>
      <w:r>
        <w:t xml:space="preserve"> </w:t>
      </w:r>
      <w:r>
        <w:rPr>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 instituições tendem a cobrar maiores taxas, quando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
        </w:rPr>
        <w:t xml:space="preserve">spread</w:t>
      </w:r>
      <w:r>
        <w:t xml:space="preserve"> </w:t>
      </w:r>
      <w:r>
        <w:rPr>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
        </w:rPr>
        <w:t xml:space="preserve">spread</w:t>
      </w:r>
      <w:r>
        <w:t xml:space="preserve"> </w:t>
      </w:r>
      <w:r>
        <w:t xml:space="preserve">bancário</w:t>
      </w:r>
      <w:r>
        <w:t xml:space="preserve"> </w:t>
      </w:r>
      <w:r>
        <w:rPr>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
        </w:rPr>
        <w:t xml:space="preserve">spread</w:t>
      </w:r>
      <w:r>
        <w:t xml:space="preserve"> </w:t>
      </w:r>
      <w:r>
        <w:rPr>
          <w:i/>
        </w:rPr>
        <w:t xml:space="preserve">ex-post</w:t>
      </w:r>
      <w:r>
        <w:t xml:space="preserve"> </w:t>
      </w:r>
      <w:r>
        <w:t xml:space="preserve">no Brasil, onde identificaram o estudos de Guimarães (2002). Foram identificados ainda os estudos acerca do</w:t>
      </w:r>
      <w:r>
        <w:t xml:space="preserve"> </w:t>
      </w:r>
      <w:r>
        <w:rPr>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
        </w:rPr>
        <w:t xml:space="preserve">ex-post</w:t>
      </w:r>
      <w:r>
        <w:t xml:space="preserve">, baseado em demonstrações contábeis entre o 1º semestre de 2005 de instituições que representavam 75,8% do ativo total e 76% do total de crédito. Chegando a um resultado médio de</w:t>
      </w:r>
      <w:r>
        <w:t xml:space="preserve"> </w:t>
      </w:r>
      <w:r>
        <w:rPr>
          <w:i/>
        </w:rPr>
        <w:t xml:space="preserve">spread</w:t>
      </w:r>
      <w:r>
        <w:t xml:space="preserve"> </w:t>
      </w:r>
      <w:r>
        <w:t xml:space="preserve">bruto de 7,6% para pessoa física e 3,2% para pessoa jurídica, e</w:t>
      </w:r>
      <w:r>
        <w:t xml:space="preserve"> </w:t>
      </w:r>
      <w:r>
        <w:rPr>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
        </w:rPr>
        <w:t xml:space="preserve">spread</w:t>
      </w:r>
      <w:r>
        <w:t xml:space="preserve"> </w:t>
      </w:r>
      <w:r>
        <w:t xml:space="preserve">bancário</w:t>
      </w:r>
      <w:r>
        <w:t xml:space="preserve"> </w:t>
      </w:r>
      <w:r>
        <w:rPr>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
        </w:rPr>
        <w:t xml:space="preserve">spread ex-ante</w:t>
      </w:r>
      <w:r>
        <w:t xml:space="preserve">. Em três estudos que avaliaram impostos indiretos e receita de serviços foi encontrada relação direta com o</w:t>
      </w:r>
      <w:r>
        <w:t xml:space="preserve"> </w:t>
      </w:r>
      <w:r>
        <w:rPr>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rPr>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
        </w:rPr>
        <w:t xml:space="preserve">spread ex-post</w:t>
      </w:r>
      <w:r>
        <w:t xml:space="preserve">. E dois dos estudos chegaram a resultados opostos para os de posição de market share e a variável dependente.</w:t>
      </w:r>
    </w:p>
    <w:p>
      <w:pPr>
        <w:pStyle w:val="BodyText"/>
      </w:pPr>
      <w:r>
        <w:t xml:space="preserve">Este capítulo verificou os principais conceitos, características e estudos acerca do</w:t>
      </w:r>
      <w:r>
        <w:t xml:space="preserve"> </w:t>
      </w:r>
      <w:r>
        <w:rPr>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
        </w:rPr>
        <w:t xml:space="preserve">spread ex-post</w:t>
      </w:r>
      <w:r>
        <w:t xml:space="preserve">. E a maioria dos estudos mais significativos estão relacionados ao</w:t>
      </w:r>
      <w:r>
        <w:t xml:space="preserve"> </w:t>
      </w:r>
      <w:r>
        <w:rPr>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1.50cm</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Serão selecionadas as instituições bancárias na categoria de Banco Múltiplo, Banco Comercial, Banco e Investimento, Banco de Desenvolvimento e Caixa Econômicas que realizaram operações de crédito entre o primeiro trimestre de 2001 e o terceiro trimestre e 2020.</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e meios de pagamento.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w:r>
        <w:t xml:space="preserve">$$\begin{equation}
$$</w:t>
      </w:r>
    </w:p>
    <w:p>
      <w:pPr>
        <w:pStyle w:val="FirstParagraph"/>
      </w:pPr>
      <w:r>
        <w:t xml:space="preserve">Spr = f(E,D,II,DA,ML,IND)</w:t>
      </w:r>
    </w:p>
    <w:p>
      <w:pPr>
        <w:pStyle w:val="BodyText"/>
      </w:pPr>
      <w:r>
        <w:t xml:space="preserve">$$
\end{equation}$$</w:t>
      </w:r>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de não não considerar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t>=</m:t>
          </m:r>
          <m:sSub>
            <m:e>
              <m:r>
                <m:t>i</m:t>
              </m:r>
            </m:e>
            <m:sub>
              <m:r>
                <m:t>a</m:t>
              </m:r>
              <m:r>
                <m:t>p</m:t>
              </m:r>
              <m:r>
                <m:t>l</m:t>
              </m:r>
            </m:sub>
          </m:sSub>
          <m:r>
            <m:t>−</m:t>
          </m:r>
          <m:sSub>
            <m:e>
              <m:r>
                <m:t>i</m:t>
              </m:r>
            </m:e>
            <m:sub>
              <m:r>
                <m:t>c</m:t>
              </m:r>
              <m:r>
                <m:t>a</m:t>
              </m:r>
              <m:r>
                <m:t>p</m:t>
              </m:r>
            </m:sub>
          </m:sSub>
        </m:oMath>
      </m:oMathPara>
    </w:p>
    <w:p>
      <w:pPr>
        <w:pStyle w:val="FirstParagraph"/>
      </w:pPr>
      <w:r>
        <w:t xml:space="preserve">Em termos de resultado a taxa de aplicação (</w:t>
      </w:r>
      <m:oMath>
        <m:sSub>
          <m:e>
            <m:r>
              <m:t>i</m:t>
            </m:r>
          </m:e>
          <m:sub>
            <m:r>
              <m:t>a</m:t>
            </m:r>
            <m:r>
              <m:t>p</m:t>
            </m:r>
            <m:r>
              <m:t>l</m:t>
            </m:r>
          </m:sub>
        </m:sSub>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 </w:t>
      </w:r>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r>
            <m:t>+</m:t>
          </m:r>
          <m:sSub>
            <m:e>
              <m:r>
                <m:t>i</m:t>
              </m:r>
            </m:e>
            <m:sub>
              <m:r>
                <m:t>p</m:t>
              </m:r>
              <m:r>
                <m:t>i</m:t>
              </m:r>
              <m:r>
                <m:t>s</m:t>
              </m:r>
            </m:sub>
          </m:sSub>
          <m:r>
            <m:t>*</m:t>
          </m:r>
          <m:r>
            <m:t>R</m:t>
          </m:r>
          <m:r>
            <m:t>+</m:t>
          </m:r>
          <m:sSub>
            <m:e>
              <m:r>
                <m:t>i</m:t>
              </m:r>
            </m:e>
            <m:sub>
              <m:r>
                <m:t>c</m:t>
              </m:r>
              <m:r>
                <m:t>o</m:t>
              </m:r>
              <m:r>
                <m:t>f</m:t>
              </m:r>
            </m:sub>
          </m:sSub>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custos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Retornando a concepção inicial da taxa de juros (</w:t>
      </w:r>
      <m:oMath>
        <m:sSub>
          <m:e>
            <m:r>
              <m:t>i</m:t>
            </m:r>
          </m:e>
          <m:sub>
            <m:r>
              <m:t>j</m:t>
            </m:r>
            <m:r>
              <m:t>r</m:t>
            </m:r>
          </m:sub>
        </m:sSub>
      </m:oMath>
      <w:r>
        <w:t xml:space="preserve">) aplicada sobre o capital emprestado (</w:t>
      </w:r>
      <m:oMath>
        <m:r>
          <m:t>E</m:t>
        </m:r>
      </m:oMath>
      <w:r>
        <w:t xml:space="preserve">), que pode ser obtida manipulando o multiplicador de aplicação (</w:t>
      </w:r>
      <m:oMath>
        <m:sSub>
          <m:e>
            <m:r>
              <m:t>i</m:t>
            </m:r>
          </m:e>
          <m:sub>
            <m:r>
              <m:t>a</m:t>
            </m:r>
            <m:r>
              <m:t>p</m:t>
            </m:r>
            <m:r>
              <m:t>l</m:t>
            </m:r>
          </m:sub>
        </m:sSub>
      </m:oMath>
      <w:r>
        <w:t xml:space="preserve">) incorporando as taxas referentes a custos, despesas e provisões.</w:t>
      </w:r>
    </w:p>
    <w:p>
      <w:pPr>
        <w:pStyle w:val="BodyText"/>
      </w:pPr>
      <m:oMathPara>
        <m:oMathParaPr>
          <m:jc m:val="center"/>
        </m:oMathParaPr>
        <m:oMath>
          <m:sSub>
            <m:e>
              <m:r>
                <m:t>i</m:t>
              </m:r>
            </m:e>
            <m:sub>
              <m:r>
                <m:t>j</m:t>
              </m:r>
              <m:r>
                <m:t>r</m:t>
              </m:r>
            </m:sub>
          </m:sSub>
          <m:r>
            <m:t>=</m:t>
          </m:r>
          <m:f>
            <m:fPr>
              <m:type m:val="bar"/>
            </m:fPr>
            <m:num>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m:oMathPara>
        <m:oMathParaPr>
          <m:jc m:val="center"/>
        </m:oMathParaPr>
        <m:oMath>
          <m:r>
            <m:t>R</m:t>
          </m:r>
          <m:r>
            <m:t>=</m:t>
          </m:r>
          <m:r>
            <m:t>E</m:t>
          </m:r>
          <m:r>
            <m:t>*</m:t>
          </m:r>
          <m:sSub>
            <m:e>
              <m:r>
                <m:t>i</m:t>
              </m:r>
            </m:e>
            <m:sub>
              <m:r>
                <m:t>j</m:t>
              </m:r>
              <m:r>
                <m:t>r</m:t>
              </m:r>
            </m:sub>
          </m:sSub>
        </m:oMath>
      </m:oMathPara>
    </w:p>
    <w:p>
      <w:pPr>
        <w:pStyle w:val="FirstParagraph"/>
      </w:pPr>
      <w:r>
        <w:t xml:space="preserve">Assumindo que as receitas de operações de créditos (</w:t>
      </w:r>
      <m:oMath>
        <m:r>
          <m:t>E</m:t>
        </m:r>
      </m:oMath>
      <w:r>
        <w:t xml:space="preserve">) podem ser decompostas de acordo com a origem: capital próprio (</w:t>
      </w:r>
      <m:oMath>
        <m:sSub>
          <m:e>
            <m:r>
              <m:t>E</m:t>
            </m:r>
          </m:e>
          <m:sub>
            <m:r>
              <m:t>P</m:t>
            </m:r>
            <m:r>
              <m:t>r</m:t>
            </m:r>
          </m:sub>
        </m:sSub>
      </m:oMath>
      <w:r>
        <w:t xml:space="preserve">) e depósitos a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a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i</m:t>
              </m:r>
            </m:e>
            <m:sub>
              <m:r>
                <m:t>a</m:t>
              </m:r>
              <m:r>
                <m:t>p</m:t>
              </m:r>
              <m:r>
                <m:t>l</m:t>
              </m:r>
              <m:r>
                <m:t>p</m:t>
              </m:r>
              <m:r>
                <m:t>r</m:t>
              </m:r>
            </m:sub>
          </m:sSub>
          <m:r>
            <m:t>)</m:t>
          </m:r>
          <m:r>
            <m:t>+</m:t>
          </m:r>
          <m:r>
            <m:t>(</m:t>
          </m:r>
          <m:sSub>
            <m:e>
              <m:r>
                <m:t>D</m:t>
              </m:r>
            </m:e>
            <m:sub>
              <m:r>
                <m:t>d</m:t>
              </m:r>
              <m:r>
                <m:t>a</m:t>
              </m:r>
              <m:r>
                <m:t>v</m:t>
              </m:r>
            </m:sub>
          </m:sSub>
          <m:r>
            <m:t>*</m:t>
          </m:r>
          <m:sSub>
            <m:e>
              <m:r>
                <m:t>i</m:t>
              </m:r>
            </m:e>
            <m:sub>
              <m:r>
                <m:t>a</m:t>
              </m:r>
              <m:r>
                <m:t>p</m:t>
              </m:r>
              <m:r>
                <m:t>l</m:t>
              </m:r>
              <m:r>
                <m:t>a</m:t>
              </m:r>
              <m:r>
                <m:t>v</m:t>
              </m:r>
            </m:sub>
          </m:sSub>
          <m:r>
            <m:t>)</m:t>
          </m:r>
          <m:r>
            <m:t>+</m:t>
          </m:r>
          <m:r>
            <m:t>(</m:t>
          </m:r>
          <m:sSub>
            <m:e>
              <m:r>
                <m:t>D</m:t>
              </m:r>
            </m:e>
            <m:sub>
              <m:r>
                <m:t>d</m:t>
              </m:r>
              <m:r>
                <m:t>a</m:t>
              </m:r>
              <m:r>
                <m:t>p</m:t>
              </m:r>
            </m:sub>
          </m:sSub>
          <m:r>
            <m:t>*</m:t>
          </m:r>
          <m:sSub>
            <m:e>
              <m:r>
                <m:t>i</m:t>
              </m:r>
            </m:e>
            <m:sub>
              <m:r>
                <m:t>a</m:t>
              </m:r>
              <m:r>
                <m:t>p</m:t>
              </m:r>
              <m:r>
                <m:t>l</m:t>
              </m:r>
              <m:r>
                <m:t>a</m:t>
              </m:r>
              <m:r>
                <m:t>p</m:t>
              </m:r>
            </m:sub>
          </m:sSub>
          <m:r>
            <m:t>)</m:t>
          </m:r>
        </m:oMath>
      </m:oMathPara>
    </w:p>
    <w:p>
      <w:pPr>
        <w:pStyle w:val="FirstParagraph"/>
      </w:pPr>
      <w:r>
        <w:t xml:space="preserve">Dessa forma o</w:t>
      </w:r>
      <w:r>
        <w:t xml:space="preserve"> </w:t>
      </w:r>
      <w:r>
        <w:rPr>
          <w:i/>
        </w:rPr>
        <w:t xml:space="preserve">spread ex-post</w:t>
      </w:r>
      <w:r>
        <w:t xml:space="preserve">, nas formas de precificação e aplicação de juros assumem as formas abaixo, na ótica de captação e empréstimo, respectivamente.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r>
                  <m:t>[</m:t>
                </m:r>
                <m:f>
                  <m:fPr>
                    <m:type m:val="bar"/>
                  </m:fPr>
                  <m:num>
                    <m:r>
                      <m:t>(</m:t>
                    </m:r>
                    <m:sSub>
                      <m:e>
                        <m:r>
                          <m:t>D</m:t>
                        </m:r>
                      </m:e>
                      <m:sub>
                        <m:r>
                          <m:t>p</m:t>
                        </m:r>
                        <m:r>
                          <m:t>r</m:t>
                        </m:r>
                      </m:sub>
                    </m:sSub>
                    <m:r>
                      <m:t>*</m:t>
                    </m:r>
                    <m:sSub>
                      <m:e>
                        <m:r>
                          <m:t>i</m:t>
                        </m:r>
                      </m:e>
                      <m:sub>
                        <m:r>
                          <m:t>a</m:t>
                        </m:r>
                        <m:r>
                          <m:t>p</m:t>
                        </m:r>
                        <m:r>
                          <m:t>l</m:t>
                        </m:r>
                      </m:sub>
                    </m:sSub>
                    <m:r>
                      <m:t>)</m:t>
                    </m:r>
                  </m:num>
                  <m:den>
                    <m:sSub>
                      <m:e>
                        <m:r>
                          <m:t>E</m:t>
                        </m:r>
                      </m:e>
                      <m:sub>
                        <m:r>
                          <m:t>p</m:t>
                        </m:r>
                        <m:r>
                          <m:t>r</m:t>
                        </m:r>
                      </m:sub>
                    </m:sSub>
                  </m:den>
                </m:f>
                <m:r>
                  <m:t>+</m:t>
                </m:r>
                <m:f>
                  <m:fPr>
                    <m:type m:val="bar"/>
                  </m:fPr>
                  <m:num>
                    <m:r>
                      <m:t>(</m:t>
                    </m:r>
                    <m:sSub>
                      <m:e>
                        <m:r>
                          <m:t>D</m:t>
                        </m:r>
                      </m:e>
                      <m:sub>
                        <m:r>
                          <m:t>d</m:t>
                        </m:r>
                        <m:r>
                          <m:t>a</m:t>
                        </m:r>
                        <m:r>
                          <m:t>v</m:t>
                        </m:r>
                      </m:sub>
                    </m:sSub>
                    <m:r>
                      <m:t>*</m:t>
                    </m:r>
                    <m:sSub>
                      <m:e>
                        <m:r>
                          <m:t>i</m:t>
                        </m:r>
                      </m:e>
                      <m:sub>
                        <m:r>
                          <m:t>a</m:t>
                        </m:r>
                        <m:r>
                          <m:t>p</m:t>
                        </m:r>
                        <m:r>
                          <m:t>l</m:t>
                        </m:r>
                        <m:r>
                          <m:t>a</m:t>
                        </m:r>
                        <m:r>
                          <m:t>v</m:t>
                        </m:r>
                      </m:sub>
                    </m:sSub>
                    <m:r>
                      <m:t>)</m:t>
                    </m:r>
                  </m:num>
                  <m:den>
                    <m:sSub>
                      <m:e>
                        <m:r>
                          <m:t>E</m:t>
                        </m:r>
                      </m:e>
                      <m:sub>
                        <m:r>
                          <m:t>d</m:t>
                        </m:r>
                        <m:r>
                          <m:t>a</m:t>
                        </m:r>
                        <m:r>
                          <m:t>v</m:t>
                        </m:r>
                      </m:sub>
                    </m:sSub>
                  </m:den>
                </m:f>
                <m:r>
                  <m:t>+</m:t>
                </m:r>
                <m:f>
                  <m:fPr>
                    <m:type m:val="bar"/>
                  </m:fPr>
                  <m:num>
                    <m:r>
                      <m:t>(</m:t>
                    </m:r>
                    <m:sSub>
                      <m:e>
                        <m:r>
                          <m:t>D</m:t>
                        </m:r>
                      </m:e>
                      <m:sub>
                        <m:r>
                          <m:t>d</m:t>
                        </m:r>
                        <m:r>
                          <m:t>a</m:t>
                        </m:r>
                        <m:r>
                          <m:t>p</m:t>
                        </m:r>
                      </m:sub>
                    </m:sSub>
                    <m:r>
                      <m:t>*</m:t>
                    </m:r>
                    <m:sSub>
                      <m:e>
                        <m:r>
                          <m:t>i</m:t>
                        </m:r>
                      </m:e>
                      <m:sub>
                        <m:r>
                          <m:t>a</m:t>
                        </m:r>
                        <m:r>
                          <m:t>p</m:t>
                        </m:r>
                        <m:r>
                          <m:t>l</m:t>
                        </m:r>
                        <m:r>
                          <m:t>a</m:t>
                        </m:r>
                        <m:r>
                          <m:t>p</m:t>
                        </m:r>
                      </m:sub>
                    </m:sSub>
                    <m:r>
                      <m:t>)</m:t>
                    </m:r>
                  </m:num>
                  <m:den>
                    <m:sSub>
                      <m:e>
                        <m:r>
                          <m:t>E</m:t>
                        </m:r>
                      </m:e>
                      <m:sub>
                        <m:r>
                          <m:t>d</m:t>
                        </m:r>
                        <m:r>
                          <m:t>a</m:t>
                        </m:r>
                        <m:r>
                          <m:t>p</m:t>
                        </m:r>
                      </m:sub>
                    </m:sSub>
                  </m:den>
                </m:f>
                <m:r>
                  <m:t>]</m:t>
                </m:r>
                <m:r>
                  <m:t>−</m:t>
                </m:r>
                <m:r>
                  <m:t>[</m:t>
                </m:r>
                <m:f>
                  <m:fPr>
                    <m:type m:val="bar"/>
                  </m:fPr>
                  <m:num>
                    <m:sSub>
                      <m:e>
                        <m:r>
                          <m:t>D</m:t>
                        </m:r>
                      </m:e>
                      <m:sub>
                        <m:r>
                          <m:t>c</m:t>
                        </m:r>
                        <m:r>
                          <m:t>a</m:t>
                        </m:r>
                        <m:r>
                          <m:t>v</m:t>
                        </m:r>
                      </m:sub>
                    </m:sSub>
                  </m:num>
                  <m:den>
                    <m:sSub>
                      <m:e>
                        <m:r>
                          <m:t>C</m:t>
                        </m:r>
                      </m:e>
                      <m:sub>
                        <m:r>
                          <m:t>a</m:t>
                        </m:r>
                        <m:r>
                          <m:t>v</m:t>
                        </m:r>
                      </m:sub>
                    </m:sSub>
                  </m:den>
                </m:f>
                <m:r>
                  <m:t>+</m:t>
                </m:r>
                <m:f>
                  <m:fPr>
                    <m:type m:val="bar"/>
                  </m:fPr>
                  <m:num>
                    <m:sSub>
                      <m:e>
                        <m:r>
                          <m:t>D</m:t>
                        </m:r>
                      </m:e>
                      <m:sub>
                        <m:r>
                          <m:t>d</m:t>
                        </m:r>
                        <m:r>
                          <m:t>a</m:t>
                        </m:r>
                        <m:r>
                          <m:t>p</m:t>
                        </m:r>
                      </m:sub>
                    </m:sSub>
                  </m:num>
                  <m:den>
                    <m:sSub>
                      <m:e>
                        <m:r>
                          <m:t>C</m:t>
                        </m:r>
                      </m:e>
                      <m:sub>
                        <m:r>
                          <m:t>a</m:t>
                        </m:r>
                        <m:r>
                          <m:t>p</m:t>
                        </m:r>
                      </m:sub>
                    </m:sSub>
                  </m:den>
                </m:f>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r>
                      <m:t>E</m:t>
                    </m:r>
                    <m:r>
                      <m:t>*</m:t>
                    </m:r>
                    <m:sSub>
                      <m:e>
                        <m:r>
                          <m:t>i</m:t>
                        </m:r>
                      </m:e>
                      <m:sub>
                        <m:r>
                          <m:t>j</m:t>
                        </m:r>
                        <m:r>
                          <m:t>r</m:t>
                        </m:r>
                        <m:r>
                          <m:t>p</m:t>
                        </m:r>
                        <m:r>
                          <m:t>r</m:t>
                        </m:r>
                      </m:sub>
                    </m:sSub>
                    <m:r>
                      <m:t>+</m:t>
                    </m:r>
                    <m:r>
                      <m:t>E</m:t>
                    </m:r>
                    <m:r>
                      <m:t>*</m:t>
                    </m:r>
                    <m:sSub>
                      <m:e>
                        <m:r>
                          <m:t>i</m:t>
                        </m:r>
                      </m:e>
                      <m:sub>
                        <m:r>
                          <m:t>j</m:t>
                        </m:r>
                        <m:r>
                          <m:t>r</m:t>
                        </m:r>
                        <m:r>
                          <m:t>d</m:t>
                        </m:r>
                        <m:r>
                          <m:t>a</m:t>
                        </m:r>
                        <m:r>
                          <m:t>v</m:t>
                        </m:r>
                      </m:sub>
                    </m:sSub>
                    <m:r>
                      <m:t>+</m:t>
                    </m:r>
                    <m:r>
                      <m:t>E</m:t>
                    </m:r>
                    <m:r>
                      <m:t>*</m:t>
                    </m:r>
                    <m:sSub>
                      <m:e>
                        <m:r>
                          <m:t>i</m:t>
                        </m:r>
                      </m:e>
                      <m:sub>
                        <m:r>
                          <m:t>j</m:t>
                        </m:r>
                        <m:r>
                          <m:t>r</m:t>
                        </m:r>
                        <m:r>
                          <m:t>d</m:t>
                        </m:r>
                        <m:r>
                          <m:t>a</m:t>
                        </m:r>
                        <m:r>
                          <m:t>p</m:t>
                        </m:r>
                      </m:sub>
                    </m:sSub>
                    <m:r>
                      <m:t>)</m:t>
                    </m:r>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segundo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sSub>
                  <m:e>
                    <m:r>
                      <m:t>β</m:t>
                    </m:r>
                  </m:e>
                  <m:sub>
                    <m:r>
                      <m:t>4</m:t>
                    </m:r>
                    <m:r>
                      <m:t>i</m:t>
                    </m:r>
                    <m:r>
                      <m:t>t</m:t>
                    </m:r>
                  </m:sub>
                </m:sSub>
                <m:r>
                  <m:t>D</m:t>
                </m:r>
                <m:r>
                  <m:t>A</m:t>
                </m:r>
                <m:r>
                  <m:t>d</m:t>
                </m:r>
                <m:sSub>
                  <m:e>
                    <m:r>
                      <m:t>m</m:t>
                    </m:r>
                  </m:e>
                  <m:sub>
                    <m:r>
                      <m:t>i</m:t>
                    </m:r>
                    <m:r>
                      <m:t>t</m:t>
                    </m:r>
                  </m:sub>
                </m:sSub>
                <m:r>
                  <m:t>+</m:t>
                </m:r>
                <m:sSub>
                  <m:e>
                    <m:r>
                      <m:t>β</m:t>
                    </m:r>
                  </m:e>
                  <m:sub>
                    <m:r>
                      <m:t>5</m:t>
                    </m:r>
                    <m:r>
                      <m:t>i</m:t>
                    </m:r>
                    <m:r>
                      <m:t>t</m:t>
                    </m:r>
                  </m:sub>
                </m:sSub>
                <m:r>
                  <m:t>V</m:t>
                </m:r>
                <m:r>
                  <m:t>o</m:t>
                </m:r>
                <m:sSub>
                  <m:e>
                    <m:r>
                      <m:t>l</m:t>
                    </m:r>
                  </m:e>
                  <m:sub>
                    <m:r>
                      <m:t>i</m:t>
                    </m:r>
                    <m:r>
                      <m:t>t</m:t>
                    </m:r>
                  </m:sub>
                </m:sSub>
                <m:r>
                  <m:t>+</m:t>
                </m:r>
              </m:e>
            </m:mr>
            <m:mr>
              <m:e/>
              <m:e>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R</m:t>
                </m:r>
                <m:sSub>
                  <m:e>
                    <m:r>
                      <m:t>C</m:t>
                    </m:r>
                  </m:e>
                  <m:sub>
                    <m:r>
                      <m:t>i</m:t>
                    </m:r>
                    <m:r>
                      <m:t>t</m:t>
                    </m:r>
                  </m:sub>
                </m:sSub>
                <m:r>
                  <m:t>+</m:t>
                </m:r>
                <m:sSub>
                  <m:e>
                    <m:r>
                      <m:t>β</m:t>
                    </m:r>
                  </m:e>
                  <m:sub>
                    <m:r>
                      <m:t>8</m:t>
                    </m:r>
                    <m:r>
                      <m:t>i</m:t>
                    </m:r>
                    <m:r>
                      <m:t>t</m:t>
                    </m:r>
                  </m:sub>
                </m:sSub>
                <m:r>
                  <m:t>M</m:t>
                </m:r>
                <m:r>
                  <m:t>S</m:t>
                </m:r>
                <m:sSub>
                  <m:e>
                    <m:r>
                      <m:t>h</m:t>
                    </m:r>
                  </m:e>
                  <m:sub>
                    <m:r>
                      <m:t>i</m:t>
                    </m:r>
                    <m:r>
                      <m:t>t</m:t>
                    </m:r>
                  </m:sub>
                </m:sSub>
                <m:r>
                  <m:t>+</m:t>
                </m:r>
                <m:sSub>
                  <m:e>
                    <m:r>
                      <m:t>β</m:t>
                    </m:r>
                  </m:e>
                  <m:sub>
                    <m:r>
                      <m:t>9</m:t>
                    </m:r>
                    <m:r>
                      <m:t>i</m:t>
                    </m:r>
                    <m:r>
                      <m:t>t</m:t>
                    </m:r>
                  </m:sub>
                </m:sSub>
                <m:r>
                  <m:t>H</m:t>
                </m:r>
                <m:r>
                  <m:t>H</m:t>
                </m:r>
                <m:sSub>
                  <m:e>
                    <m:r>
                      <m:t>I</m:t>
                    </m:r>
                  </m:e>
                  <m:sub>
                    <m:r>
                      <m:t>i</m:t>
                    </m:r>
                    <m:r>
                      <m:t>t</m:t>
                    </m:r>
                  </m:sub>
                </m:sSub>
                <m:r>
                  <m:t>+</m:t>
                </m:r>
              </m:e>
            </m:mr>
            <m:mr>
              <m:e/>
              <m:e>
                <m:sSub>
                  <m:e>
                    <m:r>
                      <m:t>β</m:t>
                    </m:r>
                  </m:e>
                  <m:sub>
                    <m:r>
                      <m:t>10</m:t>
                    </m:r>
                    <m:r>
                      <m:t>i</m:t>
                    </m:r>
                    <m:r>
                      <m:t>t</m:t>
                    </m:r>
                  </m:sub>
                </m:sSub>
                <m:r>
                  <m:t>M</m:t>
                </m:r>
                <m:r>
                  <m:t>o</m:t>
                </m:r>
                <m:r>
                  <m:t>d</m:t>
                </m:r>
                <m:r>
                  <m:t>+</m:t>
                </m:r>
                <m:sSub>
                  <m:e>
                    <m:r>
                      <m:t>β</m:t>
                    </m:r>
                  </m:e>
                  <m:sub>
                    <m:r>
                      <m:t>11</m:t>
                    </m:r>
                    <m:r>
                      <m:t>i</m:t>
                    </m:r>
                    <m:r>
                      <m:t>t</m:t>
                    </m:r>
                  </m:sub>
                </m:sSub>
                <m:r>
                  <m:t>O</m:t>
                </m:r>
                <m:r>
                  <m:t>C</m:t>
                </m:r>
                <m:r>
                  <m:t>a</m:t>
                </m:r>
                <m:r>
                  <m:t>p</m:t>
                </m:r>
                <m:r>
                  <m:t>+</m:t>
                </m:r>
                <m:sSub>
                  <m:e>
                    <m:r>
                      <m:t>β</m:t>
                    </m:r>
                  </m:e>
                  <m:sub>
                    <m:r>
                      <m:t>12</m:t>
                    </m:r>
                    <m:r>
                      <m:t>i</m:t>
                    </m:r>
                    <m:r>
                      <m:t>t</m:t>
                    </m:r>
                  </m:sub>
                </m:sSub>
                <m:r>
                  <m:t>S</m:t>
                </m:r>
                <m:r>
                  <m:t>e</m:t>
                </m:r>
                <m:r>
                  <m:t>l</m:t>
                </m:r>
                <m:r>
                  <m:t>O</m:t>
                </m:r>
                <m:r>
                  <m:t>v</m:t>
                </m:r>
                <m:r>
                  <m:t>e</m:t>
                </m:r>
                <m:sSub>
                  <m:e>
                    <m:r>
                      <m:t>r</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sSub>
                  <m:e>
                    <m:r>
                      <m:t>β</m:t>
                    </m:r>
                  </m:e>
                  <m:sub>
                    <m:r>
                      <m:t>4</m:t>
                    </m:r>
                    <m:r>
                      <m:t>i</m:t>
                    </m:r>
                    <m:r>
                      <m:t>t</m:t>
                    </m:r>
                  </m:sub>
                </m:sSub>
                <m:r>
                  <m:t>D</m:t>
                </m:r>
                <m:r>
                  <m:t>A</m:t>
                </m:r>
                <m:r>
                  <m:t>d</m:t>
                </m:r>
                <m:sSub>
                  <m:e>
                    <m:r>
                      <m:t>m</m:t>
                    </m:r>
                  </m:e>
                  <m:sub>
                    <m:r>
                      <m:t>i</m:t>
                    </m:r>
                    <m:r>
                      <m:t>t</m:t>
                    </m:r>
                  </m:sub>
                </m:sSub>
                <m:r>
                  <m:t>+</m:t>
                </m:r>
                <m:sSub>
                  <m:e>
                    <m:r>
                      <m:t>β</m:t>
                    </m:r>
                  </m:e>
                  <m:sub>
                    <m:r>
                      <m:t>5</m:t>
                    </m:r>
                    <m:r>
                      <m:t>i</m:t>
                    </m:r>
                    <m:r>
                      <m:t>t</m:t>
                    </m:r>
                  </m:sub>
                </m:sSub>
                <m:r>
                  <m:t>V</m:t>
                </m:r>
                <m:r>
                  <m:t>o</m:t>
                </m:r>
                <m:sSub>
                  <m:e>
                    <m:r>
                      <m:t>l</m:t>
                    </m:r>
                  </m:e>
                  <m:sub>
                    <m:r>
                      <m:t>i</m:t>
                    </m:r>
                    <m:r>
                      <m:t>t</m:t>
                    </m:r>
                  </m:sub>
                </m:sSub>
                <m:r>
                  <m:t>+</m:t>
                </m:r>
              </m:e>
            </m:mr>
            <m:mr>
              <m:e/>
              <m:e>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R</m:t>
                </m:r>
                <m:sSub>
                  <m:e>
                    <m:r>
                      <m:t>C</m:t>
                    </m:r>
                  </m:e>
                  <m:sub>
                    <m:r>
                      <m:t>i</m:t>
                    </m:r>
                    <m:r>
                      <m:t>t</m:t>
                    </m:r>
                  </m:sub>
                </m:sSub>
                <m:r>
                  <m:t>+</m:t>
                </m:r>
                <m:sSub>
                  <m:e>
                    <m:r>
                      <m:t>β</m:t>
                    </m:r>
                  </m:e>
                  <m:sub>
                    <m:r>
                      <m:t>8</m:t>
                    </m:r>
                    <m:r>
                      <m:t>i</m:t>
                    </m:r>
                    <m:r>
                      <m:t>t</m:t>
                    </m:r>
                  </m:sub>
                </m:sSub>
                <m:r>
                  <m:t>M</m:t>
                </m:r>
                <m:r>
                  <m:t>S</m:t>
                </m:r>
                <m:sSub>
                  <m:e>
                    <m:r>
                      <m:t>h</m:t>
                    </m:r>
                  </m:e>
                  <m:sub>
                    <m:r>
                      <m:t>i</m:t>
                    </m:r>
                    <m:r>
                      <m:t>t</m:t>
                    </m:r>
                  </m:sub>
                </m:sSub>
                <m:r>
                  <m:t>+</m:t>
                </m:r>
                <m:sSub>
                  <m:e>
                    <m:r>
                      <m:t>β</m:t>
                    </m:r>
                  </m:e>
                  <m:sub>
                    <m:r>
                      <m:t>9</m:t>
                    </m:r>
                    <m:r>
                      <m:t>i</m:t>
                    </m:r>
                    <m:r>
                      <m:t>t</m:t>
                    </m:r>
                  </m:sub>
                </m:sSub>
                <m:r>
                  <m:t>H</m:t>
                </m:r>
                <m:r>
                  <m:t>H</m:t>
                </m:r>
                <m:sSub>
                  <m:e>
                    <m:r>
                      <m:t>I</m:t>
                    </m:r>
                  </m:e>
                  <m:sub>
                    <m:r>
                      <m:t>i</m:t>
                    </m:r>
                    <m:r>
                      <m:t>t</m:t>
                    </m:r>
                  </m:sub>
                </m:sSub>
                <m:r>
                  <m:t>+</m:t>
                </m:r>
              </m:e>
            </m:mr>
            <m:mr>
              <m:e/>
              <m:e>
                <m:sSub>
                  <m:e>
                    <m:r>
                      <m:t>β</m:t>
                    </m:r>
                  </m:e>
                  <m:sub>
                    <m:r>
                      <m:t>10</m:t>
                    </m:r>
                    <m:r>
                      <m:t>i</m:t>
                    </m:r>
                    <m:r>
                      <m:t>t</m:t>
                    </m:r>
                  </m:sub>
                </m:sSub>
                <m:r>
                  <m:t>M</m:t>
                </m:r>
                <m:r>
                  <m:t>o</m:t>
                </m:r>
                <m:r>
                  <m:t>d</m:t>
                </m:r>
                <m:r>
                  <m:t>+</m:t>
                </m:r>
                <m:sSub>
                  <m:e>
                    <m:r>
                      <m:t>β</m:t>
                    </m:r>
                  </m:e>
                  <m:sub>
                    <m:r>
                      <m:t>11</m:t>
                    </m:r>
                    <m:r>
                      <m:t>i</m:t>
                    </m:r>
                    <m:r>
                      <m:t>t</m:t>
                    </m:r>
                  </m:sub>
                </m:sSub>
                <m:r>
                  <m:t>O</m:t>
                </m:r>
                <m:r>
                  <m:t>C</m:t>
                </m:r>
                <m:r>
                  <m:t>a</m:t>
                </m:r>
                <m:r>
                  <m:t>p</m:t>
                </m:r>
                <m:r>
                  <m:t>+</m:t>
                </m:r>
                <m:sSub>
                  <m:e>
                    <m:r>
                      <m:t>β</m:t>
                    </m:r>
                  </m:e>
                  <m:sub>
                    <m:r>
                      <m:t>12</m:t>
                    </m:r>
                    <m:r>
                      <m:t>i</m:t>
                    </m:r>
                    <m:r>
                      <m:t>t</m:t>
                    </m:r>
                  </m:sub>
                </m:sSub>
                <m:r>
                  <m:t>S</m:t>
                </m:r>
                <m:r>
                  <m:t>e</m:t>
                </m:r>
                <m:r>
                  <m:t>l</m:t>
                </m:r>
                <m:r>
                  <m:t>O</m:t>
                </m:r>
                <m:r>
                  <m:t>v</m:t>
                </m:r>
                <m:r>
                  <m:t>e</m:t>
                </m:r>
                <m:sSub>
                  <m:e>
                    <m:r>
                      <m:t>r</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as expectativas para cada variável e contemplando os dois modelos construídos, com breve explanação sobre a mesma.</w:t>
      </w:r>
    </w:p>
    <w:p>
      <w:pPr>
        <w:pStyle w:val="BodyText"/>
      </w:pPr>
      <w:r>
        <w:t xml:space="preserve">A</w:t>
      </w:r>
      <w:r>
        <w:t xml:space="preserve"> </w:t>
      </w:r>
      <w:r>
        <w:t xml:space="preserve"> </w:t>
      </w:r>
      <w:r>
        <w:t xml:space="preserve">traz um resumo dos dados a serem utilizados na construção do modelo, trazendo uma breve descrição, fonte, código e periodicidade.</w:t>
      </w:r>
    </w:p>
    <w:p>
      <w:pPr>
        <w:pStyle w:val="Compact"/>
      </w:pPr>
      <w:r>
        <w:t xml:space="preserve">\begin{qdr}</w:t>
      </w:r>
      <w:r>
        <w:t xml:space="preserve"> </w:t>
      </w:r>
    </w:p>
    <w:p>
      <w:pPr>
        <w:pStyle w:val="Compact"/>
      </w:pPr>
      <w:r>
        <w:t xml:space="preserve">Nome</w:t>
      </w:r>
    </w:p>
    <w:p>
      <w:pPr>
        <w:pStyle w:val="Compact"/>
      </w:pPr>
      <w:r>
        <w:t xml:space="preserve">Descrição</w:t>
      </w:r>
    </w:p>
    <w:p>
      <w:pPr>
        <w:pStyle w:val="Compact"/>
      </w:pPr>
      <w:r>
        <w:t xml:space="preserve">Identificação</w:t>
      </w:r>
    </w:p>
    <w:p>
      <w:pPr>
        <w:pStyle w:val="Compact"/>
      </w:pPr>
      <w:r>
        <w:t xml:space="preserve">Periodicidade</w:t>
      </w:r>
    </w:p>
    <w:p>
      <w:pPr>
        <w:pStyle w:val="Compact"/>
      </w:pPr>
      <w:r>
        <w:t xml:space="preserve">Fonte</w:t>
      </w:r>
    </w:p>
    <w:p>
      <w:pPr>
        <w:pStyle w:val="Compact"/>
      </w:pPr>
      <w:r>
        <w:t xml:space="preserve">Demonstrações Financeiras</w:t>
      </w:r>
    </w:p>
    <w:p>
      <w:pPr>
        <w:pStyle w:val="Compact"/>
      </w:pPr>
      <w:r>
        <w:t xml:space="preserve">Balancetes (IFs e Conglomerados)</w:t>
      </w:r>
    </w:p>
    <w:p>
      <w:pPr>
        <w:pStyle w:val="Compact"/>
      </w:pPr>
      <w:r>
        <w:t xml:space="preserve">370</w:t>
      </w:r>
    </w:p>
    <w:p>
      <w:pPr>
        <w:pStyle w:val="Compact"/>
      </w:pPr>
      <w:r>
        <w:t xml:space="preserve">Mensal</w:t>
      </w:r>
    </w:p>
    <w:p>
      <w:pPr>
        <w:pStyle w:val="Compact"/>
      </w:pPr>
      <w:r>
        <w:t xml:space="preserve">Banco Central</w:t>
      </w:r>
    </w:p>
    <w:p>
      <w:pPr>
        <w:pStyle w:val="Compact"/>
      </w:pPr>
      <w:r>
        <w:t xml:space="preserve">PIB</w:t>
      </w:r>
    </w:p>
    <w:p>
      <w:pPr>
        <w:pStyle w:val="Compact"/>
      </w:pPr>
      <w:r>
        <w:t xml:space="preserve">O Produto Interno Bruto (PIB) denominado como PIB mensal é um indicador com frequência mensal produzido pelo Banco Central do Brasil (BCB)</w:t>
      </w:r>
    </w:p>
    <w:p>
      <w:pPr>
        <w:pStyle w:val="Compact"/>
      </w:pPr>
      <w:r>
        <w:t xml:space="preserve">BM12_PIB12</w:t>
      </w:r>
    </w:p>
    <w:p>
      <w:pPr>
        <w:pStyle w:val="Compact"/>
      </w:pPr>
      <w:r>
        <w:t xml:space="preserve">Mensal</w:t>
      </w:r>
    </w:p>
    <w:p>
      <w:pPr>
        <w:pStyle w:val="Compact"/>
      </w:pPr>
      <w:r>
        <w:t xml:space="preserve">IPEA</w:t>
      </w:r>
    </w:p>
    <w:p>
      <w:pPr>
        <w:pStyle w:val="Compact"/>
      </w:pPr>
      <w:r>
        <w:t xml:space="preserve">Selic Over</w:t>
      </w:r>
    </w:p>
    <w:p>
      <w:pPr>
        <w:pStyle w:val="Compact"/>
      </w:pPr>
      <w:r>
        <w:t xml:space="preserve">Taxa de juros apurada nas operações de empréstimos de um dia entre as instituições financeiras que utilizam títulos públicos federais como garantia</w:t>
      </w:r>
    </w:p>
    <w:p>
      <w:pPr>
        <w:pStyle w:val="Compact"/>
      </w:pPr>
      <w:r>
        <w:t xml:space="preserve">BM12_TJOVER12</w:t>
      </w:r>
    </w:p>
    <w:p>
      <w:pPr>
        <w:pStyle w:val="Compact"/>
      </w:pPr>
      <w:r>
        <w:t xml:space="preserve">Mensal</w:t>
      </w:r>
    </w:p>
    <w:p>
      <w:pPr>
        <w:pStyle w:val="Compact"/>
      </w:pPr>
      <w:r>
        <w:t xml:space="preserve">Banco Central</w:t>
      </w:r>
    </w:p>
    <w:p>
      <w:pPr>
        <w:pStyle w:val="Compact"/>
      </w:pPr>
      <w:r>
        <w:t xml:space="preserve">Meios de Pagamentos</w:t>
      </w:r>
    </w:p>
    <w:p>
      <w:pPr>
        <w:pStyle w:val="Compact"/>
      </w:pPr>
      <w:r>
        <w:t xml:space="preserve">Meio de Pagamento - Ampliado - M4 - fim de período</w:t>
      </w:r>
    </w:p>
    <w:p>
      <w:pPr>
        <w:pStyle w:val="Compact"/>
      </w:pPr>
      <w:r>
        <w:t xml:space="preserve">BM12_M4NCN12</w:t>
      </w:r>
    </w:p>
    <w:p>
      <w:pPr>
        <w:pStyle w:val="Compact"/>
      </w:pPr>
      <w:r>
        <w:t xml:space="preserve">Mensal</w:t>
      </w:r>
    </w:p>
    <w:p>
      <w:pPr>
        <w:pStyle w:val="Compact"/>
      </w:pPr>
      <w:r>
        <w:t xml:space="preserve">IPEA</w:t>
      </w:r>
    </w:p>
    <w:p>
      <w:pPr>
        <w:pStyle w:val="Compact"/>
      </w:pPr>
      <w:r>
        <w:t xml:space="preserve">IPCA</w:t>
      </w:r>
    </w:p>
    <w:p>
      <w:pPr>
        <w:pStyle w:val="Compact"/>
      </w:pPr>
      <w:r>
        <w:t xml:space="preserve">IPCA Geral</w:t>
      </w:r>
    </w:p>
    <w:p>
      <w:pPr>
        <w:pStyle w:val="Compact"/>
      </w:pPr>
      <w:r>
        <w:t xml:space="preserve">PRECOS12_IPCAG12</w:t>
      </w:r>
    </w:p>
    <w:p>
      <w:pPr>
        <w:pStyle w:val="Compact"/>
      </w:pPr>
      <w:r>
        <w:t xml:space="preserve">Mensal</w:t>
      </w:r>
    </w:p>
    <w:p>
      <w:pPr>
        <w:pStyle w:val="Compact"/>
      </w:pPr>
      <w:r>
        <w:t xml:space="preserve">IPEA</w:t>
      </w:r>
    </w:p>
    <w:p>
      <w:pPr>
        <w:pStyle w:val="Compact"/>
      </w:pPr>
      <w:r>
        <w:t xml:space="preserve">Compulsório Poupança</w:t>
      </w:r>
    </w:p>
    <w:p>
      <w:pPr>
        <w:pStyle w:val="Compact"/>
      </w:pPr>
      <w:r>
        <w:t xml:space="preserve">Depósitos de poupança em espécie (remunerados)</w:t>
      </w:r>
    </w:p>
    <w:p>
      <w:pPr>
        <w:pStyle w:val="Compact"/>
      </w:pPr>
      <w:r>
        <w:t xml:space="preserve">1848</w:t>
      </w:r>
    </w:p>
    <w:p>
      <w:pPr>
        <w:pStyle w:val="Compact"/>
      </w:pPr>
      <w:r>
        <w:t xml:space="preserve">Mensal</w:t>
      </w:r>
    </w:p>
    <w:p>
      <w:pPr>
        <w:pStyle w:val="Compact"/>
      </w:pPr>
      <w:r>
        <w:t xml:space="preserve">Banco Central</w:t>
      </w:r>
    </w:p>
    <w:p>
      <w:pPr>
        <w:pStyle w:val="Compact"/>
      </w:pPr>
      <w:r>
        <w:t xml:space="preserve">Compulsório a vista</w:t>
      </w:r>
    </w:p>
    <w:p>
      <w:pPr>
        <w:pStyle w:val="Compact"/>
      </w:pPr>
      <w:r>
        <w:t xml:space="preserve">Recursos a vista em espécie (não remunerados)</w:t>
      </w:r>
    </w:p>
    <w:p>
      <w:pPr>
        <w:pStyle w:val="Compact"/>
      </w:pPr>
      <w:r>
        <w:t xml:space="preserve">1849</w:t>
      </w:r>
    </w:p>
    <w:p>
      <w:pPr>
        <w:pStyle w:val="Compact"/>
      </w:pPr>
      <w:r>
        <w:t xml:space="preserve">Mensal</w:t>
      </w:r>
    </w:p>
    <w:p>
      <w:pPr>
        <w:pStyle w:val="Compact"/>
      </w:pPr>
      <w:r>
        <w:t xml:space="preserve">Banco Central</w:t>
      </w:r>
    </w:p>
    <w:p>
      <w:pPr>
        <w:pStyle w:val="Compact"/>
      </w:pPr>
      <w:r>
        <w:t xml:space="preserve">Compulsório a prazo</w:t>
      </w:r>
    </w:p>
    <w:p>
      <w:pPr>
        <w:pStyle w:val="Compact"/>
      </w:pPr>
      <w:r>
        <w:t xml:space="preserve">Depósitos a prazo em espécie (remunerados)</w:t>
      </w:r>
    </w:p>
    <w:p>
      <w:pPr>
        <w:pStyle w:val="Compact"/>
      </w:pPr>
      <w:r>
        <w:t xml:space="preserve">1850</w:t>
      </w:r>
    </w:p>
    <w:p>
      <w:pPr>
        <w:pStyle w:val="Compact"/>
      </w:pPr>
      <w:r>
        <w:t xml:space="preserve">Mensal</w:t>
      </w:r>
    </w:p>
    <w:p>
      <w:pPr>
        <w:pStyle w:val="Compact"/>
      </w:pPr>
      <w:r>
        <w:t xml:space="preserve">Banco Central</w:t>
      </w:r>
    </w:p>
    <w:p>
      <w:pPr>
        <w:pStyle w:val="Compact"/>
      </w:pPr>
      <w:r>
        <w:t xml:space="preserve">Base Monetária Ampliada</w:t>
      </w:r>
    </w:p>
    <w:p>
      <w:pPr>
        <w:pStyle w:val="Compact"/>
      </w:pPr>
      <w:r>
        <w:t xml:space="preserve">Base Monetária Ampliada (saldo em final de período)</w:t>
      </w:r>
    </w:p>
    <w:p>
      <w:pPr>
        <w:pStyle w:val="Compact"/>
      </w:pPr>
      <w:r>
        <w:t xml:space="preserve">1833</w:t>
      </w:r>
    </w:p>
    <w:p>
      <w:pPr>
        <w:pStyle w:val="Compact"/>
      </w:pPr>
      <w:r>
        <w:t xml:space="preserve">Mensal</w:t>
      </w:r>
    </w:p>
    <w:p>
      <w:pPr>
        <w:pStyle w:val="Compact"/>
      </w:pPr>
      <w:r>
        <w:t xml:space="preserve">Banco Central</w:t>
      </w:r>
    </w:p>
    <w:p>
      <w:pPr>
        <w:pStyle w:val="BodyText"/>
      </w:pPr>
      <w:r>
        <w:t xml:space="preserve"> </w:t>
      </w:r>
      <w:r>
        <w:t xml:space="preserve"> </w:t>
      </w:r>
      <w:r>
        <w:t xml:space="preserve"> </w:t>
      </w:r>
      <w:r>
        <w:t xml:space="preserve">\end{qdr}</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
        </w:rPr>
        <w:t xml:space="preserve">proxy</w:t>
      </w:r>
      <w:r>
        <w:t xml:space="preserve"> </w:t>
      </w:r>
      <w:r>
        <w:t xml:space="preserve">tautológica (</w:t>
      </w:r>
      <m:oMath>
        <m:r>
          <m:t>O</m:t>
        </m:r>
        <m:r>
          <m:t>p</m:t>
        </m:r>
        <m:r>
          <m:t>C</m:t>
        </m:r>
        <m:r>
          <m:t>r</m:t>
        </m:r>
        <m:r>
          <m:t>=</m:t>
        </m:r>
        <m:r>
          <m:t>C</m:t>
        </m:r>
        <m:r>
          <m:t>p</m:t>
        </m:r>
        <m:r>
          <m:t>P</m:t>
        </m:r>
        <m:r>
          <m:t>r</m:t>
        </m:r>
        <m: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t>=</m:t>
        </m:r>
        <m:r>
          <m:t>O</m:t>
        </m:r>
        <m:r>
          <m:t>p</m:t>
        </m:r>
        <m:r>
          <m:t>C</m:t>
        </m:r>
        <m:r>
          <m:t>r</m:t>
        </m:r>
        <m: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capital próprio é limitado e seu custo de oportunidade (</w:t>
      </w:r>
      <m:oMath>
        <m:r>
          <m:t>C</m:t>
        </m:r>
        <m:r>
          <m:t>p</m:t>
        </m:r>
        <m:r>
          <m:t>P</m:t>
        </m:r>
        <m:r>
          <m:t>R</m:t>
        </m:r>
      </m:oMath>
      <w:r>
        <w:t xml:space="preserve">) é maior que a taxa de captação (</w:t>
      </w:r>
      <m:oMath>
        <m:sSub>
          <m:e>
            <m:r>
              <m:t>i</m:t>
            </m:r>
          </m:e>
          <m:sub>
            <m:r>
              <m:t>c</m:t>
            </m:r>
            <m:r>
              <m:t>a</m:t>
            </m:r>
            <m:r>
              <m:t>p</m:t>
            </m:r>
          </m:sub>
        </m:sSub>
      </m:oMath>
      <w:r>
        <w:t xml:space="preserve">), e não havendo custos de captação, atua com uma relação direta com o</w:t>
      </w:r>
      <w:r>
        <w:t xml:space="preserve"> </w:t>
      </w:r>
      <w:r>
        <w:rPr>
          <w:i/>
        </w:rPr>
        <w:t xml:space="preserve">spread ex-post</w:t>
      </w:r>
      <w:r>
        <w:t xml:space="preserve">. E consequentemente atua de forma direta na rentabilidade</w:t>
      </w:r>
      <w:r>
        <w:t xml:space="preserve">.</w:t>
      </w:r>
    </w:p>
    <w:p>
      <w:pPr>
        <w:pStyle w:val="BodyText"/>
      </w:pPr>
      <m:oMath>
        <m:sSub>
          <m:e>
            <m:r>
              <m:t>H</m:t>
            </m:r>
          </m:e>
          <m:sub>
            <m:r>
              <m:t>2</m:t>
            </m:r>
          </m:sub>
        </m:sSub>
      </m:oMath>
      <w:r>
        <w:t xml:space="preserve">: A proporção dos depósitos a vista (</w:t>
      </w:r>
      <m:oMath>
        <m:r>
          <m:t>E</m:t>
        </m:r>
        <m:r>
          <m:t>A</m:t>
        </m:r>
        <m:r>
          <m:t>v</m:t>
        </m:r>
      </m:oMath>
      <w:r>
        <w:t xml:space="preserve">) diante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E</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vista e o</w:t>
      </w:r>
      <w:r>
        <w:t xml:space="preserve"> </w:t>
      </w:r>
      <w:r>
        <w:rPr>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pStyle w:val="BodyText"/>
      </w:pPr>
      <m:oMath>
        <m:sSub>
          <m:e>
            <m:r>
              <m:t>H</m:t>
            </m:r>
          </m:e>
          <m:sub>
            <m:r>
              <m:t>3</m:t>
            </m:r>
          </m:sub>
        </m:sSub>
      </m:oMath>
      <w:r>
        <w:t xml:space="preserve">: A proporção das operações de crédito com depósitos a prazo (</w:t>
      </w:r>
      <m:oMath>
        <m:r>
          <m:t>E</m:t>
        </m:r>
        <m:r>
          <m:t>A</m:t>
        </m:r>
        <m:r>
          <m:t>p</m:t>
        </m:r>
      </m:oMath>
      <w:r>
        <w:t xml:space="preserve">) e as as operações de crédito (</w:t>
      </w:r>
      <m:oMath>
        <m:r>
          <m:t>O</m:t>
        </m:r>
        <m:r>
          <m:t>p</m:t>
        </m:r>
        <m:r>
          <m:t>C</m:t>
        </m:r>
        <m:r>
          <m:t>r</m:t>
        </m:r>
      </m:oMath>
      <w:r>
        <w:t xml:space="preserve">) atuam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prazo e o</w:t>
      </w:r>
      <w:r>
        <w:t xml:space="preserve"> </w:t>
      </w:r>
      <w:r>
        <w:rPr>
          <w:i/>
        </w:rPr>
        <w:t xml:space="preserve">spread ex-post</w:t>
      </w:r>
      <w:r>
        <w:t xml:space="preserve"> </w:t>
      </w:r>
      <w:r>
        <w:t xml:space="preserve">se espera uma relação indireta, possui menor taxa de recolhimento compulsório e menor necessidade de captação para a operação, e maior capapacidade de multiplicação do crédito. Em relação a rentabilidade é esperado que ocorra uma relação indireta por elevar o custo de captação.</w:t>
      </w:r>
    </w:p>
    <w:p>
      <w:pPr>
        <w:pStyle w:val="BodyText"/>
      </w:pPr>
      <m:oMath>
        <m:sSub>
          <m:e>
            <m:r>
              <m:t>H</m:t>
            </m:r>
          </m:e>
          <m:sub>
            <m:r>
              <m:t>4</m:t>
            </m:r>
          </m:sub>
        </m:sSub>
      </m:oMath>
      <w:r>
        <w:t xml:space="preserve">: A proporção das despesas administrativas (</w:t>
      </w:r>
      <m:oMath>
        <m:r>
          <m:t>D</m:t>
        </m:r>
        <m:r>
          <m:t>A</m:t>
        </m:r>
      </m:oMath>
      <w:r>
        <w:t xml:space="preserve">) sobre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 em maiores despesas.</w:t>
      </w:r>
    </w:p>
    <w:p>
      <w:pPr>
        <w:pStyle w:val="BodyText"/>
      </w:pPr>
      <m:oMathPara>
        <m:oMathParaPr>
          <m:jc m:val="center"/>
        </m:oMathPara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rentabilidade.</w:t>
      </w:r>
    </w:p>
    <w:p>
      <w:pPr>
        <w:pStyle w:val="BodyText"/>
      </w:pPr>
      <m:oMathPara>
        <m:oMathParaPr>
          <m:jc m:val="center"/>
        </m:oMathParaPr>
        <m:oMath>
          <m:r>
            <m:t>V</m:t>
          </m:r>
          <m:r>
            <m:t>o</m:t>
          </m:r>
          <m:sSub>
            <m:e>
              <m:r>
                <m:t>l</m:t>
              </m:r>
            </m:e>
            <m:sub>
              <m:r>
                <m:t>i</m:t>
              </m:r>
              <m:r>
                <m:t>t</m:t>
              </m:r>
            </m:sub>
          </m:sSub>
          <m:r>
            <m:t>=</m:t>
          </m:r>
          <m:r>
            <m:rPr>
              <m:sty m:val="p"/>
            </m:rPr>
            <m:t>ln</m:t>
          </m:r>
          <m:r>
            <m:t>(</m:t>
          </m:r>
          <m:r>
            <m:t>O</m:t>
          </m:r>
          <m:r>
            <m:t>p</m:t>
          </m:r>
          <m:r>
            <m:t>C</m:t>
          </m:r>
          <m:sSub>
            <m:e>
              <m:r>
                <m:t>r</m:t>
              </m:r>
            </m:e>
            <m:sub>
              <m:r>
                <m:t>i</m:t>
              </m:r>
              <m:r>
                <m:t>t</m:t>
              </m:r>
            </m:sub>
          </m:sSub>
          <m:r>
            <m:t>)</m:t>
          </m:r>
        </m:oMath>
      </m:oMathPara>
    </w:p>
    <w:p>
      <w:pPr>
        <w:pStyle w:val="FirstParagraph"/>
      </w:pPr>
      <w:r>
        <w:t xml:space="preserve">Espera-se que para garantir uma maior volume de operações de crédito(</w:t>
      </w:r>
      <m:oMath>
        <m:r>
          <m:t>V</m:t>
        </m:r>
        <m:r>
          <m:t>o</m:t>
        </m:r>
        <m:r>
          <m:t>l</m:t>
        </m:r>
      </m:oMath>
      <w:r>
        <w:t xml:space="preserve">) e consequentemente elevação do lucro e rentabilidade as instituições atuam na redução das margens fazendo que ocorra uma redução do</w:t>
      </w:r>
      <w:r>
        <w:t xml:space="preserve"> </w:t>
      </w:r>
      <w:r>
        <w:rPr>
          <w:i/>
        </w:rPr>
        <w:t xml:space="preserve">spread ex-post</w:t>
      </w:r>
      <w:r>
        <w:t xml:space="preserve"> </w:t>
      </w:r>
      <w:r>
        <w:t xml:space="preserve">e elevação da rentabilidade.</w:t>
      </w:r>
    </w:p>
    <w:p>
      <w:pPr>
        <w:pStyle w:val="BodyText"/>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sSub>
            <m:e>
              <m:r>
                <m:t>C</m:t>
              </m:r>
            </m:e>
            <m:sub>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m:oMathPara>
    </w:p>
    <w:p>
      <w:pPr>
        <w:pStyle w:val="FirstParagraph"/>
      </w:pPr>
      <w:r>
        <w:t xml:space="preserve">Para a composição das operações de crédito espera-se influência direta no</w:t>
      </w:r>
      <w:r>
        <w:t xml:space="preserve"> </w:t>
      </w:r>
      <w:r>
        <w:rPr>
          <w:i/>
        </w:rPr>
        <w:t xml:space="preserve">spread</w:t>
      </w:r>
      <w:r>
        <w:t xml:space="preserve"> </w:t>
      </w:r>
      <w:r>
        <w:t xml:space="preserve">e na rentabilidade no curto prazo, pois operações com maior riscos tendem retornar maiores lucros.</w:t>
      </w:r>
    </w:p>
    <w:p>
      <w:pPr>
        <w:pStyle w:val="BodyText"/>
      </w:pPr>
      <m:oMath>
        <m:sSub>
          <m:e>
            <m:r>
              <m:t>H</m:t>
            </m:r>
          </m:e>
          <m:sub>
            <m:r>
              <m:t>8</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participação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m:oMathPara>
    </w:p>
    <w:p>
      <w:pPr>
        <w:pStyle w:val="FirstParagraph"/>
      </w:pPr>
      <w:r>
        <w:t xml:space="preserve">Para a influência da participação de mercado das instituições sobre o</w:t>
      </w:r>
      <w:r>
        <w:t xml:space="preserve"> </w:t>
      </w:r>
      <w:r>
        <w:rPr>
          <w:i/>
        </w:rPr>
        <w:t xml:space="preserve">spread</w:t>
      </w:r>
      <w:r>
        <w:t xml:space="preserve"> </w:t>
      </w:r>
      <w:r>
        <w:t xml:space="preserve">espera-se uma relação inversa, pois com maior poder de mercado a instituição garante um maior volume de operações, reduzindo o</w:t>
      </w:r>
      <w:r>
        <w:t xml:space="preserve"> </w:t>
      </w:r>
      <w:r>
        <w:rPr>
          <w:i/>
        </w:rPr>
        <w:t xml:space="preserve">spread</w:t>
      </w:r>
      <w:r>
        <w:t xml:space="preserve">, bem como reduzir custos operacionais influenciando de forma direta a rentabilidade.</w:t>
      </w:r>
    </w:p>
    <w:p>
      <w:pPr>
        <w:pStyle w:val="BodyText"/>
      </w:pPr>
      <m:oMath>
        <m:sSub>
          <m:e>
            <m:r>
              <m:t>H</m:t>
            </m:r>
          </m:e>
          <m:sub>
            <m:r>
              <m:t>9</m:t>
            </m:r>
          </m:sub>
        </m:sSub>
      </m:oMath>
      <w:r>
        <w:t xml:space="preserve">: o grau de concentração de mercado (</w:t>
      </w:r>
      <m:oMath>
        <m:r>
          <m:t>G</m:t>
        </m:r>
        <m:r>
          <m:t>C</m:t>
        </m:r>
      </m:oMath>
      <w:r>
        <w:t xml:space="preserve">) mantém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m:oMathPara>
    </w:p>
    <w:p>
      <w:pPr>
        <w:pStyle w:val="FirstParagraph"/>
      </w:pPr>
      <m:oMath>
        <m:sSub>
          <m:e>
            <m:r>
              <m:t>H</m:t>
            </m:r>
          </m:e>
          <m:sub>
            <m:r>
              <m:t>10</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
        </w:rPr>
        <w:t xml:space="preserve">dummy</w:t>
      </w:r>
      <w:r>
        <w:t xml:space="preserve">) referente a taxonomia das instituições bancárias sendo:</w:t>
      </w:r>
      <w:r>
        <w:t xml:space="preserve"> </w:t>
      </w:r>
      <m:oMath>
        <m:sSub>
          <m:e>
            <m:r>
              <m:t>D</m:t>
            </m:r>
          </m:e>
          <m:sub>
            <m:r>
              <m:t>11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w:t>
      </w:r>
    </w:p>
    <w:p>
      <w:pPr>
        <w:pStyle w:val="BodyText"/>
      </w:pPr>
      <m:oMathPara>
        <m:oMathParaPr>
          <m:jc m:val="center"/>
        </m:oMathParaPr>
        <m:oMath>
          <m:m>
            <m:mPr>
              <m:baseJc m:val="center"/>
              <m:plcHide m:val="1"/>
              <m:mcs>
                <m:mc>
                  <m:mcPr>
                    <m:mcJc m:val="right"/>
                    <m:count m:val="1"/>
                  </m:mcPr>
                </m:mc>
              </m:mcs>
            </m:mPr>
            <m:mr>
              <m:e>
                <m:sSub>
                  <m:e>
                    <m:r>
                      <m:t>D</m:t>
                    </m:r>
                  </m:e>
                  <m:sub>
                    <m:r>
                      <m:t>1</m:t>
                    </m:r>
                  </m:sub>
                </m:sSub>
                <m:r>
                  <m:t>=</m:t>
                </m:r>
                <m:r>
                  <m:t>{</m:t>
                </m:r>
                <m:sSub>
                  <m:e>
                    <m:r>
                      <m:t>1</m:t>
                    </m:r>
                  </m:e>
                  <m:sub>
                    <m:r>
                      <m:t>i</m:t>
                    </m:r>
                  </m:sub>
                </m:sSub>
                <m:r>
                  <m:t>=</m:t>
                </m:r>
                <m:r>
                  <m:t>1</m:t>
                </m:r>
                <m:r>
                  <m:t>;</m:t>
                </m:r>
                <m:sSub>
                  <m:e>
                    <m:r>
                      <m:t>0</m:t>
                    </m:r>
                  </m:e>
                  <m:sub>
                    <m:r>
                      <m:t>i</m:t>
                    </m:r>
                  </m:sub>
                </m:sSub>
                <m:r>
                  <m:t>≠</m:t>
                </m:r>
                <m:r>
                  <m:t>1</m:t>
                </m:r>
                <m:r>
                  <m:t>}</m:t>
                </m:r>
              </m:e>
            </m:mr>
            <m:mr>
              <m:e>
                <m:sSub>
                  <m:e>
                    <m:r>
                      <m:t>D</m:t>
                    </m:r>
                  </m:e>
                  <m:sub>
                    <m:r>
                      <m:t>2</m:t>
                    </m:r>
                  </m:sub>
                </m:sSub>
                <m:r>
                  <m:t>=</m:t>
                </m:r>
                <m:r>
                  <m:t>{</m:t>
                </m:r>
                <m:sSub>
                  <m:e>
                    <m:r>
                      <m:t>1</m:t>
                    </m:r>
                  </m:e>
                  <m:sub>
                    <m:r>
                      <m:t>i</m:t>
                    </m:r>
                  </m:sub>
                </m:sSub>
                <m:r>
                  <m:t>=</m:t>
                </m:r>
                <m:r>
                  <m:t>2</m:t>
                </m:r>
                <m:r>
                  <m:t>;</m:t>
                </m:r>
                <m:sSub>
                  <m:e>
                    <m:r>
                      <m:t>0</m:t>
                    </m:r>
                  </m:e>
                  <m:sub>
                    <m:r>
                      <m:t>i</m:t>
                    </m:r>
                  </m:sub>
                </m:sSub>
                <m:r>
                  <m:t>≠</m:t>
                </m:r>
                <m:r>
                  <m:t>2</m:t>
                </m:r>
                <m:r>
                  <m:t>}</m:t>
                </m:r>
              </m:e>
            </m:mr>
            <m:mr>
              <m:e>
                <m:sSub>
                  <m:e>
                    <m:r>
                      <m:t>D</m:t>
                    </m:r>
                  </m:e>
                  <m:sub>
                    <m:r>
                      <m:t>3</m:t>
                    </m:r>
                  </m:sub>
                </m:sSub>
                <m:r>
                  <m:t>=</m:t>
                </m:r>
                <m:r>
                  <m:t>{</m:t>
                </m:r>
                <m:sSub>
                  <m:e>
                    <m:r>
                      <m:t>1</m:t>
                    </m:r>
                  </m:e>
                  <m:sub>
                    <m:r>
                      <m:t>i</m:t>
                    </m:r>
                  </m:sub>
                </m:sSub>
                <m:r>
                  <m:t>=</m:t>
                </m:r>
                <m:r>
                  <m:t>3</m:t>
                </m:r>
                <m:r>
                  <m:t>;</m:t>
                </m:r>
                <m:sSub>
                  <m:e>
                    <m:r>
                      <m:t>0</m:t>
                    </m:r>
                  </m:e>
                  <m:sub>
                    <m:r>
                      <m:t>i</m:t>
                    </m:r>
                  </m:sub>
                </m:sSub>
                <m:r>
                  <m:t>≠</m:t>
                </m:r>
                <m:r>
                  <m:t>3</m:t>
                </m:r>
                <m:r>
                  <m:t>}</m:t>
                </m:r>
              </m:e>
            </m:mr>
            <m:mr>
              <m:e>
                <m:sSub>
                  <m:e>
                    <m:r>
                      <m:t>D</m:t>
                    </m:r>
                  </m:e>
                  <m:sub>
                    <m:r>
                      <m:t>4</m:t>
                    </m:r>
                  </m:sub>
                </m:sSub>
                <m:r>
                  <m:t>=</m:t>
                </m:r>
                <m:r>
                  <m:t>{</m:t>
                </m:r>
                <m:sSub>
                  <m:e>
                    <m:r>
                      <m:t>1</m:t>
                    </m:r>
                  </m:e>
                  <m:sub>
                    <m:r>
                      <m:t>i</m:t>
                    </m:r>
                  </m:sub>
                </m:sSub>
                <m:r>
                  <m:t>=</m:t>
                </m:r>
                <m:r>
                  <m:t>4</m:t>
                </m:r>
                <m:r>
                  <m:t>;</m:t>
                </m:r>
                <m:sSub>
                  <m:e>
                    <m:r>
                      <m:t>0</m:t>
                    </m:r>
                  </m:e>
                  <m:sub>
                    <m:r>
                      <m:t>i</m:t>
                    </m:r>
                  </m:sub>
                </m:sSub>
                <m:r>
                  <m:t>≠</m:t>
                </m:r>
                <m:r>
                  <m:t>4</m:t>
                </m:r>
                <m:r>
                  <m:t>}</m:t>
                </m:r>
              </m:e>
            </m:mr>
            <m:mr>
              <m:e>
                <m:sSub>
                  <m:e>
                    <m:r>
                      <m:t>D</m:t>
                    </m:r>
                  </m:e>
                  <m:sub>
                    <m:r>
                      <m:t>5</m:t>
                    </m:r>
                  </m:sub>
                </m:sSub>
                <m:r>
                  <m:t>=</m:t>
                </m:r>
                <m:r>
                  <m:t>{</m:t>
                </m:r>
                <m:sSub>
                  <m:e>
                    <m:r>
                      <m:t>1</m:t>
                    </m:r>
                  </m:e>
                  <m:sub>
                    <m:r>
                      <m:t>i</m:t>
                    </m:r>
                  </m:sub>
                </m:sSub>
                <m:r>
                  <m:t>=</m:t>
                </m:r>
                <m:r>
                  <m:t>5</m:t>
                </m:r>
                <m:r>
                  <m:t>;</m:t>
                </m:r>
                <m:sSub>
                  <m:e>
                    <m:r>
                      <m:t>0</m:t>
                    </m:r>
                  </m:e>
                  <m:sub>
                    <m:r>
                      <m:t>i</m:t>
                    </m:r>
                  </m:sub>
                </m:sSub>
                <m:r>
                  <m:t>≠</m:t>
                </m:r>
                <m:r>
                  <m:t>5</m:t>
                </m:r>
                <m:r>
                  <m:t>}</m:t>
                </m:r>
              </m:e>
            </m:mr>
          </m:m>
        </m:oMath>
      </m:oMathPara>
    </w:p>
    <w:p>
      <w:pPr>
        <w:pStyle w:val="FirstParagraph"/>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variáveis binárias (</w:t>
      </w:r>
      <w:r>
        <w:rPr>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t>=</m:t>
                </m:r>
                <m:r>
                  <m:t>{</m:t>
                </m:r>
                <m:sSub>
                  <m:e>
                    <m:r>
                      <m:t>1</m:t>
                    </m:r>
                  </m:e>
                  <m:sub>
                    <m:r>
                      <m:t>i</m:t>
                    </m:r>
                  </m:sub>
                </m:sSub>
                <m:r>
                  <m:t>=</m:t>
                </m:r>
                <m:r>
                  <m:t>6</m:t>
                </m:r>
                <m:r>
                  <m:t>;</m:t>
                </m:r>
                <m:sSub>
                  <m:e>
                    <m:r>
                      <m:t>0</m:t>
                    </m:r>
                  </m:e>
                  <m:sub>
                    <m:r>
                      <m:t>i</m:t>
                    </m:r>
                  </m:sub>
                </m:sSub>
                <m:r>
                  <m:t>≠</m:t>
                </m:r>
                <m:r>
                  <m:t>6</m:t>
                </m:r>
                <m:r>
                  <m:t>}</m:t>
                </m:r>
              </m:e>
            </m:mr>
            <m:mr>
              <m:e>
                <m:sSub>
                  <m:e>
                    <m:r>
                      <m:t>D</m:t>
                    </m:r>
                  </m:e>
                  <m:sub>
                    <m:r>
                      <m:t>7</m:t>
                    </m:r>
                  </m:sub>
                </m:sSub>
                <m:r>
                  <m:t>=</m:t>
                </m:r>
                <m:r>
                  <m:t>{</m:t>
                </m:r>
                <m:sSub>
                  <m:e>
                    <m:r>
                      <m:t>1</m:t>
                    </m:r>
                  </m:e>
                  <m:sub>
                    <m:r>
                      <m:t>i</m:t>
                    </m:r>
                  </m:sub>
                </m:sSub>
                <m:r>
                  <m:t>=</m:t>
                </m:r>
                <m:r>
                  <m:t>6</m:t>
                </m:r>
                <m:r>
                  <m:t>;</m:t>
                </m:r>
                <m:sSub>
                  <m:e>
                    <m:r>
                      <m:t>0</m:t>
                    </m:r>
                  </m:e>
                  <m:sub>
                    <m:r>
                      <m:t>i</m:t>
                    </m:r>
                  </m:sub>
                </m:sSub>
                <m:r>
                  <m:t>≠</m:t>
                </m:r>
                <m:r>
                  <m:t>7</m:t>
                </m:r>
                <m:r>
                  <m:t>}</m:t>
                </m:r>
              </m:e>
            </m:mr>
          </m:m>
        </m:oMath>
      </m:oMathPara>
    </w:p>
    <w:p>
      <w:pPr>
        <w:pStyle w:val="FirstParagraph"/>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
        </w:rPr>
        <w:t xml:space="preserve">spread</w:t>
      </w:r>
      <w:r>
        <w:t xml:space="preserve">. Aferando a rentabilidade de forma direta, uma vez que influencia o volume das captações a prazo e maiores níveis de lucro.</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somatória dos volumes de recolhimento compulsório de recursos a vista (</w:t>
      </w:r>
      <m:oMath>
        <m:r>
          <m:t>S</m:t>
        </m:r>
        <m:r>
          <m:t>é</m:t>
        </m:r>
        <m:r>
          <m:t>r</m:t>
        </m:r>
        <m:r>
          <m:t>i</m:t>
        </m:r>
        <m:r>
          <m:t>e</m:t>
        </m:r>
        <m:r>
          <m:t>1850</m:t>
        </m:r>
      </m:oMath>
      <w:r>
        <w:t xml:space="preserve">) e recursos a prazo (</w:t>
      </w:r>
      <m:oMath>
        <m:r>
          <m:t>s</m:t>
        </m:r>
        <m:r>
          <m:t>é</m:t>
        </m:r>
        <m:r>
          <m:t>r</m:t>
        </m:r>
        <m:r>
          <m:t>i</m:t>
        </m:r>
        <m:r>
          <m:t>e</m:t>
        </m:r>
        <m:r>
          <m:t>1850</m:t>
        </m:r>
      </m:oMath>
      <w:r>
        <w:t xml:space="preserve">) ponderados pelo total de captações a vista (Contas 41100000 ) e total de captações a prazo (Contas 41100002).</w:t>
      </w:r>
    </w:p>
    <w:p>
      <w:pPr>
        <w:pStyle w:val="BodyText"/>
      </w:pPr>
      <m:oMathPara>
        <m:oMathParaPr>
          <m:jc m:val="center"/>
        </m:oMathPara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
        </w:rPr>
        <w:t xml:space="preserve">spread</w:t>
      </w:r>
      <w:r>
        <w:t xml:space="preserve"> </w:t>
      </w:r>
      <w:r>
        <w:t xml:space="preserve">e inversa com rentabilidade.</w:t>
      </w:r>
    </w:p>
    <w:p>
      <w:pPr>
        <w:pStyle w:val="BodyText"/>
      </w:pPr>
      <m:oMath>
        <m:sSub>
          <m:e>
            <m:r>
              <m:t>H</m:t>
            </m:r>
          </m:e>
          <m:sub>
            <m:r>
              <m:t>15</m:t>
            </m:r>
          </m:sub>
        </m:sSub>
      </m:oMath>
      <w:r>
        <w:t xml:space="preserve">: O volume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meios de pagamentos (</w:t>
      </w:r>
      <m:oMath>
        <m:r>
          <m:t>M</m:t>
        </m:r>
        <m:r>
          <m:t>p</m:t>
        </m:r>
        <m:r>
          <m:t>a</m:t>
        </m:r>
        <m:r>
          <m:t>g</m:t>
        </m:r>
      </m:oMath>
      <w:r>
        <w:t xml:space="preserve">) serão utilizados os dados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
        </w:rPr>
        <w:t xml:space="preserve">spread</w:t>
      </w:r>
      <w:r>
        <w:t xml:space="preserve"> </w:t>
      </w:r>
      <w:r>
        <w:t xml:space="preserve">e direta a rentabilidade bancária.</w:t>
      </w:r>
    </w:p>
    <w:p>
      <w:pPr>
        <w:pStyle w:val="BodyText"/>
      </w:pPr>
      <m:oMathPara>
        <m:oMathParaPr>
          <m:jc m:val="center"/>
        </m:oMathParaPr>
        <m:oMath>
          <m:r>
            <m:t>M</m:t>
          </m:r>
          <m:r>
            <m:t>a</m:t>
          </m:r>
          <m:r>
            <m:t>p</m:t>
          </m:r>
          <m:sSub>
            <m:e>
              <m:r>
                <m:t>g</m:t>
              </m:r>
            </m:e>
            <m:sub>
              <m:r>
                <m:t>t</m:t>
              </m:r>
            </m:sub>
          </m:sSub>
          <m:r>
            <m:t>=</m:t>
          </m:r>
          <m:r>
            <m:rPr>
              <m:sty m:val="p"/>
            </m:rPr>
            <m:t>ln</m:t>
          </m:r>
          <m:r>
            <m:t>(</m:t>
          </m:r>
          <m:r>
            <m:t>M</m:t>
          </m:r>
          <m:r>
            <m:t>P</m:t>
          </m:r>
          <m:r>
            <m:t>M</m:t>
          </m:r>
          <m:sSub>
            <m:e>
              <m:r>
                <m:t>4</m:t>
              </m:r>
            </m:e>
            <m:sub>
              <m:r>
                <m:t>t</m:t>
              </m:r>
              <m:r>
                <m:t>−</m:t>
              </m:r>
              <m:r>
                <m:t>1</m:t>
              </m:r>
            </m:sub>
          </m:sSub>
          <m:r>
            <m:t>)</m:t>
          </m:r>
        </m:oMath>
      </m:oMathPara>
    </w:p>
    <w:p>
      <w:pPr>
        <w:pStyle w:val="FirstParagraph"/>
      </w:pPr>
      <m:oMath>
        <m:sSub>
          <m:e>
            <m:r>
              <m:t>H</m:t>
            </m:r>
          </m:e>
          <m:sub>
            <m:r>
              <m:t>16</m:t>
            </m:r>
          </m:sub>
        </m:sSub>
      </m:oMath>
      <w:r>
        <w:t xml:space="preserve">: A velocidade da moeda (</w:t>
      </w:r>
      <m:oMath>
        <m:r>
          <m:t>V</m:t>
        </m:r>
        <m:r>
          <m:t>e</m:t>
        </m:r>
        <m:r>
          <m:t>l</m:t>
        </m:r>
        <m:r>
          <m:t>M</m:t>
        </m:r>
        <m:r>
          <m:t>o</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t>=</m:t>
          </m:r>
          <m:f>
            <m:fPr>
              <m:type m:val="bar"/>
            </m:fPr>
            <m:num>
              <m:r>
                <m:t>P</m:t>
              </m:r>
              <m:r>
                <m:t>i</m:t>
              </m:r>
              <m:sSub>
                <m:e>
                  <m:r>
                    <m:t>b</m:t>
                  </m:r>
                </m:e>
                <m:sub>
                  <m:r>
                    <m:t>t</m:t>
                  </m:r>
                  <m:r>
                    <m:t>−</m:t>
                  </m:r>
                  <m:r>
                    <m:t>1</m:t>
                  </m:r>
                </m:sub>
              </m:sSub>
            </m:num>
            <m:den>
              <m:r>
                <m:t>B</m:t>
              </m:r>
              <m:r>
                <m:t>M</m:t>
              </m:r>
              <m:sSub>
                <m:e>
                  <m:r>
                    <m:t>r</m:t>
                  </m:r>
                </m:e>
                <m:sub>
                  <m:r>
                    <m:t>t</m:t>
                  </m:r>
                  <m:r>
                    <m:t>−</m:t>
                  </m:r>
                  <m:r>
                    <m:t>1</m:t>
                  </m:r>
                </m:sub>
              </m:sSub>
            </m:den>
          </m:f>
        </m:oMath>
      </m:oMathPara>
    </w:p>
    <w:p>
      <w:pPr>
        <w:pStyle w:val="FirstParagraph"/>
      </w:pPr>
      <m:oMath>
        <m:sSub>
          <m:e>
            <m:r>
              <m:t>H</m:t>
            </m:r>
          </m:e>
          <m:sub>
            <m:r>
              <m:t>17</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
        </w:rPr>
        <w:t xml:space="preserve">spread ex-ante</w:t>
      </w:r>
      <w:r>
        <w:t xml:space="preserve"> </w:t>
      </w:r>
      <w:r>
        <w:t xml:space="preserve">será utilizada a série</w:t>
      </w:r>
      <w:r>
        <w:t xml:space="preserve"> </w:t>
      </w:r>
      <m:oMath>
        <m:r>
          <m:t>s</m:t>
        </m:r>
        <m:r>
          <m:t>g</m:t>
        </m:r>
        <m:r>
          <m:t>s</m:t>
        </m:r>
        <m: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t>=</m:t>
          </m:r>
          <m:r>
            <m:t>S</m:t>
          </m:r>
          <m:r>
            <m:t>E</m:t>
          </m:r>
          <m:sSub>
            <m:e>
              <m:r>
                <m:t>A</m:t>
              </m:r>
            </m:e>
            <m:sub>
              <m:r>
                <m:t>t</m:t>
              </m:r>
              <m:r>
                <m:t>−</m:t>
              </m:r>
              <m:r>
                <m:t>1</m:t>
              </m:r>
            </m:sub>
          </m:sSub>
        </m:oMath>
      </m:oMathPara>
    </w:p>
    <w:tbl>
      <w:tblPr>
        <w:tblStyle w:val="Table"/>
        <w:tblW w:type="pct" w:w="4999.999999999999"/>
        <w:tblLook w:firstRow="1"/>
      </w:tblPr>
      <w:tblGrid>
        <w:gridCol w:w="972"/>
        <w:gridCol w:w="1389"/>
        <w:gridCol w:w="3612"/>
        <w:gridCol w:w="972"/>
        <w:gridCol w:w="972"/>
      </w:tblGrid>
      <w:tr>
        <w:trPr>
          <w:cnfStyle w:firstRow="1"/>
        </w:trPr>
        <w:tc>
          <w:tcPr>
            <w:tcBorders>
              <w:bottom w:val="single"/>
            </w:tcBorders>
            <w:vAlign w:val="bottom"/>
          </w:tcPr>
          <w:p>
            <w:pPr>
              <w:pStyle w:val="Compact"/>
              <w:jc w:val="center"/>
            </w:pPr>
            <w:r>
              <w:t xml:space="preserve">Hipótese</w:t>
            </w:r>
          </w:p>
        </w:tc>
        <w:tc>
          <w:tcPr>
            <w:tcBorders>
              <w:bottom w:val="single"/>
            </w:tcBorders>
            <w:vAlign w:val="bottom"/>
          </w:tcPr>
          <w:p>
            <w:pPr>
              <w:pStyle w:val="Compact"/>
              <w:jc w:val="left"/>
            </w:pPr>
            <w:r>
              <w:t xml:space="preserve">Variável</w:t>
            </w:r>
          </w:p>
        </w:tc>
        <w:tc>
          <w:tcPr>
            <w:tcBorders>
              <w:bottom w:val="single"/>
            </w:tcBorders>
            <w:vAlign w:val="bottom"/>
          </w:tcPr>
          <w:p>
            <w:pPr>
              <w:pStyle w:val="Compact"/>
              <w:jc w:val="left"/>
            </w:pPr>
            <w:r>
              <w:t xml:space="preserve">Fórmula</w:t>
            </w:r>
          </w:p>
        </w:tc>
        <w:tc>
          <w:tcPr>
            <w:tcBorders>
              <w:bottom w:val="single"/>
            </w:tcBorders>
            <w:vAlign w:val="bottom"/>
          </w:tcPr>
          <w:p>
            <w:pPr>
              <w:pStyle w:val="Compact"/>
              <w:jc w:val="center"/>
            </w:pPr>
            <m:oMath>
              <m:r>
                <m:t>S</m:t>
              </m:r>
              <m:r>
                <m:t>p</m:t>
              </m:r>
              <m:r>
                <m:t>r</m:t>
              </m:r>
              <m:r>
                <m:t>E</m:t>
              </m:r>
              <m:r>
                <m:t>p</m:t>
              </m:r>
            </m:oMath>
          </w:p>
        </w:tc>
        <w:tc>
          <w:tcPr>
            <w:tcBorders>
              <w:bottom w:val="single"/>
            </w:tcBorders>
            <w:vAlign w:val="bottom"/>
          </w:tcPr>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left"/>
            </w:pPr>
            <w:r>
              <w:t xml:space="preserve">(</w:t>
            </w:r>
            <m:oMath>
              <m:r>
                <m:t>E</m:t>
              </m:r>
              <m:r>
                <m:t>P</m:t>
              </m:r>
              <m:r>
                <m:t>r</m:t>
              </m:r>
            </m:oMath>
            <w:r>
              <w:t xml:space="preserve">)</w:t>
            </w:r>
          </w:p>
        </w:tc>
        <w:tc>
          <w:p>
            <w:pPr>
              <w:pStyle w:val="Compact"/>
              <w:jc w:val="left"/>
            </w:p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left"/>
            </w:pPr>
            <w:r>
              <w:t xml:space="preserve">(</w:t>
            </w:r>
            <m:oMath>
              <m:r>
                <m:t>E</m:t>
              </m:r>
              <m:r>
                <m:t>a</m:t>
              </m:r>
              <m:r>
                <m:t>v</m:t>
              </m:r>
            </m:oMath>
            <w:r>
              <w:t xml:space="preserve">)</w:t>
            </w:r>
          </w:p>
        </w:tc>
        <w:tc>
          <w:p>
            <w:pPr>
              <w:pStyle w:val="Compact"/>
              <w:jc w:val="left"/>
            </w:p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left"/>
            </w:pPr>
            <w:r>
              <w:t xml:space="preserve">(</w:t>
            </w:r>
            <m:oMath>
              <m:r>
                <m:t>E</m:t>
              </m:r>
              <m:r>
                <m:t>a</m:t>
              </m:r>
              <m:r>
                <m:t>p</m:t>
              </m:r>
            </m:oMath>
            <w:r>
              <w:t xml:space="preserve">)</w:t>
            </w:r>
          </w:p>
        </w:tc>
        <w:tc>
          <w:p>
            <w:pPr>
              <w:pStyle w:val="Compact"/>
              <w:jc w:val="left"/>
            </w:p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left"/>
            </w:pPr>
            <w:r>
              <w:t xml:space="preserve">(</w:t>
            </w:r>
            <m:oMath>
              <m:r>
                <m:t>D</m:t>
              </m:r>
              <m:r>
                <m:t>A</m:t>
              </m:r>
              <m:r>
                <m:t>d</m:t>
              </m:r>
              <m:r>
                <m:t>m</m:t>
              </m:r>
            </m:oMath>
            <w:r>
              <w:t xml:space="preserve">)</w:t>
            </w:r>
          </w:p>
        </w:tc>
        <w:tc>
          <w:p>
            <w:pPr>
              <w:pStyle w:val="Compact"/>
              <w:jc w:val="left"/>
            </w:p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left"/>
            </w:pPr>
            <w:r>
              <w:t xml:space="preserve">(</w:t>
            </w:r>
            <m:oMath>
              <m:r>
                <m:t>V</m:t>
              </m:r>
              <m:r>
                <m:t>o</m:t>
              </m:r>
              <m:r>
                <m:t>l</m:t>
              </m:r>
            </m:oMath>
            <w:r>
              <w:t xml:space="preserve">)</w:t>
            </w:r>
          </w:p>
        </w:tc>
        <w:tc>
          <w:p>
            <w:pPr>
              <w:pStyle w:val="Compact"/>
              <w:jc w:val="left"/>
            </w:pPr>
            <m:oMath>
              <m:r>
                <m:t>V</m:t>
              </m:r>
              <m:r>
                <m:t>o</m:t>
              </m:r>
              <m:sSub>
                <m:e>
                  <m:r>
                    <m:t>l</m:t>
                  </m:r>
                </m:e>
                <m:sub>
                  <m:r>
                    <m:t>i</m:t>
                  </m:r>
                  <m:r>
                    <m:t>t</m:t>
                  </m:r>
                </m:sub>
              </m:sSub>
              <m:r>
                <m:t>=</m:t>
              </m:r>
              <m:r>
                <m:rPr>
                  <m:sty m:val="p"/>
                </m:rPr>
                <m:t>ln</m:t>
              </m:r>
              <m:r>
                <m:t>(</m:t>
              </m:r>
              <m:r>
                <m:t>O</m:t>
              </m:r>
              <m:r>
                <m:t>p</m:t>
              </m:r>
              <m:r>
                <m:t>C</m:t>
              </m:r>
              <m:sSub>
                <m:e>
                  <m:r>
                    <m:t>r</m:t>
                  </m:r>
                </m:e>
                <m:sub>
                  <m:r>
                    <m:t>i</m:t>
                  </m:r>
                  <m:r>
                    <m:t>t</m:t>
                  </m:r>
                </m:sub>
              </m:sSub>
              <m:r>
                <m:t>)</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left"/>
            </w:pPr>
            <w:r>
              <w:t xml:space="preserve">(</w:t>
            </w:r>
            <m:oMath>
              <m:r>
                <m:t>T</m:t>
              </m:r>
              <m:r>
                <m:t>a</m:t>
              </m:r>
              <m:r>
                <m:t>m</m:t>
              </m:r>
            </m:oMath>
            <w:r>
              <w:t xml:space="preserve">)</w:t>
            </w:r>
          </w:p>
        </w:tc>
        <w:tc>
          <w:p>
            <w:pPr>
              <w:pStyle w:val="Compact"/>
              <w:jc w:val="left"/>
            </w:p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left"/>
            </w:pPr>
            <w:r>
              <w:t xml:space="preserve">(</w:t>
            </w:r>
            <m:oMath>
              <m:r>
                <m:t>R</m:t>
              </m:r>
              <m:r>
                <m:t>C</m:t>
              </m:r>
            </m:oMath>
            <w:r>
              <w:t xml:space="preserve">)</w:t>
            </w:r>
          </w:p>
        </w:tc>
        <w:tc>
          <w:p>
            <w:pPr>
              <w:pStyle w:val="Compact"/>
              <w:jc w:val="left"/>
            </w:pPr>
            <m:oMath>
              <m:sSub>
                <m:e>
                  <m:r>
                    <m:t>T</m:t>
                  </m:r>
                </m:e>
                <m:sub>
                  <m:r>
                    <m:t>R</m:t>
                  </m:r>
                  <m:r>
                    <m:t>C</m:t>
                  </m:r>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left"/>
            </w:pPr>
            <w:r>
              <w:t xml:space="preserve">(</w:t>
            </w:r>
            <m:oMath>
              <m:r>
                <m:t>M</m:t>
              </m:r>
              <m:r>
                <m:t>k</m:t>
              </m:r>
              <m:r>
                <m:t>S</m:t>
              </m:r>
              <m:r>
                <m:t>h</m:t>
              </m:r>
            </m:oMath>
            <w:r>
              <w:t xml:space="preserve">)</w:t>
            </w:r>
          </w:p>
        </w:tc>
        <w:tc>
          <w:p>
            <w:pPr>
              <w:pStyle w:val="Compact"/>
              <w:jc w:val="left"/>
            </w:p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left"/>
            </w:pPr>
            <w:r>
              <w:t xml:space="preserve">(</w:t>
            </w:r>
            <m:oMath>
              <m:r>
                <m:t>G</m:t>
              </m:r>
              <m:r>
                <m:t>C</m:t>
              </m:r>
            </m:oMath>
            <w:r>
              <w:t xml:space="preserve">)</w:t>
            </w:r>
          </w:p>
        </w:tc>
        <w:tc>
          <w:p>
            <w:pPr>
              <w:pStyle w:val="Compact"/>
              <w:jc w:val="left"/>
            </w:pPr>
            <m:oMath>
              <m:r>
                <m:t>H</m:t>
              </m:r>
              <m:r>
                <m:t>H</m:t>
              </m:r>
              <m:sSub>
                <m:e>
                  <m:r>
                    <m:t>I</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left"/>
            </w:pPr>
            <w:r>
              <w:t xml:space="preserve">(</w:t>
            </w:r>
            <m:oMath>
              <m:r>
                <m:t>M</m:t>
              </m:r>
              <m:r>
                <m:t>o</m:t>
              </m:r>
              <m:r>
                <m:t>d</m:t>
              </m:r>
            </m:oMath>
            <w:r>
              <w:t xml:space="preserve">)</w:t>
            </w:r>
          </w:p>
        </w:tc>
        <w:tc>
          <w:p>
            <w:pPr>
              <w:pStyle w:val="Compact"/>
              <w:jc w:val="left"/>
            </w:pPr>
            <m:oMath>
              <m:sSub>
                <m:e>
                  <m:r>
                    <m:t>D</m:t>
                  </m:r>
                </m:e>
                <m:sub>
                  <m:r>
                    <m:t>1</m:t>
                  </m:r>
                </m:sub>
              </m:sSub>
              <m:r>
                <m:t>.</m:t>
              </m:r>
              <m:r>
                <m:t>.</m:t>
              </m:r>
              <m:r>
                <m:t>.</m:t>
              </m:r>
              <m:sSub>
                <m:e>
                  <m:r>
                    <m:t>D</m:t>
                  </m:r>
                </m:e>
                <m:sub>
                  <m:r>
                    <m:t>5</m:t>
                  </m:r>
                </m:sub>
              </m:sSub>
            </m:oMath>
          </w:p>
        </w:tc>
        <w:tc>
          <w:p>
            <w:pPr>
              <w:pStyle w:val="Compact"/>
              <w:jc w:val="center"/>
            </w:pPr>
            <w:r>
              <w:rPr>
                <w:i/>
              </w:rPr>
              <w:t xml:space="preserve">dummy</w:t>
            </w:r>
          </w:p>
        </w:tc>
        <w:tc>
          <w:p>
            <w:pPr>
              <w:pStyle w:val="Compact"/>
              <w:jc w:val="center"/>
            </w:pPr>
            <w:r>
              <w:rPr>
                <w:i/>
              </w:rPr>
              <w:t xml:space="preserve">dummy</w:t>
            </w:r>
          </w:p>
        </w:tc>
      </w:tr>
      <w:tr>
        <w:tc>
          <w:p>
            <w:pPr>
              <w:pStyle w:val="Compact"/>
              <w:jc w:val="center"/>
            </w:pPr>
            <m:oMath>
              <m:sSub>
                <m:e>
                  <m:r>
                    <m:t>H</m:t>
                  </m:r>
                </m:e>
                <m:sub>
                  <m:r>
                    <m:t>11</m:t>
                  </m:r>
                </m:sub>
              </m:sSub>
            </m:oMath>
          </w:p>
        </w:tc>
        <w:tc>
          <w:p>
            <w:pPr>
              <w:pStyle w:val="Compact"/>
              <w:jc w:val="left"/>
            </w:pPr>
            <w:r>
              <w:t xml:space="preserve">(</w:t>
            </w:r>
            <m:oMath>
              <m:r>
                <m:t>O</m:t>
              </m:r>
              <m:r>
                <m:t>C</m:t>
              </m:r>
              <m:r>
                <m:t>a</m:t>
              </m:r>
              <m:r>
                <m:t>p</m:t>
              </m:r>
            </m:oMath>
            <w:r>
              <w:t xml:space="preserve">)</w:t>
            </w:r>
          </w:p>
        </w:tc>
        <w:tc>
          <w:p>
            <w:pPr>
              <w:pStyle w:val="Compact"/>
              <w:jc w:val="left"/>
            </w:pPr>
            <m:oMath>
              <m:sSub>
                <m:e>
                  <m:r>
                    <m:t>D</m:t>
                  </m:r>
                </m:e>
                <m:sub>
                  <m:r>
                    <m:t>6</m:t>
                  </m:r>
                </m:sub>
              </m:sSub>
              <m:r>
                <m:t>.</m:t>
              </m:r>
              <m:r>
                <m:t>.</m:t>
              </m:r>
              <m:r>
                <m:t>.</m:t>
              </m:r>
              <m:sSub>
                <m:e>
                  <m:r>
                    <m:t>D</m:t>
                  </m:r>
                </m:e>
                <m:sub>
                  <m:r>
                    <m:t>10</m:t>
                  </m:r>
                </m:sub>
              </m:sSub>
            </m:oMath>
          </w:p>
        </w:tc>
        <w:tc>
          <w:p>
            <w:pPr>
              <w:pStyle w:val="Compact"/>
              <w:jc w:val="center"/>
            </w:pPr>
            <w:r>
              <w:rPr>
                <w:i/>
              </w:rPr>
              <w:t xml:space="preserve">dummy</w:t>
            </w:r>
          </w:p>
        </w:tc>
        <w:tc>
          <w:p>
            <w:pPr>
              <w:pStyle w:val="Compact"/>
              <w:jc w:val="center"/>
            </w:pPr>
            <w:r>
              <w:rPr>
                <w:i/>
              </w:rPr>
              <w:t xml:space="preserve">dummy</w:t>
            </w:r>
          </w:p>
        </w:tc>
      </w:tr>
      <w:tr>
        <w:tc>
          <w:p>
            <w:pPr>
              <w:pStyle w:val="Compact"/>
              <w:jc w:val="center"/>
            </w:pPr>
            <m:oMath>
              <m:sSub>
                <m:e>
                  <m:r>
                    <m:t>H</m:t>
                  </m:r>
                </m:e>
                <m:sub>
                  <m:r>
                    <m:t>12</m:t>
                  </m:r>
                </m:sub>
              </m:sSub>
            </m:oMath>
          </w:p>
        </w:tc>
        <w:tc>
          <w:p>
            <w:pPr>
              <w:pStyle w:val="Compact"/>
              <w:jc w:val="left"/>
            </w:pPr>
            <m:oMath>
              <m:r>
                <m:t>S</m:t>
              </m:r>
              <m:r>
                <m:t>e</m:t>
              </m:r>
              <m:r>
                <m:t>l</m:t>
              </m:r>
              <m:r>
                <m:t>O</m:t>
              </m:r>
              <m:r>
                <m:t>v</m:t>
              </m:r>
              <m:r>
                <m:t>e</m:t>
              </m:r>
              <m:r>
                <m:t>r</m:t>
              </m:r>
            </m:oMath>
          </w:p>
        </w:tc>
        <w:tc>
          <w:p>
            <w:pPr>
              <w:pStyle w:val="Compact"/>
              <w:jc w:val="left"/>
            </w:p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left"/>
            </w:pPr>
            <w:r>
              <w:t xml:space="preserve">(</w:t>
            </w:r>
            <m:oMath>
              <m:r>
                <m:t>I</m:t>
              </m:r>
              <m:r>
                <m:t>p</m:t>
              </m:r>
              <m:r>
                <m:t>c</m:t>
              </m:r>
              <m:r>
                <m:t>a</m:t>
              </m:r>
            </m:oMath>
            <w:r>
              <w:t xml:space="preserve">)</w:t>
            </w:r>
          </w:p>
        </w:tc>
        <w:tc>
          <w:p>
            <w:pPr>
              <w:pStyle w:val="Compact"/>
              <w:jc w:val="left"/>
            </w:p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left"/>
            </w:pPr>
            <w:r>
              <w:t xml:space="preserve">(</w:t>
            </w:r>
            <m:oMath>
              <m:r>
                <m:t>C</m:t>
              </m:r>
              <m:r>
                <m:t>o</m:t>
              </m:r>
              <m:r>
                <m:t>m</m:t>
              </m:r>
            </m:oMath>
            <w:r>
              <w:t xml:space="preserve">)</w:t>
            </w:r>
          </w:p>
        </w:tc>
        <w:tc>
          <w:p>
            <w:pPr>
              <w:pStyle w:val="Compact"/>
              <w:jc w:val="left"/>
            </w:p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left"/>
            </w:pPr>
            <m:oMath>
              <m:r>
                <m:t>M</m:t>
              </m:r>
              <m:r>
                <m:t>p</m:t>
              </m:r>
              <m:r>
                <m:t>a</m:t>
              </m:r>
              <m:r>
                <m:t>g</m:t>
              </m:r>
            </m:oMath>
          </w:p>
        </w:tc>
        <w:tc>
          <w:p>
            <w:pPr>
              <w:pStyle w:val="Compact"/>
              <w:jc w:val="left"/>
            </w:pPr>
            <m:oMath>
              <m:r>
                <m:t>M</m:t>
              </m:r>
              <m:r>
                <m:t>a</m:t>
              </m:r>
              <m:r>
                <m:t>p</m:t>
              </m:r>
              <m:sSub>
                <m:e>
                  <m:r>
                    <m:t>g</m:t>
                  </m:r>
                </m:e>
                <m:sub>
                  <m:r>
                    <m:t>t</m:t>
                  </m:r>
                </m:sub>
              </m:sSub>
              <m:r>
                <m:t>=</m:t>
              </m:r>
              <m:r>
                <m:rPr>
                  <m:sty m:val="p"/>
                </m:rPr>
                <m:t>ln</m:t>
              </m:r>
              <m:r>
                <m:t>(</m:t>
              </m:r>
              <m:r>
                <m:t>M</m:t>
              </m:r>
              <m:r>
                <m:t>P</m:t>
              </m:r>
              <m:r>
                <m:t>M</m:t>
              </m:r>
              <m:sSub>
                <m:e>
                  <m:r>
                    <m:t>4</m:t>
                  </m:r>
                </m:e>
                <m:sub>
                  <m:r>
                    <m:t>t</m:t>
                  </m:r>
                  <m:r>
                    <m:t>−</m:t>
                  </m:r>
                  <m:r>
                    <m:t>1</m:t>
                  </m:r>
                </m:sub>
              </m:sSub>
              <m:r>
                <m:t>)</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left"/>
            </w:pPr>
            <w:r>
              <w:t xml:space="preserve">(</w:t>
            </w:r>
            <m:oMath>
              <m:r>
                <m:t>V</m:t>
              </m:r>
              <m:r>
                <m:t>e</m:t>
              </m:r>
              <m:r>
                <m:t>l</m:t>
              </m:r>
              <m:r>
                <m:t>M</m:t>
              </m:r>
              <m:r>
                <m:t>o</m:t>
              </m:r>
            </m:oMath>
            <w:r>
              <w:t xml:space="preserve">)</w:t>
            </w:r>
          </w:p>
        </w:tc>
        <w:tc>
          <w:p>
            <w:pPr>
              <w:pStyle w:val="Compact"/>
              <w:jc w:val="left"/>
            </w:pPr>
            <m:oMath>
              <m:r>
                <m:t>V</m:t>
              </m:r>
              <m:r>
                <m:t>e</m:t>
              </m:r>
              <m:r>
                <m:t>l</m:t>
              </m:r>
              <m:r>
                <m:t>M</m:t>
              </m:r>
              <m:sSub>
                <m:e>
                  <m:r>
                    <m:t>o</m:t>
                  </m:r>
                </m:e>
                <m:sub>
                  <m:r>
                    <m:t>t</m:t>
                  </m:r>
                </m:sub>
              </m:sSub>
              <m:r>
                <m:t>=</m:t>
              </m:r>
              <m:f>
                <m:fPr>
                  <m:type m:val="bar"/>
                </m:fPr>
                <m:num>
                  <m:r>
                    <m:t>P</m:t>
                  </m:r>
                  <m:r>
                    <m:t>i</m:t>
                  </m:r>
                  <m:sSub>
                    <m:e>
                      <m:r>
                        <m:t>b</m:t>
                      </m:r>
                    </m:e>
                    <m:sub>
                      <m:r>
                        <m:t>t</m:t>
                      </m:r>
                      <m:r>
                        <m:t>−</m:t>
                      </m:r>
                      <m:r>
                        <m:t>1</m:t>
                      </m:r>
                    </m:sub>
                  </m:sSub>
                </m:num>
                <m:den>
                  <m:r>
                    <m:t>B</m:t>
                  </m:r>
                  <m:r>
                    <m:t>M</m:t>
                  </m:r>
                  <m:sSub>
                    <m:e>
                      <m:r>
                        <m:t>r</m:t>
                      </m:r>
                    </m:e>
                    <m:sub>
                      <m:r>
                        <m:t>t</m:t>
                      </m:r>
                      <m: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left"/>
            </w:pPr>
            <w:r>
              <w:t xml:space="preserve">(</w:t>
            </w:r>
            <m:oMath>
              <m:r>
                <m:t>S</m:t>
              </m:r>
              <m:r>
                <m:t>p</m:t>
              </m:r>
              <m:r>
                <m:t>r</m:t>
              </m:r>
              <m:r>
                <m:t>E</m:t>
              </m:r>
              <m:sSub>
                <m:e>
                  <m:r>
                    <m:t>a</m:t>
                  </m:r>
                </m:e>
                <m:sub>
                  <m:r>
                    <m:t>t</m:t>
                  </m:r>
                  <m:r>
                    <m:t>−</m:t>
                  </m:r>
                  <m:r>
                    <m:t>1</m:t>
                  </m:r>
                </m:sub>
              </m:sSub>
            </m:oMath>
            <w:r>
              <w:t xml:space="preserve">)</w:t>
            </w:r>
          </w:p>
        </w:tc>
        <w:tc>
          <w:p>
            <w:pPr>
              <w:pStyle w:val="Compact"/>
              <w:jc w:val="left"/>
            </w:pPr>
            <m:oMath>
              <m:r>
                <m:t>S</m:t>
              </m:r>
              <m:r>
                <m:t>p</m:t>
              </m:r>
              <m:r>
                <m:t>r</m:t>
              </m:r>
              <m:r>
                <m:t>E</m:t>
              </m:r>
              <m:sSub>
                <m:e>
                  <m:r>
                    <m:t>a</m:t>
                  </m:r>
                </m:e>
                <m:sub>
                  <m:r>
                    <m:t>t</m:t>
                  </m:r>
                </m:sub>
              </m:sSub>
              <m:r>
                <m:t>=</m:t>
              </m:r>
              <m:r>
                <m:t>S</m:t>
              </m:r>
              <m:r>
                <m:t>E</m:t>
              </m:r>
              <m:sSub>
                <m:e>
                  <m:r>
                    <m:t>A</m:t>
                  </m:r>
                </m:e>
                <m:sub>
                  <m:r>
                    <m:t>t</m:t>
                  </m:r>
                  <m:r>
                    <m:t>−</m:t>
                  </m:r>
                  <m:r>
                    <m:t>1</m:t>
                  </m:r>
                </m:sub>
              </m:sSub>
            </m:oMath>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1.50cm</w:t>
      </w:r>
    </w:p>
    <w:p>
      <w:pPr>
        <w:pStyle w:val="BodyText"/>
      </w:pPr>
      <w:r>
        <w:t xml:space="preserve">Na fase analítica 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a dinâmica está em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ao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2021-03-09T21:24:40Z</dcterms:created>
  <dcterms:modified xsi:type="dcterms:W3CDTF">2021-03-09T21:24:40Z</dcterms:modified>
</cp:coreProperties>
</file>