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FAC4F" w14:textId="77777777" w:rsidR="00616C98" w:rsidRDefault="00536FEA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01920" behindDoc="1" locked="0" layoutInCell="0" allowOverlap="1" wp14:anchorId="326114E7" wp14:editId="516BB0AB">
            <wp:simplePos x="0" y="0"/>
            <wp:positionH relativeFrom="page">
              <wp:posOffset>0</wp:posOffset>
            </wp:positionH>
            <wp:positionV relativeFrom="page">
              <wp:posOffset>1062355</wp:posOffset>
            </wp:positionV>
            <wp:extent cx="7560310" cy="85680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8568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D23D8C" w14:textId="77777777" w:rsidR="00616C98" w:rsidRDefault="00616C98">
      <w:pPr>
        <w:spacing w:line="200" w:lineRule="exact"/>
        <w:rPr>
          <w:sz w:val="24"/>
          <w:szCs w:val="24"/>
        </w:rPr>
      </w:pPr>
    </w:p>
    <w:p w14:paraId="5A8FFE72" w14:textId="77777777" w:rsidR="00616C98" w:rsidRDefault="00616C98">
      <w:pPr>
        <w:spacing w:line="200" w:lineRule="exact"/>
        <w:rPr>
          <w:sz w:val="24"/>
          <w:szCs w:val="24"/>
        </w:rPr>
      </w:pPr>
    </w:p>
    <w:p w14:paraId="61214C67" w14:textId="77777777" w:rsidR="00616C98" w:rsidRDefault="00616C98">
      <w:pPr>
        <w:spacing w:line="200" w:lineRule="exact"/>
        <w:rPr>
          <w:sz w:val="24"/>
          <w:szCs w:val="24"/>
        </w:rPr>
      </w:pPr>
    </w:p>
    <w:p w14:paraId="557D0853" w14:textId="77777777" w:rsidR="00616C98" w:rsidRDefault="00616C98">
      <w:pPr>
        <w:spacing w:line="264" w:lineRule="exact"/>
        <w:rPr>
          <w:sz w:val="24"/>
          <w:szCs w:val="24"/>
        </w:rPr>
      </w:pPr>
    </w:p>
    <w:p w14:paraId="38B52A20" w14:textId="77777777" w:rsidR="00616C98" w:rsidRDefault="00536FEA">
      <w:pPr>
        <w:ind w:left="25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UNIVERSIDADE FEDERAL DO PARANÁ</w:t>
      </w:r>
    </w:p>
    <w:p w14:paraId="191DDC87" w14:textId="77777777" w:rsidR="00616C98" w:rsidRDefault="00616C98">
      <w:pPr>
        <w:spacing w:line="208" w:lineRule="exact"/>
        <w:rPr>
          <w:sz w:val="24"/>
          <w:szCs w:val="24"/>
        </w:rPr>
      </w:pPr>
    </w:p>
    <w:p w14:paraId="29A1E4C9" w14:textId="77777777" w:rsidR="00616C98" w:rsidRDefault="00536FEA">
      <w:pPr>
        <w:ind w:right="-2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DEPARTAMENTO DE ECONOMIA</w:t>
      </w:r>
    </w:p>
    <w:p w14:paraId="42D2C045" w14:textId="77777777" w:rsidR="00616C98" w:rsidRDefault="00616C98">
      <w:pPr>
        <w:spacing w:line="322" w:lineRule="exact"/>
        <w:rPr>
          <w:sz w:val="24"/>
          <w:szCs w:val="24"/>
        </w:rPr>
      </w:pPr>
    </w:p>
    <w:p w14:paraId="2A26FB52" w14:textId="77777777" w:rsidR="00616C98" w:rsidRDefault="00536FEA">
      <w:pPr>
        <w:ind w:left="9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PROGRAMA PROFISSIONAL DE PÓS-GRADUAÇÃO EM ECONOMIA</w:t>
      </w:r>
    </w:p>
    <w:p w14:paraId="348453FA" w14:textId="77777777" w:rsidR="00616C98" w:rsidRDefault="00616C98">
      <w:pPr>
        <w:spacing w:line="322" w:lineRule="exact"/>
        <w:rPr>
          <w:sz w:val="24"/>
          <w:szCs w:val="24"/>
        </w:rPr>
      </w:pPr>
    </w:p>
    <w:p w14:paraId="539679D5" w14:textId="77777777" w:rsidR="00616C98" w:rsidRDefault="00536FEA">
      <w:pPr>
        <w:ind w:left="22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MESTRADO PROFISSIONAL EM ECONOMIA</w:t>
      </w:r>
    </w:p>
    <w:p w14:paraId="4ECCBC51" w14:textId="77777777" w:rsidR="00616C98" w:rsidRDefault="00616C98">
      <w:pPr>
        <w:spacing w:line="200" w:lineRule="exact"/>
        <w:rPr>
          <w:sz w:val="24"/>
          <w:szCs w:val="24"/>
        </w:rPr>
      </w:pPr>
    </w:p>
    <w:p w14:paraId="1F614466" w14:textId="77777777" w:rsidR="00616C98" w:rsidRDefault="00616C98">
      <w:pPr>
        <w:spacing w:line="200" w:lineRule="exact"/>
        <w:rPr>
          <w:sz w:val="24"/>
          <w:szCs w:val="24"/>
        </w:rPr>
      </w:pPr>
    </w:p>
    <w:p w14:paraId="7189AFC7" w14:textId="77777777" w:rsidR="00616C98" w:rsidRDefault="00616C98">
      <w:pPr>
        <w:spacing w:line="200" w:lineRule="exact"/>
        <w:rPr>
          <w:sz w:val="24"/>
          <w:szCs w:val="24"/>
        </w:rPr>
      </w:pPr>
    </w:p>
    <w:p w14:paraId="4A29645F" w14:textId="77777777" w:rsidR="00616C98" w:rsidRDefault="00616C98">
      <w:pPr>
        <w:spacing w:line="200" w:lineRule="exact"/>
        <w:rPr>
          <w:sz w:val="24"/>
          <w:szCs w:val="24"/>
        </w:rPr>
      </w:pPr>
    </w:p>
    <w:p w14:paraId="30FC6CC0" w14:textId="77777777" w:rsidR="00616C98" w:rsidRDefault="00616C98">
      <w:pPr>
        <w:spacing w:line="200" w:lineRule="exact"/>
        <w:rPr>
          <w:sz w:val="24"/>
          <w:szCs w:val="24"/>
        </w:rPr>
      </w:pPr>
    </w:p>
    <w:p w14:paraId="5EE4CC3A" w14:textId="77777777" w:rsidR="00616C98" w:rsidRDefault="00616C98">
      <w:pPr>
        <w:spacing w:line="200" w:lineRule="exact"/>
        <w:rPr>
          <w:sz w:val="24"/>
          <w:szCs w:val="24"/>
        </w:rPr>
      </w:pPr>
    </w:p>
    <w:p w14:paraId="0A7BBC0B" w14:textId="77777777" w:rsidR="00616C98" w:rsidRDefault="00616C98">
      <w:pPr>
        <w:spacing w:line="200" w:lineRule="exact"/>
        <w:rPr>
          <w:sz w:val="24"/>
          <w:szCs w:val="24"/>
        </w:rPr>
      </w:pPr>
    </w:p>
    <w:p w14:paraId="47E9A5D9" w14:textId="77777777" w:rsidR="00616C98" w:rsidRDefault="00616C98">
      <w:pPr>
        <w:spacing w:line="200" w:lineRule="exact"/>
        <w:rPr>
          <w:sz w:val="24"/>
          <w:szCs w:val="24"/>
        </w:rPr>
      </w:pPr>
    </w:p>
    <w:p w14:paraId="698C43FB" w14:textId="77777777" w:rsidR="00616C98" w:rsidRDefault="00616C98">
      <w:pPr>
        <w:spacing w:line="200" w:lineRule="exact"/>
        <w:rPr>
          <w:sz w:val="24"/>
          <w:szCs w:val="24"/>
        </w:rPr>
      </w:pPr>
    </w:p>
    <w:p w14:paraId="4518DF55" w14:textId="77777777" w:rsidR="00616C98" w:rsidRDefault="00616C98">
      <w:pPr>
        <w:spacing w:line="200" w:lineRule="exact"/>
        <w:rPr>
          <w:sz w:val="24"/>
          <w:szCs w:val="24"/>
        </w:rPr>
      </w:pPr>
    </w:p>
    <w:p w14:paraId="663C8FFA" w14:textId="77777777" w:rsidR="00616C98" w:rsidRDefault="00616C98">
      <w:pPr>
        <w:spacing w:line="200" w:lineRule="exact"/>
        <w:rPr>
          <w:sz w:val="24"/>
          <w:szCs w:val="24"/>
        </w:rPr>
      </w:pPr>
    </w:p>
    <w:p w14:paraId="3C6C4A54" w14:textId="77777777" w:rsidR="00616C98" w:rsidRDefault="00616C98">
      <w:pPr>
        <w:spacing w:line="389" w:lineRule="exact"/>
        <w:rPr>
          <w:sz w:val="24"/>
          <w:szCs w:val="24"/>
        </w:rPr>
      </w:pPr>
    </w:p>
    <w:p w14:paraId="216C508F" w14:textId="77777777" w:rsidR="00616C98" w:rsidRDefault="00536FEA">
      <w:pPr>
        <w:ind w:right="-27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JACKSON DA SILVA TORRES</w:t>
      </w:r>
    </w:p>
    <w:p w14:paraId="535B41D5" w14:textId="77777777" w:rsidR="00616C98" w:rsidRDefault="00616C98">
      <w:pPr>
        <w:spacing w:line="200" w:lineRule="exact"/>
        <w:rPr>
          <w:sz w:val="24"/>
          <w:szCs w:val="24"/>
        </w:rPr>
      </w:pPr>
    </w:p>
    <w:p w14:paraId="6EF977F2" w14:textId="77777777" w:rsidR="00616C98" w:rsidRDefault="00616C98">
      <w:pPr>
        <w:spacing w:line="200" w:lineRule="exact"/>
        <w:rPr>
          <w:sz w:val="24"/>
          <w:szCs w:val="24"/>
        </w:rPr>
      </w:pPr>
    </w:p>
    <w:p w14:paraId="737B6A82" w14:textId="77777777" w:rsidR="00616C98" w:rsidRDefault="00616C98">
      <w:pPr>
        <w:spacing w:line="200" w:lineRule="exact"/>
        <w:rPr>
          <w:sz w:val="24"/>
          <w:szCs w:val="24"/>
        </w:rPr>
      </w:pPr>
    </w:p>
    <w:p w14:paraId="60B1F722" w14:textId="77777777" w:rsidR="00616C98" w:rsidRDefault="00616C98">
      <w:pPr>
        <w:spacing w:line="200" w:lineRule="exact"/>
        <w:rPr>
          <w:sz w:val="24"/>
          <w:szCs w:val="24"/>
        </w:rPr>
      </w:pPr>
    </w:p>
    <w:p w14:paraId="2662C193" w14:textId="77777777" w:rsidR="00616C98" w:rsidRDefault="00616C98">
      <w:pPr>
        <w:spacing w:line="200" w:lineRule="exact"/>
        <w:rPr>
          <w:sz w:val="24"/>
          <w:szCs w:val="24"/>
        </w:rPr>
      </w:pPr>
    </w:p>
    <w:p w14:paraId="35A8DF4C" w14:textId="77777777" w:rsidR="00616C98" w:rsidRDefault="00616C98">
      <w:pPr>
        <w:spacing w:line="200" w:lineRule="exact"/>
        <w:rPr>
          <w:sz w:val="24"/>
          <w:szCs w:val="24"/>
        </w:rPr>
      </w:pPr>
    </w:p>
    <w:p w14:paraId="2A8B379C" w14:textId="77777777" w:rsidR="00616C98" w:rsidRDefault="00616C98">
      <w:pPr>
        <w:spacing w:line="200" w:lineRule="exact"/>
        <w:rPr>
          <w:sz w:val="24"/>
          <w:szCs w:val="24"/>
        </w:rPr>
      </w:pPr>
    </w:p>
    <w:p w14:paraId="39E11CB6" w14:textId="77777777" w:rsidR="00616C98" w:rsidRDefault="00616C98">
      <w:pPr>
        <w:spacing w:line="200" w:lineRule="exact"/>
        <w:rPr>
          <w:sz w:val="24"/>
          <w:szCs w:val="24"/>
        </w:rPr>
      </w:pPr>
    </w:p>
    <w:p w14:paraId="0C173F12" w14:textId="77777777" w:rsidR="00616C98" w:rsidRDefault="00616C98">
      <w:pPr>
        <w:spacing w:line="200" w:lineRule="exact"/>
        <w:rPr>
          <w:sz w:val="24"/>
          <w:szCs w:val="24"/>
        </w:rPr>
      </w:pPr>
    </w:p>
    <w:p w14:paraId="72DB5DEB" w14:textId="77777777" w:rsidR="00616C98" w:rsidRDefault="00616C98">
      <w:pPr>
        <w:spacing w:line="200" w:lineRule="exact"/>
        <w:rPr>
          <w:sz w:val="24"/>
          <w:szCs w:val="24"/>
        </w:rPr>
      </w:pPr>
    </w:p>
    <w:p w14:paraId="64AEEC0B" w14:textId="77777777" w:rsidR="00616C98" w:rsidRDefault="00616C98">
      <w:pPr>
        <w:spacing w:line="200" w:lineRule="exact"/>
        <w:rPr>
          <w:sz w:val="24"/>
          <w:szCs w:val="24"/>
        </w:rPr>
      </w:pPr>
    </w:p>
    <w:p w14:paraId="25A23C96" w14:textId="77777777" w:rsidR="00616C98" w:rsidRDefault="00616C98">
      <w:pPr>
        <w:spacing w:line="389" w:lineRule="exact"/>
        <w:rPr>
          <w:sz w:val="24"/>
          <w:szCs w:val="24"/>
        </w:rPr>
      </w:pPr>
    </w:p>
    <w:p w14:paraId="5BFB111F" w14:textId="77777777" w:rsidR="00616C98" w:rsidRDefault="00536FEA">
      <w:pPr>
        <w:ind w:right="-27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OS EFEITOS DAS VARIAÇÕES DOS COMPONENTES DO SPREAD </w:t>
      </w:r>
      <w:r>
        <w:rPr>
          <w:rFonts w:ascii="Arial" w:eastAsia="Arial" w:hAnsi="Arial" w:cs="Arial"/>
          <w:b/>
          <w:bCs/>
          <w:sz w:val="23"/>
          <w:szCs w:val="23"/>
        </w:rPr>
        <w:t>EX-POST NA</w:t>
      </w:r>
    </w:p>
    <w:p w14:paraId="49CCA8CE" w14:textId="77777777" w:rsidR="00616C98" w:rsidRDefault="00616C98">
      <w:pPr>
        <w:spacing w:line="214" w:lineRule="exact"/>
        <w:rPr>
          <w:sz w:val="24"/>
          <w:szCs w:val="24"/>
        </w:rPr>
      </w:pPr>
    </w:p>
    <w:p w14:paraId="4B74B8CF" w14:textId="77777777" w:rsidR="00616C98" w:rsidRDefault="00536FEA">
      <w:pPr>
        <w:ind w:left="19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RENTABILIDADE DAS INSTITUIÇÕES BANCÁRIAS.</w:t>
      </w:r>
    </w:p>
    <w:p w14:paraId="57E2AC19" w14:textId="77777777" w:rsidR="00616C98" w:rsidRDefault="00616C98">
      <w:pPr>
        <w:spacing w:line="200" w:lineRule="exact"/>
        <w:rPr>
          <w:sz w:val="24"/>
          <w:szCs w:val="24"/>
        </w:rPr>
      </w:pPr>
    </w:p>
    <w:p w14:paraId="2DF11F30" w14:textId="77777777" w:rsidR="00616C98" w:rsidRDefault="00616C98">
      <w:pPr>
        <w:spacing w:line="200" w:lineRule="exact"/>
        <w:rPr>
          <w:sz w:val="24"/>
          <w:szCs w:val="24"/>
        </w:rPr>
      </w:pPr>
    </w:p>
    <w:p w14:paraId="164641B1" w14:textId="77777777" w:rsidR="00616C98" w:rsidRDefault="00616C98">
      <w:pPr>
        <w:spacing w:line="200" w:lineRule="exact"/>
        <w:rPr>
          <w:sz w:val="24"/>
          <w:szCs w:val="24"/>
        </w:rPr>
      </w:pPr>
    </w:p>
    <w:p w14:paraId="2052E132" w14:textId="77777777" w:rsidR="00616C98" w:rsidRDefault="00616C98">
      <w:pPr>
        <w:spacing w:line="200" w:lineRule="exact"/>
        <w:rPr>
          <w:sz w:val="24"/>
          <w:szCs w:val="24"/>
        </w:rPr>
      </w:pPr>
    </w:p>
    <w:p w14:paraId="2695EFFE" w14:textId="77777777" w:rsidR="00616C98" w:rsidRDefault="00616C98">
      <w:pPr>
        <w:spacing w:line="200" w:lineRule="exact"/>
        <w:rPr>
          <w:sz w:val="24"/>
          <w:szCs w:val="24"/>
        </w:rPr>
      </w:pPr>
    </w:p>
    <w:p w14:paraId="612498EC" w14:textId="77777777" w:rsidR="00616C98" w:rsidRDefault="00616C98">
      <w:pPr>
        <w:spacing w:line="200" w:lineRule="exact"/>
        <w:rPr>
          <w:sz w:val="24"/>
          <w:szCs w:val="24"/>
        </w:rPr>
      </w:pPr>
    </w:p>
    <w:p w14:paraId="540B71AC" w14:textId="77777777" w:rsidR="00616C98" w:rsidRDefault="00616C98">
      <w:pPr>
        <w:spacing w:line="200" w:lineRule="exact"/>
        <w:rPr>
          <w:sz w:val="24"/>
          <w:szCs w:val="24"/>
        </w:rPr>
      </w:pPr>
    </w:p>
    <w:p w14:paraId="5614A874" w14:textId="77777777" w:rsidR="00616C98" w:rsidRDefault="00616C98">
      <w:pPr>
        <w:spacing w:line="200" w:lineRule="exact"/>
        <w:rPr>
          <w:sz w:val="24"/>
          <w:szCs w:val="24"/>
        </w:rPr>
      </w:pPr>
    </w:p>
    <w:p w14:paraId="718F433A" w14:textId="77777777" w:rsidR="00616C98" w:rsidRDefault="00616C98">
      <w:pPr>
        <w:spacing w:line="200" w:lineRule="exact"/>
        <w:rPr>
          <w:sz w:val="24"/>
          <w:szCs w:val="24"/>
        </w:rPr>
      </w:pPr>
    </w:p>
    <w:p w14:paraId="20130727" w14:textId="77777777" w:rsidR="00616C98" w:rsidRDefault="00616C98">
      <w:pPr>
        <w:spacing w:line="200" w:lineRule="exact"/>
        <w:rPr>
          <w:sz w:val="24"/>
          <w:szCs w:val="24"/>
        </w:rPr>
      </w:pPr>
    </w:p>
    <w:p w14:paraId="1506190B" w14:textId="77777777" w:rsidR="00616C98" w:rsidRDefault="00616C98">
      <w:pPr>
        <w:spacing w:line="200" w:lineRule="exact"/>
        <w:rPr>
          <w:sz w:val="24"/>
          <w:szCs w:val="24"/>
        </w:rPr>
      </w:pPr>
    </w:p>
    <w:p w14:paraId="25FB857A" w14:textId="77777777" w:rsidR="00616C98" w:rsidRDefault="00616C98">
      <w:pPr>
        <w:spacing w:line="200" w:lineRule="exact"/>
        <w:rPr>
          <w:sz w:val="24"/>
          <w:szCs w:val="24"/>
        </w:rPr>
      </w:pPr>
    </w:p>
    <w:p w14:paraId="3D3C61ED" w14:textId="77777777" w:rsidR="00616C98" w:rsidRDefault="00616C98">
      <w:pPr>
        <w:spacing w:line="200" w:lineRule="exact"/>
        <w:rPr>
          <w:sz w:val="24"/>
          <w:szCs w:val="24"/>
        </w:rPr>
      </w:pPr>
    </w:p>
    <w:p w14:paraId="50859B50" w14:textId="77777777" w:rsidR="00616C98" w:rsidRDefault="00616C98">
      <w:pPr>
        <w:spacing w:line="200" w:lineRule="exact"/>
        <w:rPr>
          <w:sz w:val="24"/>
          <w:szCs w:val="24"/>
        </w:rPr>
      </w:pPr>
    </w:p>
    <w:p w14:paraId="30A41A37" w14:textId="77777777" w:rsidR="00616C98" w:rsidRDefault="00616C98">
      <w:pPr>
        <w:spacing w:line="200" w:lineRule="exact"/>
        <w:rPr>
          <w:sz w:val="24"/>
          <w:szCs w:val="24"/>
        </w:rPr>
      </w:pPr>
    </w:p>
    <w:p w14:paraId="228E74C4" w14:textId="77777777" w:rsidR="00616C98" w:rsidRDefault="00616C98">
      <w:pPr>
        <w:spacing w:line="200" w:lineRule="exact"/>
        <w:rPr>
          <w:sz w:val="24"/>
          <w:szCs w:val="24"/>
        </w:rPr>
      </w:pPr>
    </w:p>
    <w:p w14:paraId="4E22534D" w14:textId="77777777" w:rsidR="00616C98" w:rsidRDefault="00616C98">
      <w:pPr>
        <w:spacing w:line="388" w:lineRule="exact"/>
        <w:rPr>
          <w:sz w:val="24"/>
          <w:szCs w:val="24"/>
        </w:rPr>
      </w:pPr>
    </w:p>
    <w:p w14:paraId="15E2917C" w14:textId="77777777" w:rsidR="00616C98" w:rsidRDefault="00536FEA">
      <w:pPr>
        <w:ind w:right="-27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9"/>
          <w:szCs w:val="29"/>
        </w:rPr>
        <w:t>CURITIBA</w:t>
      </w:r>
    </w:p>
    <w:p w14:paraId="2FF3F3BA" w14:textId="77777777" w:rsidR="00616C98" w:rsidRDefault="00616C98">
      <w:pPr>
        <w:sectPr w:rsidR="00616C98">
          <w:pgSz w:w="11900" w:h="16838"/>
          <w:pgMar w:top="1440" w:right="1166" w:bottom="982" w:left="1440" w:header="0" w:footer="0" w:gutter="0"/>
          <w:cols w:space="720" w:equalWidth="0">
            <w:col w:w="9300"/>
          </w:cols>
        </w:sectPr>
      </w:pPr>
    </w:p>
    <w:p w14:paraId="3CD9EA75" w14:textId="77777777" w:rsidR="00616C98" w:rsidRDefault="00616C98">
      <w:pPr>
        <w:spacing w:line="380" w:lineRule="exact"/>
        <w:rPr>
          <w:sz w:val="24"/>
          <w:szCs w:val="24"/>
        </w:rPr>
      </w:pPr>
    </w:p>
    <w:p w14:paraId="0F0453B6" w14:textId="77777777" w:rsidR="00616C98" w:rsidRDefault="00536FEA">
      <w:pPr>
        <w:ind w:right="-29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2020</w:t>
      </w:r>
    </w:p>
    <w:p w14:paraId="340C325A" w14:textId="77777777" w:rsidR="00616C98" w:rsidRDefault="00616C98">
      <w:pPr>
        <w:sectPr w:rsidR="00616C98">
          <w:type w:val="continuous"/>
          <w:pgSz w:w="11900" w:h="16838"/>
          <w:pgMar w:top="1440" w:right="1166" w:bottom="982" w:left="1440" w:header="0" w:footer="0" w:gutter="0"/>
          <w:cols w:space="720" w:equalWidth="0">
            <w:col w:w="9300"/>
          </w:cols>
        </w:sectPr>
      </w:pPr>
    </w:p>
    <w:p w14:paraId="52F47A3D" w14:textId="77777777" w:rsidR="00616C98" w:rsidRDefault="00616C98">
      <w:pPr>
        <w:spacing w:line="274" w:lineRule="exact"/>
        <w:rPr>
          <w:sz w:val="20"/>
          <w:szCs w:val="20"/>
        </w:rPr>
      </w:pPr>
    </w:p>
    <w:p w14:paraId="0802644F" w14:textId="77777777" w:rsidR="00616C98" w:rsidRDefault="00536FEA">
      <w:pPr>
        <w:ind w:right="-29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JACKSON DA SILVA TORRES</w:t>
      </w:r>
    </w:p>
    <w:p w14:paraId="5ECEDE9F" w14:textId="77777777" w:rsidR="00616C98" w:rsidRDefault="00616C98">
      <w:pPr>
        <w:spacing w:line="200" w:lineRule="exact"/>
        <w:rPr>
          <w:sz w:val="20"/>
          <w:szCs w:val="20"/>
        </w:rPr>
      </w:pPr>
    </w:p>
    <w:p w14:paraId="413F753E" w14:textId="77777777" w:rsidR="00616C98" w:rsidRDefault="00616C98">
      <w:pPr>
        <w:spacing w:line="200" w:lineRule="exact"/>
        <w:rPr>
          <w:sz w:val="20"/>
          <w:szCs w:val="20"/>
        </w:rPr>
      </w:pPr>
    </w:p>
    <w:p w14:paraId="3A81B28D" w14:textId="77777777" w:rsidR="00616C98" w:rsidRDefault="00616C98">
      <w:pPr>
        <w:spacing w:line="200" w:lineRule="exact"/>
        <w:rPr>
          <w:sz w:val="20"/>
          <w:szCs w:val="20"/>
        </w:rPr>
      </w:pPr>
    </w:p>
    <w:p w14:paraId="1CAB9BB3" w14:textId="77777777" w:rsidR="00616C98" w:rsidRDefault="00616C98">
      <w:pPr>
        <w:spacing w:line="200" w:lineRule="exact"/>
        <w:rPr>
          <w:sz w:val="20"/>
          <w:szCs w:val="20"/>
        </w:rPr>
      </w:pPr>
    </w:p>
    <w:p w14:paraId="7E80D8A6" w14:textId="77777777" w:rsidR="00616C98" w:rsidRDefault="00616C98">
      <w:pPr>
        <w:spacing w:line="200" w:lineRule="exact"/>
        <w:rPr>
          <w:sz w:val="20"/>
          <w:szCs w:val="20"/>
        </w:rPr>
      </w:pPr>
    </w:p>
    <w:p w14:paraId="3004421B" w14:textId="77777777" w:rsidR="00616C98" w:rsidRDefault="00616C98">
      <w:pPr>
        <w:spacing w:line="200" w:lineRule="exact"/>
        <w:rPr>
          <w:sz w:val="20"/>
          <w:szCs w:val="20"/>
        </w:rPr>
      </w:pPr>
    </w:p>
    <w:p w14:paraId="2E68CB91" w14:textId="77777777" w:rsidR="00616C98" w:rsidRDefault="00616C98">
      <w:pPr>
        <w:spacing w:line="200" w:lineRule="exact"/>
        <w:rPr>
          <w:sz w:val="20"/>
          <w:szCs w:val="20"/>
        </w:rPr>
      </w:pPr>
    </w:p>
    <w:p w14:paraId="055657A4" w14:textId="77777777" w:rsidR="00616C98" w:rsidRDefault="00616C98">
      <w:pPr>
        <w:spacing w:line="200" w:lineRule="exact"/>
        <w:rPr>
          <w:sz w:val="20"/>
          <w:szCs w:val="20"/>
        </w:rPr>
      </w:pPr>
    </w:p>
    <w:p w14:paraId="5C6CD983" w14:textId="77777777" w:rsidR="00616C98" w:rsidRDefault="00616C98">
      <w:pPr>
        <w:spacing w:line="200" w:lineRule="exact"/>
        <w:rPr>
          <w:sz w:val="20"/>
          <w:szCs w:val="20"/>
        </w:rPr>
      </w:pPr>
    </w:p>
    <w:p w14:paraId="56E15380" w14:textId="77777777" w:rsidR="00616C98" w:rsidRDefault="00616C98">
      <w:pPr>
        <w:spacing w:line="200" w:lineRule="exact"/>
        <w:rPr>
          <w:sz w:val="20"/>
          <w:szCs w:val="20"/>
        </w:rPr>
      </w:pPr>
    </w:p>
    <w:p w14:paraId="1D4D3855" w14:textId="77777777" w:rsidR="00616C98" w:rsidRDefault="00616C98">
      <w:pPr>
        <w:spacing w:line="200" w:lineRule="exact"/>
        <w:rPr>
          <w:sz w:val="20"/>
          <w:szCs w:val="20"/>
        </w:rPr>
      </w:pPr>
    </w:p>
    <w:p w14:paraId="3676DEC2" w14:textId="77777777" w:rsidR="00616C98" w:rsidRDefault="00616C98">
      <w:pPr>
        <w:spacing w:line="200" w:lineRule="exact"/>
        <w:rPr>
          <w:sz w:val="20"/>
          <w:szCs w:val="20"/>
        </w:rPr>
      </w:pPr>
    </w:p>
    <w:p w14:paraId="094C9611" w14:textId="77777777" w:rsidR="00616C98" w:rsidRDefault="00616C98">
      <w:pPr>
        <w:spacing w:line="275" w:lineRule="exact"/>
        <w:rPr>
          <w:sz w:val="20"/>
          <w:szCs w:val="20"/>
        </w:rPr>
      </w:pPr>
    </w:p>
    <w:p w14:paraId="5A25B8A1" w14:textId="77777777" w:rsidR="00616C98" w:rsidRDefault="00536FEA">
      <w:pPr>
        <w:ind w:right="-31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OS EFEITOS DAS VARIAÇÕES DOS COMPONENTES DO SPREAD EX-POST NA</w:t>
      </w:r>
    </w:p>
    <w:p w14:paraId="7428EA00" w14:textId="77777777" w:rsidR="00616C98" w:rsidRDefault="00616C98">
      <w:pPr>
        <w:spacing w:line="214" w:lineRule="exact"/>
        <w:rPr>
          <w:sz w:val="20"/>
          <w:szCs w:val="20"/>
        </w:rPr>
      </w:pPr>
    </w:p>
    <w:p w14:paraId="60A60952" w14:textId="77777777" w:rsidR="00616C98" w:rsidRDefault="00536FEA">
      <w:pPr>
        <w:ind w:left="1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RENTABILIDADE DAS INSTITUIÇÕES </w:t>
      </w:r>
      <w:r>
        <w:rPr>
          <w:rFonts w:ascii="Arial" w:eastAsia="Arial" w:hAnsi="Arial" w:cs="Arial"/>
          <w:sz w:val="24"/>
          <w:szCs w:val="24"/>
        </w:rPr>
        <w:t>BANCÁRIAS.</w:t>
      </w:r>
    </w:p>
    <w:p w14:paraId="5CC06A6D" w14:textId="77777777" w:rsidR="00616C98" w:rsidRDefault="00616C98">
      <w:pPr>
        <w:spacing w:line="200" w:lineRule="exact"/>
        <w:rPr>
          <w:sz w:val="20"/>
          <w:szCs w:val="20"/>
        </w:rPr>
      </w:pPr>
    </w:p>
    <w:p w14:paraId="5CBFB70E" w14:textId="77777777" w:rsidR="00616C98" w:rsidRDefault="00616C98">
      <w:pPr>
        <w:spacing w:line="200" w:lineRule="exact"/>
        <w:rPr>
          <w:sz w:val="20"/>
          <w:szCs w:val="20"/>
        </w:rPr>
      </w:pPr>
    </w:p>
    <w:p w14:paraId="41DE7DA9" w14:textId="77777777" w:rsidR="00616C98" w:rsidRDefault="00616C98">
      <w:pPr>
        <w:spacing w:line="200" w:lineRule="exact"/>
        <w:rPr>
          <w:sz w:val="20"/>
          <w:szCs w:val="20"/>
        </w:rPr>
      </w:pPr>
    </w:p>
    <w:p w14:paraId="0F87939D" w14:textId="77777777" w:rsidR="00616C98" w:rsidRDefault="00616C98">
      <w:pPr>
        <w:spacing w:line="200" w:lineRule="exact"/>
        <w:rPr>
          <w:sz w:val="20"/>
          <w:szCs w:val="20"/>
        </w:rPr>
      </w:pPr>
    </w:p>
    <w:p w14:paraId="5F36B1FE" w14:textId="77777777" w:rsidR="00616C98" w:rsidRDefault="00616C98">
      <w:pPr>
        <w:spacing w:line="200" w:lineRule="exact"/>
        <w:rPr>
          <w:sz w:val="20"/>
          <w:szCs w:val="20"/>
        </w:rPr>
      </w:pPr>
    </w:p>
    <w:p w14:paraId="505753CF" w14:textId="77777777" w:rsidR="00616C98" w:rsidRDefault="00616C98">
      <w:pPr>
        <w:spacing w:line="200" w:lineRule="exact"/>
        <w:rPr>
          <w:sz w:val="20"/>
          <w:szCs w:val="20"/>
        </w:rPr>
      </w:pPr>
    </w:p>
    <w:p w14:paraId="413713AD" w14:textId="77777777" w:rsidR="00616C98" w:rsidRDefault="00616C98">
      <w:pPr>
        <w:spacing w:line="200" w:lineRule="exact"/>
        <w:rPr>
          <w:sz w:val="20"/>
          <w:szCs w:val="20"/>
        </w:rPr>
      </w:pPr>
    </w:p>
    <w:p w14:paraId="78FAA7C4" w14:textId="77777777" w:rsidR="00616C98" w:rsidRDefault="00616C98">
      <w:pPr>
        <w:spacing w:line="200" w:lineRule="exact"/>
        <w:rPr>
          <w:sz w:val="20"/>
          <w:szCs w:val="20"/>
        </w:rPr>
      </w:pPr>
    </w:p>
    <w:p w14:paraId="4302F4D4" w14:textId="77777777" w:rsidR="00616C98" w:rsidRDefault="00616C98">
      <w:pPr>
        <w:spacing w:line="200" w:lineRule="exact"/>
        <w:rPr>
          <w:sz w:val="20"/>
          <w:szCs w:val="20"/>
        </w:rPr>
      </w:pPr>
    </w:p>
    <w:p w14:paraId="63772EC6" w14:textId="77777777" w:rsidR="00616C98" w:rsidRDefault="00616C98">
      <w:pPr>
        <w:spacing w:line="200" w:lineRule="exact"/>
        <w:rPr>
          <w:sz w:val="20"/>
          <w:szCs w:val="20"/>
        </w:rPr>
      </w:pPr>
    </w:p>
    <w:p w14:paraId="6E4A3FE3" w14:textId="77777777" w:rsidR="00616C98" w:rsidRDefault="00616C98">
      <w:pPr>
        <w:spacing w:line="200" w:lineRule="exact"/>
        <w:rPr>
          <w:sz w:val="20"/>
          <w:szCs w:val="20"/>
        </w:rPr>
      </w:pPr>
    </w:p>
    <w:p w14:paraId="3181DF20" w14:textId="77777777" w:rsidR="00616C98" w:rsidRDefault="00616C98">
      <w:pPr>
        <w:spacing w:line="200" w:lineRule="exact"/>
        <w:rPr>
          <w:sz w:val="20"/>
          <w:szCs w:val="20"/>
        </w:rPr>
      </w:pPr>
    </w:p>
    <w:p w14:paraId="5E59AB9C" w14:textId="77777777" w:rsidR="00616C98" w:rsidRDefault="00616C98">
      <w:pPr>
        <w:spacing w:line="333" w:lineRule="exact"/>
        <w:rPr>
          <w:sz w:val="20"/>
          <w:szCs w:val="20"/>
        </w:rPr>
      </w:pPr>
    </w:p>
    <w:p w14:paraId="31196979" w14:textId="77777777" w:rsidR="00616C98" w:rsidRDefault="00536FEA">
      <w:pPr>
        <w:ind w:left="4600"/>
        <w:rPr>
          <w:sz w:val="20"/>
          <w:szCs w:val="20"/>
        </w:rPr>
      </w:pPr>
      <w:r>
        <w:rPr>
          <w:rFonts w:ascii="Arial" w:eastAsia="Arial" w:hAnsi="Arial" w:cs="Arial"/>
        </w:rPr>
        <w:t>Trabalho apresentado como requisito parcial</w:t>
      </w:r>
    </w:p>
    <w:p w14:paraId="36F00CB7" w14:textId="77777777" w:rsidR="00616C98" w:rsidRDefault="00616C98">
      <w:pPr>
        <w:spacing w:line="18" w:lineRule="exact"/>
        <w:rPr>
          <w:sz w:val="20"/>
          <w:szCs w:val="20"/>
        </w:rPr>
      </w:pPr>
    </w:p>
    <w:p w14:paraId="3224A671" w14:textId="77777777" w:rsidR="00616C98" w:rsidRDefault="00536FEA">
      <w:pPr>
        <w:ind w:left="4600"/>
        <w:rPr>
          <w:sz w:val="20"/>
          <w:szCs w:val="20"/>
        </w:rPr>
      </w:pPr>
      <w:r>
        <w:rPr>
          <w:rFonts w:ascii="Arial" w:eastAsia="Arial" w:hAnsi="Arial" w:cs="Arial"/>
        </w:rPr>
        <w:t>para a obtenção do título de Mestre Profisisonal</w:t>
      </w:r>
    </w:p>
    <w:p w14:paraId="43120E59" w14:textId="77777777" w:rsidR="00616C98" w:rsidRDefault="00616C98">
      <w:pPr>
        <w:spacing w:line="18" w:lineRule="exact"/>
        <w:rPr>
          <w:sz w:val="20"/>
          <w:szCs w:val="20"/>
        </w:rPr>
      </w:pPr>
    </w:p>
    <w:p w14:paraId="26BD493F" w14:textId="77777777" w:rsidR="00616C98" w:rsidRDefault="00536FEA">
      <w:pPr>
        <w:ind w:left="46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em Economia no curso de Mestrado Profissional</w:t>
      </w:r>
    </w:p>
    <w:p w14:paraId="46AFB25B" w14:textId="77777777" w:rsidR="00616C98" w:rsidRDefault="00616C98">
      <w:pPr>
        <w:spacing w:line="29" w:lineRule="exact"/>
        <w:rPr>
          <w:sz w:val="20"/>
          <w:szCs w:val="20"/>
        </w:rPr>
      </w:pPr>
    </w:p>
    <w:p w14:paraId="5D5A16F0" w14:textId="77777777" w:rsidR="00616C98" w:rsidRDefault="00536FEA">
      <w:pPr>
        <w:ind w:left="4600"/>
        <w:rPr>
          <w:sz w:val="20"/>
          <w:szCs w:val="20"/>
        </w:rPr>
      </w:pPr>
      <w:r>
        <w:rPr>
          <w:rFonts w:ascii="Arial" w:eastAsia="Arial" w:hAnsi="Arial" w:cs="Arial"/>
        </w:rPr>
        <w:t>em Economia pelo Departamento de Economia</w:t>
      </w:r>
    </w:p>
    <w:p w14:paraId="642ED2C5" w14:textId="77777777" w:rsidR="00616C98" w:rsidRDefault="00616C98">
      <w:pPr>
        <w:spacing w:line="18" w:lineRule="exact"/>
        <w:rPr>
          <w:sz w:val="20"/>
          <w:szCs w:val="20"/>
        </w:rPr>
      </w:pPr>
    </w:p>
    <w:p w14:paraId="7358CABF" w14:textId="77777777" w:rsidR="00616C98" w:rsidRDefault="00536FEA">
      <w:pPr>
        <w:ind w:left="4600"/>
        <w:rPr>
          <w:sz w:val="20"/>
          <w:szCs w:val="20"/>
        </w:rPr>
      </w:pPr>
      <w:r>
        <w:rPr>
          <w:rFonts w:ascii="Arial" w:eastAsia="Arial" w:hAnsi="Arial" w:cs="Arial"/>
        </w:rPr>
        <w:t>da Universidade Federal do Paraná.</w:t>
      </w:r>
    </w:p>
    <w:p w14:paraId="3066F2E8" w14:textId="77777777" w:rsidR="00616C98" w:rsidRDefault="00616C98">
      <w:pPr>
        <w:spacing w:line="131" w:lineRule="exact"/>
        <w:rPr>
          <w:sz w:val="20"/>
          <w:szCs w:val="20"/>
        </w:rPr>
      </w:pPr>
    </w:p>
    <w:p w14:paraId="788168F2" w14:textId="77777777" w:rsidR="00616C98" w:rsidRDefault="00536FEA">
      <w:pPr>
        <w:ind w:left="4600"/>
        <w:rPr>
          <w:sz w:val="20"/>
          <w:szCs w:val="20"/>
        </w:rPr>
      </w:pPr>
      <w:r>
        <w:rPr>
          <w:rFonts w:ascii="Arial" w:eastAsia="Arial" w:hAnsi="Arial" w:cs="Arial"/>
        </w:rPr>
        <w:t>Orientadora: Profª Dra. Mayla Costa</w:t>
      </w:r>
    </w:p>
    <w:p w14:paraId="17A414BC" w14:textId="77777777" w:rsidR="00616C98" w:rsidRDefault="00616C98">
      <w:pPr>
        <w:spacing w:line="200" w:lineRule="exact"/>
        <w:rPr>
          <w:sz w:val="20"/>
          <w:szCs w:val="20"/>
        </w:rPr>
      </w:pPr>
    </w:p>
    <w:p w14:paraId="0CBC3DDA" w14:textId="77777777" w:rsidR="00616C98" w:rsidRDefault="00616C98">
      <w:pPr>
        <w:spacing w:line="200" w:lineRule="exact"/>
        <w:rPr>
          <w:sz w:val="20"/>
          <w:szCs w:val="20"/>
        </w:rPr>
      </w:pPr>
    </w:p>
    <w:p w14:paraId="2C9D8799" w14:textId="77777777" w:rsidR="00616C98" w:rsidRDefault="00616C98">
      <w:pPr>
        <w:spacing w:line="200" w:lineRule="exact"/>
        <w:rPr>
          <w:sz w:val="20"/>
          <w:szCs w:val="20"/>
        </w:rPr>
      </w:pPr>
    </w:p>
    <w:p w14:paraId="3267C349" w14:textId="77777777" w:rsidR="00616C98" w:rsidRDefault="00616C98">
      <w:pPr>
        <w:spacing w:line="200" w:lineRule="exact"/>
        <w:rPr>
          <w:sz w:val="20"/>
          <w:szCs w:val="20"/>
        </w:rPr>
      </w:pPr>
    </w:p>
    <w:p w14:paraId="51BBA507" w14:textId="77777777" w:rsidR="00616C98" w:rsidRDefault="00616C98">
      <w:pPr>
        <w:spacing w:line="200" w:lineRule="exact"/>
        <w:rPr>
          <w:sz w:val="20"/>
          <w:szCs w:val="20"/>
        </w:rPr>
      </w:pPr>
    </w:p>
    <w:p w14:paraId="26B6F1C2" w14:textId="77777777" w:rsidR="00616C98" w:rsidRDefault="00616C98">
      <w:pPr>
        <w:spacing w:line="200" w:lineRule="exact"/>
        <w:rPr>
          <w:sz w:val="20"/>
          <w:szCs w:val="20"/>
        </w:rPr>
      </w:pPr>
    </w:p>
    <w:p w14:paraId="53656EC0" w14:textId="77777777" w:rsidR="00616C98" w:rsidRDefault="00616C98">
      <w:pPr>
        <w:spacing w:line="200" w:lineRule="exact"/>
        <w:rPr>
          <w:sz w:val="20"/>
          <w:szCs w:val="20"/>
        </w:rPr>
      </w:pPr>
    </w:p>
    <w:p w14:paraId="75569C54" w14:textId="77777777" w:rsidR="00616C98" w:rsidRDefault="00616C98">
      <w:pPr>
        <w:spacing w:line="200" w:lineRule="exact"/>
        <w:rPr>
          <w:sz w:val="20"/>
          <w:szCs w:val="20"/>
        </w:rPr>
      </w:pPr>
    </w:p>
    <w:p w14:paraId="16B847E4" w14:textId="77777777" w:rsidR="00616C98" w:rsidRDefault="00616C98">
      <w:pPr>
        <w:spacing w:line="200" w:lineRule="exact"/>
        <w:rPr>
          <w:sz w:val="20"/>
          <w:szCs w:val="20"/>
        </w:rPr>
      </w:pPr>
    </w:p>
    <w:p w14:paraId="36AAB598" w14:textId="77777777" w:rsidR="00616C98" w:rsidRDefault="00616C98">
      <w:pPr>
        <w:spacing w:line="200" w:lineRule="exact"/>
        <w:rPr>
          <w:sz w:val="20"/>
          <w:szCs w:val="20"/>
        </w:rPr>
      </w:pPr>
    </w:p>
    <w:p w14:paraId="4E0551CC" w14:textId="77777777" w:rsidR="00616C98" w:rsidRDefault="00616C98">
      <w:pPr>
        <w:spacing w:line="200" w:lineRule="exact"/>
        <w:rPr>
          <w:sz w:val="20"/>
          <w:szCs w:val="20"/>
        </w:rPr>
      </w:pPr>
    </w:p>
    <w:p w14:paraId="3D1FE72F" w14:textId="77777777" w:rsidR="00616C98" w:rsidRDefault="00616C98">
      <w:pPr>
        <w:spacing w:line="200" w:lineRule="exact"/>
        <w:rPr>
          <w:sz w:val="20"/>
          <w:szCs w:val="20"/>
        </w:rPr>
      </w:pPr>
    </w:p>
    <w:p w14:paraId="0BF4DB61" w14:textId="77777777" w:rsidR="00616C98" w:rsidRDefault="00616C98">
      <w:pPr>
        <w:spacing w:line="200" w:lineRule="exact"/>
        <w:rPr>
          <w:sz w:val="20"/>
          <w:szCs w:val="20"/>
        </w:rPr>
      </w:pPr>
    </w:p>
    <w:p w14:paraId="4B90E1E4" w14:textId="77777777" w:rsidR="00616C98" w:rsidRDefault="00616C98">
      <w:pPr>
        <w:spacing w:line="200" w:lineRule="exact"/>
        <w:rPr>
          <w:sz w:val="20"/>
          <w:szCs w:val="20"/>
        </w:rPr>
      </w:pPr>
    </w:p>
    <w:p w14:paraId="1036D6E0" w14:textId="77777777" w:rsidR="00616C98" w:rsidRDefault="00616C98">
      <w:pPr>
        <w:spacing w:line="200" w:lineRule="exact"/>
        <w:rPr>
          <w:sz w:val="20"/>
          <w:szCs w:val="20"/>
        </w:rPr>
      </w:pPr>
    </w:p>
    <w:p w14:paraId="22DE0A32" w14:textId="77777777" w:rsidR="00616C98" w:rsidRDefault="00616C98">
      <w:pPr>
        <w:spacing w:line="200" w:lineRule="exact"/>
        <w:rPr>
          <w:sz w:val="20"/>
          <w:szCs w:val="20"/>
        </w:rPr>
      </w:pPr>
    </w:p>
    <w:p w14:paraId="3B39EA32" w14:textId="77777777" w:rsidR="00616C98" w:rsidRDefault="00616C98">
      <w:pPr>
        <w:spacing w:line="200" w:lineRule="exact"/>
        <w:rPr>
          <w:sz w:val="20"/>
          <w:szCs w:val="20"/>
        </w:rPr>
      </w:pPr>
    </w:p>
    <w:p w14:paraId="37DA4553" w14:textId="77777777" w:rsidR="00616C98" w:rsidRDefault="00616C98">
      <w:pPr>
        <w:spacing w:line="200" w:lineRule="exact"/>
        <w:rPr>
          <w:sz w:val="20"/>
          <w:szCs w:val="20"/>
        </w:rPr>
      </w:pPr>
    </w:p>
    <w:p w14:paraId="4BA24DBB" w14:textId="77777777" w:rsidR="00616C98" w:rsidRDefault="00616C98">
      <w:pPr>
        <w:spacing w:line="200" w:lineRule="exact"/>
        <w:rPr>
          <w:sz w:val="20"/>
          <w:szCs w:val="20"/>
        </w:rPr>
      </w:pPr>
    </w:p>
    <w:p w14:paraId="2C8CCAD6" w14:textId="77777777" w:rsidR="00616C98" w:rsidRDefault="00616C98">
      <w:pPr>
        <w:spacing w:line="200" w:lineRule="exact"/>
        <w:rPr>
          <w:sz w:val="20"/>
          <w:szCs w:val="20"/>
        </w:rPr>
      </w:pPr>
    </w:p>
    <w:p w14:paraId="304E4DA8" w14:textId="77777777" w:rsidR="00616C98" w:rsidRDefault="00616C98">
      <w:pPr>
        <w:spacing w:line="294" w:lineRule="exact"/>
        <w:rPr>
          <w:sz w:val="20"/>
          <w:szCs w:val="20"/>
        </w:rPr>
      </w:pPr>
    </w:p>
    <w:p w14:paraId="4705FEAC" w14:textId="77777777" w:rsidR="00616C98" w:rsidRDefault="00536FEA">
      <w:pPr>
        <w:ind w:right="-31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CURITIBA</w:t>
      </w:r>
    </w:p>
    <w:p w14:paraId="4C07E1C1" w14:textId="77777777" w:rsidR="00616C98" w:rsidRDefault="00616C98">
      <w:pPr>
        <w:sectPr w:rsidR="00616C98">
          <w:pgSz w:w="11900" w:h="16838"/>
          <w:pgMar w:top="1440" w:right="1186" w:bottom="1440" w:left="1440" w:header="0" w:footer="0" w:gutter="0"/>
          <w:cols w:space="720" w:equalWidth="0">
            <w:col w:w="9280"/>
          </w:cols>
        </w:sectPr>
      </w:pPr>
    </w:p>
    <w:p w14:paraId="656C77B6" w14:textId="77777777" w:rsidR="00616C98" w:rsidRDefault="00616C98">
      <w:pPr>
        <w:spacing w:line="322" w:lineRule="exact"/>
        <w:rPr>
          <w:sz w:val="20"/>
          <w:szCs w:val="20"/>
        </w:rPr>
      </w:pPr>
    </w:p>
    <w:p w14:paraId="0D396FB7" w14:textId="77777777" w:rsidR="00616C98" w:rsidRDefault="00536FEA">
      <w:pPr>
        <w:ind w:right="-23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2020</w:t>
      </w:r>
    </w:p>
    <w:p w14:paraId="6F7F76DA" w14:textId="77777777" w:rsidR="00616C98" w:rsidRDefault="00616C98">
      <w:pPr>
        <w:sectPr w:rsidR="00616C98">
          <w:type w:val="continuous"/>
          <w:pgSz w:w="11900" w:h="16838"/>
          <w:pgMar w:top="1440" w:right="1186" w:bottom="1440" w:left="1440" w:header="0" w:footer="0" w:gutter="0"/>
          <w:cols w:space="720" w:equalWidth="0">
            <w:col w:w="9280"/>
          </w:cols>
        </w:sectPr>
      </w:pPr>
    </w:p>
    <w:p w14:paraId="07FF6BF4" w14:textId="77777777" w:rsidR="00616C98" w:rsidRDefault="00616C98">
      <w:pPr>
        <w:spacing w:line="273" w:lineRule="exact"/>
        <w:rPr>
          <w:sz w:val="20"/>
          <w:szCs w:val="20"/>
        </w:rPr>
      </w:pPr>
    </w:p>
    <w:p w14:paraId="6CDD32B3" w14:textId="77777777" w:rsidR="00616C98" w:rsidRDefault="00536FEA">
      <w:pPr>
        <w:ind w:right="-17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LISTA DE ILUSTRAÇÕES</w:t>
      </w:r>
    </w:p>
    <w:p w14:paraId="7CEEECAB" w14:textId="77777777" w:rsidR="00616C98" w:rsidRDefault="00616C98">
      <w:pPr>
        <w:spacing w:line="200" w:lineRule="exact"/>
        <w:rPr>
          <w:sz w:val="20"/>
          <w:szCs w:val="20"/>
        </w:rPr>
      </w:pPr>
    </w:p>
    <w:p w14:paraId="74FA4ED5" w14:textId="77777777" w:rsidR="00616C98" w:rsidRDefault="00616C98">
      <w:pPr>
        <w:spacing w:line="200" w:lineRule="exact"/>
        <w:rPr>
          <w:sz w:val="20"/>
          <w:szCs w:val="20"/>
        </w:rPr>
      </w:pPr>
    </w:p>
    <w:p w14:paraId="41AF452E" w14:textId="77777777" w:rsidR="00616C98" w:rsidRDefault="00616C98">
      <w:pPr>
        <w:spacing w:line="200" w:lineRule="exact"/>
        <w:rPr>
          <w:sz w:val="20"/>
          <w:szCs w:val="20"/>
        </w:rPr>
      </w:pPr>
    </w:p>
    <w:p w14:paraId="7BFDBCAA" w14:textId="77777777" w:rsidR="00616C98" w:rsidRDefault="00616C98">
      <w:pPr>
        <w:spacing w:line="400" w:lineRule="exact"/>
        <w:rPr>
          <w:sz w:val="20"/>
          <w:szCs w:val="20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280"/>
        <w:gridCol w:w="7220"/>
        <w:gridCol w:w="360"/>
      </w:tblGrid>
      <w:tr w:rsidR="00616C98" w14:paraId="2C856A99" w14:textId="77777777">
        <w:trPr>
          <w:trHeight w:val="294"/>
        </w:trPr>
        <w:tc>
          <w:tcPr>
            <w:tcW w:w="1220" w:type="dxa"/>
            <w:vAlign w:val="bottom"/>
          </w:tcPr>
          <w:p w14:paraId="503BC67C" w14:textId="77777777" w:rsidR="00616C98" w:rsidRDefault="00536FEA">
            <w:pPr>
              <w:rPr>
                <w:rFonts w:ascii="Arial" w:eastAsia="Arial" w:hAnsi="Arial" w:cs="Arial"/>
                <w:sz w:val="24"/>
                <w:szCs w:val="24"/>
              </w:rPr>
            </w:pPr>
            <w:hyperlink w:anchor="page11">
              <w:r>
                <w:rPr>
                  <w:rFonts w:ascii="Arial" w:eastAsia="Arial" w:hAnsi="Arial" w:cs="Arial"/>
                  <w:sz w:val="24"/>
                  <w:szCs w:val="24"/>
                </w:rPr>
                <w:t>FIGURA 1</w:t>
              </w:r>
            </w:hyperlink>
          </w:p>
        </w:tc>
        <w:tc>
          <w:tcPr>
            <w:tcW w:w="280" w:type="dxa"/>
            <w:vAlign w:val="bottom"/>
          </w:tcPr>
          <w:p w14:paraId="203A5F49" w14:textId="77777777" w:rsidR="00616C98" w:rsidRDefault="00536FEA">
            <w:pPr>
              <w:ind w:left="80"/>
              <w:rPr>
                <w:rFonts w:ascii="Arial" w:eastAsia="Arial" w:hAnsi="Arial" w:cs="Arial"/>
                <w:sz w:val="24"/>
                <w:szCs w:val="24"/>
              </w:rPr>
            </w:pPr>
            <w:hyperlink w:anchor="page11">
              <w:r>
                <w:rPr>
                  <w:rFonts w:ascii="Arial" w:eastAsia="Arial" w:hAnsi="Arial" w:cs="Arial"/>
                  <w:sz w:val="24"/>
                  <w:szCs w:val="24"/>
                </w:rPr>
                <w:t>–</w:t>
              </w:r>
            </w:hyperlink>
          </w:p>
        </w:tc>
        <w:tc>
          <w:tcPr>
            <w:tcW w:w="7220" w:type="dxa"/>
            <w:vAlign w:val="bottom"/>
          </w:tcPr>
          <w:p w14:paraId="7A663DFF" w14:textId="77777777" w:rsidR="00616C98" w:rsidRDefault="00536FEA">
            <w:pPr>
              <w:ind w:left="60"/>
              <w:rPr>
                <w:rFonts w:ascii="Arial" w:eastAsia="Arial" w:hAnsi="Arial" w:cs="Arial"/>
                <w:sz w:val="24"/>
                <w:szCs w:val="24"/>
              </w:rPr>
            </w:pPr>
            <w:hyperlink w:anchor="page11">
              <w:r>
                <w:rPr>
                  <w:rFonts w:ascii="Arial" w:eastAsia="Arial" w:hAnsi="Arial" w:cs="Arial"/>
                  <w:sz w:val="24"/>
                  <w:szCs w:val="24"/>
                </w:rPr>
                <w:t xml:space="preserve">Evolução do setor bancário brasileiro por segmento 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>. . . . . . . .</w:t>
            </w:r>
          </w:p>
        </w:tc>
        <w:tc>
          <w:tcPr>
            <w:tcW w:w="360" w:type="dxa"/>
            <w:vAlign w:val="bottom"/>
          </w:tcPr>
          <w:p w14:paraId="3F654E9B" w14:textId="77777777" w:rsidR="00616C98" w:rsidRDefault="00536FE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</w:tr>
      <w:tr w:rsidR="00616C98" w14:paraId="0D0CB3A0" w14:textId="77777777">
        <w:trPr>
          <w:trHeight w:val="478"/>
        </w:trPr>
        <w:tc>
          <w:tcPr>
            <w:tcW w:w="1220" w:type="dxa"/>
            <w:vAlign w:val="bottom"/>
          </w:tcPr>
          <w:p w14:paraId="155744B4" w14:textId="77777777" w:rsidR="00616C98" w:rsidRDefault="00536FEA">
            <w:pPr>
              <w:rPr>
                <w:rFonts w:ascii="Arial" w:eastAsia="Arial" w:hAnsi="Arial" w:cs="Arial"/>
                <w:sz w:val="24"/>
                <w:szCs w:val="24"/>
              </w:rPr>
            </w:pPr>
            <w:hyperlink w:anchor="page12">
              <w:r>
                <w:rPr>
                  <w:rFonts w:ascii="Arial" w:eastAsia="Arial" w:hAnsi="Arial" w:cs="Arial"/>
                  <w:sz w:val="24"/>
                  <w:szCs w:val="24"/>
                </w:rPr>
                <w:t>FIGURA 2</w:t>
              </w:r>
            </w:hyperlink>
          </w:p>
        </w:tc>
        <w:tc>
          <w:tcPr>
            <w:tcW w:w="280" w:type="dxa"/>
            <w:vAlign w:val="bottom"/>
          </w:tcPr>
          <w:p w14:paraId="4FF36E0E" w14:textId="77777777" w:rsidR="00616C98" w:rsidRDefault="00536FEA">
            <w:pPr>
              <w:ind w:left="80"/>
              <w:rPr>
                <w:rFonts w:ascii="Arial" w:eastAsia="Arial" w:hAnsi="Arial" w:cs="Arial"/>
                <w:sz w:val="24"/>
                <w:szCs w:val="24"/>
              </w:rPr>
            </w:pPr>
            <w:hyperlink w:anchor="page12">
              <w:r>
                <w:rPr>
                  <w:rFonts w:ascii="Arial" w:eastAsia="Arial" w:hAnsi="Arial" w:cs="Arial"/>
                  <w:sz w:val="24"/>
                  <w:szCs w:val="24"/>
                </w:rPr>
                <w:t>–</w:t>
              </w:r>
            </w:hyperlink>
          </w:p>
        </w:tc>
        <w:tc>
          <w:tcPr>
            <w:tcW w:w="7220" w:type="dxa"/>
            <w:vAlign w:val="bottom"/>
          </w:tcPr>
          <w:p w14:paraId="48D1DF8F" w14:textId="77777777" w:rsidR="00616C98" w:rsidRDefault="00536FEA">
            <w:pPr>
              <w:ind w:left="60"/>
              <w:rPr>
                <w:rFonts w:ascii="Arial" w:eastAsia="Arial" w:hAnsi="Arial" w:cs="Arial"/>
                <w:sz w:val="24"/>
                <w:szCs w:val="24"/>
              </w:rPr>
            </w:pPr>
            <w:hyperlink w:anchor="page12">
              <w:r>
                <w:rPr>
                  <w:rFonts w:ascii="Arial" w:eastAsia="Arial" w:hAnsi="Arial" w:cs="Arial"/>
                  <w:sz w:val="24"/>
                  <w:szCs w:val="24"/>
                </w:rPr>
                <w:t>Evolução da quantidade de instituições no setor bancário brasileiro</w:t>
              </w:r>
            </w:hyperlink>
          </w:p>
        </w:tc>
        <w:tc>
          <w:tcPr>
            <w:tcW w:w="360" w:type="dxa"/>
            <w:vAlign w:val="bottom"/>
          </w:tcPr>
          <w:p w14:paraId="367A4DF0" w14:textId="77777777" w:rsidR="00616C98" w:rsidRDefault="00536FE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</w:tr>
      <w:tr w:rsidR="00616C98" w14:paraId="5EE1FC75" w14:textId="77777777">
        <w:trPr>
          <w:trHeight w:val="478"/>
        </w:trPr>
        <w:tc>
          <w:tcPr>
            <w:tcW w:w="1220" w:type="dxa"/>
            <w:vAlign w:val="bottom"/>
          </w:tcPr>
          <w:p w14:paraId="3B53C6E2" w14:textId="77777777" w:rsidR="00616C98" w:rsidRDefault="00536FEA">
            <w:pPr>
              <w:rPr>
                <w:rFonts w:ascii="Arial" w:eastAsia="Arial" w:hAnsi="Arial" w:cs="Arial"/>
                <w:sz w:val="24"/>
                <w:szCs w:val="24"/>
              </w:rPr>
            </w:pPr>
            <w:hyperlink w:anchor="page13">
              <w:r>
                <w:rPr>
                  <w:rFonts w:ascii="Arial" w:eastAsia="Arial" w:hAnsi="Arial" w:cs="Arial"/>
                  <w:sz w:val="24"/>
                  <w:szCs w:val="24"/>
                </w:rPr>
                <w:t>FIGURA 3</w:t>
              </w:r>
            </w:hyperlink>
          </w:p>
        </w:tc>
        <w:tc>
          <w:tcPr>
            <w:tcW w:w="280" w:type="dxa"/>
            <w:vAlign w:val="bottom"/>
          </w:tcPr>
          <w:p w14:paraId="1801AA10" w14:textId="77777777" w:rsidR="00616C98" w:rsidRDefault="00536FEA">
            <w:pPr>
              <w:ind w:left="80"/>
              <w:rPr>
                <w:rFonts w:ascii="Arial" w:eastAsia="Arial" w:hAnsi="Arial" w:cs="Arial"/>
                <w:sz w:val="24"/>
                <w:szCs w:val="24"/>
              </w:rPr>
            </w:pPr>
            <w:hyperlink w:anchor="page13">
              <w:r>
                <w:rPr>
                  <w:rFonts w:ascii="Arial" w:eastAsia="Arial" w:hAnsi="Arial" w:cs="Arial"/>
                  <w:sz w:val="24"/>
                  <w:szCs w:val="24"/>
                </w:rPr>
                <w:t>–</w:t>
              </w:r>
            </w:hyperlink>
          </w:p>
        </w:tc>
        <w:tc>
          <w:tcPr>
            <w:tcW w:w="7220" w:type="dxa"/>
            <w:vAlign w:val="bottom"/>
          </w:tcPr>
          <w:p w14:paraId="12E5F91D" w14:textId="77777777" w:rsidR="00616C98" w:rsidRDefault="00536FEA">
            <w:pPr>
              <w:ind w:left="60"/>
              <w:rPr>
                <w:rFonts w:ascii="Arial" w:eastAsia="Arial" w:hAnsi="Arial" w:cs="Arial"/>
                <w:sz w:val="24"/>
                <w:szCs w:val="24"/>
              </w:rPr>
            </w:pPr>
            <w:hyperlink w:anchor="page13">
              <w:r>
                <w:rPr>
                  <w:rFonts w:ascii="Arial" w:eastAsia="Arial" w:hAnsi="Arial" w:cs="Arial"/>
                  <w:sz w:val="24"/>
                  <w:szCs w:val="24"/>
                </w:rPr>
                <w:t>Evolução de origem de capital das instituições bancárias no Brasil</w:t>
              </w:r>
            </w:hyperlink>
          </w:p>
        </w:tc>
        <w:tc>
          <w:tcPr>
            <w:tcW w:w="360" w:type="dxa"/>
            <w:vAlign w:val="bottom"/>
          </w:tcPr>
          <w:p w14:paraId="1B928416" w14:textId="77777777" w:rsidR="00616C98" w:rsidRDefault="00536FE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</w:tr>
      <w:tr w:rsidR="00616C98" w14:paraId="06D5D7E0" w14:textId="77777777">
        <w:trPr>
          <w:trHeight w:val="478"/>
        </w:trPr>
        <w:tc>
          <w:tcPr>
            <w:tcW w:w="1220" w:type="dxa"/>
            <w:vAlign w:val="bottom"/>
          </w:tcPr>
          <w:p w14:paraId="1E9F04C0" w14:textId="77777777" w:rsidR="00616C98" w:rsidRDefault="00536FEA">
            <w:pPr>
              <w:rPr>
                <w:rFonts w:ascii="Arial" w:eastAsia="Arial" w:hAnsi="Arial" w:cs="Arial"/>
                <w:sz w:val="24"/>
                <w:szCs w:val="24"/>
              </w:rPr>
            </w:pPr>
            <w:hyperlink w:anchor="page15">
              <w:r>
                <w:rPr>
                  <w:rFonts w:ascii="Arial" w:eastAsia="Arial" w:hAnsi="Arial" w:cs="Arial"/>
                  <w:sz w:val="24"/>
                  <w:szCs w:val="24"/>
                </w:rPr>
                <w:t>FIGURA 4</w:t>
              </w:r>
            </w:hyperlink>
          </w:p>
        </w:tc>
        <w:tc>
          <w:tcPr>
            <w:tcW w:w="280" w:type="dxa"/>
            <w:vAlign w:val="bottom"/>
          </w:tcPr>
          <w:p w14:paraId="5585F0F9" w14:textId="77777777" w:rsidR="00616C98" w:rsidRDefault="00536FEA">
            <w:pPr>
              <w:ind w:left="80"/>
              <w:rPr>
                <w:rFonts w:ascii="Arial" w:eastAsia="Arial" w:hAnsi="Arial" w:cs="Arial"/>
                <w:sz w:val="24"/>
                <w:szCs w:val="24"/>
              </w:rPr>
            </w:pPr>
            <w:hyperlink w:anchor="page15">
              <w:r>
                <w:rPr>
                  <w:rFonts w:ascii="Arial" w:eastAsia="Arial" w:hAnsi="Arial" w:cs="Arial"/>
                  <w:sz w:val="24"/>
                  <w:szCs w:val="24"/>
                </w:rPr>
                <w:t>–</w:t>
              </w:r>
            </w:hyperlink>
          </w:p>
        </w:tc>
        <w:tc>
          <w:tcPr>
            <w:tcW w:w="7220" w:type="dxa"/>
            <w:vAlign w:val="bottom"/>
          </w:tcPr>
          <w:p w14:paraId="0E7A5547" w14:textId="77777777" w:rsidR="00616C98" w:rsidRDefault="00536FEA">
            <w:pPr>
              <w:ind w:left="60"/>
              <w:rPr>
                <w:rFonts w:ascii="Arial" w:eastAsia="Arial" w:hAnsi="Arial" w:cs="Arial"/>
                <w:sz w:val="24"/>
                <w:szCs w:val="24"/>
              </w:rPr>
            </w:pPr>
            <w:hyperlink w:anchor="page15">
              <w:r>
                <w:rPr>
                  <w:rFonts w:ascii="Arial" w:eastAsia="Arial" w:hAnsi="Arial" w:cs="Arial"/>
                  <w:sz w:val="24"/>
                  <w:szCs w:val="24"/>
                </w:rPr>
                <w:t xml:space="preserve">Evolução da relação Crédito/PIB no Brasil  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>. . . . . . . . . . . . .</w:t>
            </w:r>
          </w:p>
        </w:tc>
        <w:tc>
          <w:tcPr>
            <w:tcW w:w="360" w:type="dxa"/>
            <w:vAlign w:val="bottom"/>
          </w:tcPr>
          <w:p w14:paraId="06264FF3" w14:textId="77777777" w:rsidR="00616C98" w:rsidRDefault="00536FE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</w:tr>
      <w:tr w:rsidR="00616C98" w14:paraId="78BFA7A9" w14:textId="77777777">
        <w:trPr>
          <w:trHeight w:val="478"/>
        </w:trPr>
        <w:tc>
          <w:tcPr>
            <w:tcW w:w="1220" w:type="dxa"/>
            <w:vAlign w:val="bottom"/>
          </w:tcPr>
          <w:p w14:paraId="54C76180" w14:textId="77777777" w:rsidR="00616C98" w:rsidRDefault="00536FEA">
            <w:pPr>
              <w:rPr>
                <w:rFonts w:ascii="Arial" w:eastAsia="Arial" w:hAnsi="Arial" w:cs="Arial"/>
                <w:sz w:val="24"/>
                <w:szCs w:val="24"/>
              </w:rPr>
            </w:pPr>
            <w:hyperlink w:anchor="page16">
              <w:r>
                <w:rPr>
                  <w:rFonts w:ascii="Arial" w:eastAsia="Arial" w:hAnsi="Arial" w:cs="Arial"/>
                  <w:sz w:val="24"/>
                  <w:szCs w:val="24"/>
                </w:rPr>
                <w:t>FIGURA 5</w:t>
              </w:r>
            </w:hyperlink>
          </w:p>
        </w:tc>
        <w:tc>
          <w:tcPr>
            <w:tcW w:w="280" w:type="dxa"/>
            <w:vAlign w:val="bottom"/>
          </w:tcPr>
          <w:p w14:paraId="7FF43D05" w14:textId="77777777" w:rsidR="00616C98" w:rsidRDefault="00536FEA">
            <w:pPr>
              <w:ind w:left="80"/>
              <w:rPr>
                <w:rFonts w:ascii="Arial" w:eastAsia="Arial" w:hAnsi="Arial" w:cs="Arial"/>
                <w:sz w:val="24"/>
                <w:szCs w:val="24"/>
              </w:rPr>
            </w:pPr>
            <w:hyperlink w:anchor="page16">
              <w:r>
                <w:rPr>
                  <w:rFonts w:ascii="Arial" w:eastAsia="Arial" w:hAnsi="Arial" w:cs="Arial"/>
                  <w:sz w:val="24"/>
                  <w:szCs w:val="24"/>
                </w:rPr>
                <w:t>–</w:t>
              </w:r>
            </w:hyperlink>
          </w:p>
        </w:tc>
        <w:tc>
          <w:tcPr>
            <w:tcW w:w="7220" w:type="dxa"/>
            <w:vAlign w:val="bottom"/>
          </w:tcPr>
          <w:p w14:paraId="57D5DAA2" w14:textId="77777777" w:rsidR="00616C98" w:rsidRDefault="00536FEA">
            <w:pPr>
              <w:ind w:left="60"/>
              <w:rPr>
                <w:rFonts w:ascii="Arial" w:eastAsia="Arial" w:hAnsi="Arial" w:cs="Arial"/>
                <w:sz w:val="24"/>
                <w:szCs w:val="24"/>
              </w:rPr>
            </w:pPr>
            <w:hyperlink w:anchor="page16">
              <w:r>
                <w:rPr>
                  <w:rFonts w:ascii="Arial" w:eastAsia="Arial" w:hAnsi="Arial" w:cs="Arial"/>
                  <w:sz w:val="24"/>
                  <w:szCs w:val="24"/>
                </w:rPr>
                <w:t xml:space="preserve">Evolução anual do saldo carteira de crédito  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>. . . . . . 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. . . . .</w:t>
            </w:r>
          </w:p>
        </w:tc>
        <w:tc>
          <w:tcPr>
            <w:tcW w:w="360" w:type="dxa"/>
            <w:vAlign w:val="bottom"/>
          </w:tcPr>
          <w:p w14:paraId="42314F65" w14:textId="77777777" w:rsidR="00616C98" w:rsidRDefault="00536FE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</w:t>
            </w:r>
          </w:p>
        </w:tc>
      </w:tr>
      <w:tr w:rsidR="00616C98" w14:paraId="01CA9ED5" w14:textId="77777777">
        <w:trPr>
          <w:trHeight w:val="677"/>
        </w:trPr>
        <w:tc>
          <w:tcPr>
            <w:tcW w:w="1220" w:type="dxa"/>
            <w:vAlign w:val="bottom"/>
          </w:tcPr>
          <w:p w14:paraId="6B8FF3A8" w14:textId="77777777" w:rsidR="00616C98" w:rsidRDefault="00536FEA">
            <w:pPr>
              <w:rPr>
                <w:rFonts w:ascii="Arial" w:eastAsia="Arial" w:hAnsi="Arial" w:cs="Arial"/>
                <w:sz w:val="24"/>
                <w:szCs w:val="24"/>
              </w:rPr>
            </w:pPr>
            <w:hyperlink w:anchor="page19">
              <w:r>
                <w:rPr>
                  <w:rFonts w:ascii="Arial" w:eastAsia="Arial" w:hAnsi="Arial" w:cs="Arial"/>
                  <w:sz w:val="24"/>
                  <w:szCs w:val="24"/>
                </w:rPr>
                <w:t>FIGURA 6</w:t>
              </w:r>
            </w:hyperlink>
          </w:p>
        </w:tc>
        <w:tc>
          <w:tcPr>
            <w:tcW w:w="280" w:type="dxa"/>
            <w:vAlign w:val="bottom"/>
          </w:tcPr>
          <w:p w14:paraId="0C835837" w14:textId="77777777" w:rsidR="00616C98" w:rsidRDefault="00536FEA">
            <w:pPr>
              <w:ind w:left="80"/>
              <w:rPr>
                <w:rFonts w:ascii="Arial" w:eastAsia="Arial" w:hAnsi="Arial" w:cs="Arial"/>
                <w:sz w:val="24"/>
                <w:szCs w:val="24"/>
              </w:rPr>
            </w:pPr>
            <w:hyperlink w:anchor="page19">
              <w:r>
                <w:rPr>
                  <w:rFonts w:ascii="Arial" w:eastAsia="Arial" w:hAnsi="Arial" w:cs="Arial"/>
                  <w:sz w:val="24"/>
                  <w:szCs w:val="24"/>
                </w:rPr>
                <w:t>–</w:t>
              </w:r>
            </w:hyperlink>
          </w:p>
        </w:tc>
        <w:tc>
          <w:tcPr>
            <w:tcW w:w="7220" w:type="dxa"/>
            <w:vAlign w:val="bottom"/>
          </w:tcPr>
          <w:p w14:paraId="25DBE3EA" w14:textId="77777777" w:rsidR="00616C98" w:rsidRDefault="00536FEA">
            <w:pPr>
              <w:ind w:left="60"/>
              <w:rPr>
                <w:rFonts w:ascii="Arial" w:eastAsia="Arial" w:hAnsi="Arial" w:cs="Arial"/>
                <w:sz w:val="24"/>
                <w:szCs w:val="24"/>
              </w:rPr>
            </w:pPr>
            <w:hyperlink w:anchor="page19">
              <w:r>
                <w:rPr>
                  <w:rFonts w:ascii="Arial" w:eastAsia="Arial" w:hAnsi="Arial" w:cs="Arial"/>
                  <w:sz w:val="24"/>
                  <w:szCs w:val="24"/>
                </w:rPr>
                <w:t xml:space="preserve">Diagrama de ilustração das vertentes de pesquisa do spread  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>. .</w:t>
            </w:r>
          </w:p>
        </w:tc>
        <w:tc>
          <w:tcPr>
            <w:tcW w:w="360" w:type="dxa"/>
            <w:vAlign w:val="bottom"/>
          </w:tcPr>
          <w:p w14:paraId="7FC348BE" w14:textId="77777777" w:rsidR="00616C98" w:rsidRDefault="00536FE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18</w:t>
            </w:r>
          </w:p>
        </w:tc>
      </w:tr>
      <w:tr w:rsidR="00616C98" w14:paraId="5C0F467F" w14:textId="77777777">
        <w:trPr>
          <w:trHeight w:val="478"/>
        </w:trPr>
        <w:tc>
          <w:tcPr>
            <w:tcW w:w="1220" w:type="dxa"/>
            <w:vAlign w:val="bottom"/>
          </w:tcPr>
          <w:p w14:paraId="553C03F4" w14:textId="77777777" w:rsidR="00616C98" w:rsidRDefault="00536FEA">
            <w:pPr>
              <w:rPr>
                <w:rFonts w:ascii="Arial" w:eastAsia="Arial" w:hAnsi="Arial" w:cs="Arial"/>
                <w:sz w:val="24"/>
                <w:szCs w:val="24"/>
              </w:rPr>
            </w:pPr>
            <w:hyperlink w:anchor="page22">
              <w:r>
                <w:rPr>
                  <w:rFonts w:ascii="Arial" w:eastAsia="Arial" w:hAnsi="Arial" w:cs="Arial"/>
                  <w:sz w:val="24"/>
                  <w:szCs w:val="24"/>
                </w:rPr>
                <w:t>FIGURA 7</w:t>
              </w:r>
            </w:hyperlink>
          </w:p>
        </w:tc>
        <w:tc>
          <w:tcPr>
            <w:tcW w:w="280" w:type="dxa"/>
            <w:vAlign w:val="bottom"/>
          </w:tcPr>
          <w:p w14:paraId="7A7098C8" w14:textId="77777777" w:rsidR="00616C98" w:rsidRDefault="00536FEA">
            <w:pPr>
              <w:ind w:left="80"/>
              <w:rPr>
                <w:rFonts w:ascii="Arial" w:eastAsia="Arial" w:hAnsi="Arial" w:cs="Arial"/>
                <w:sz w:val="24"/>
                <w:szCs w:val="24"/>
              </w:rPr>
            </w:pPr>
            <w:hyperlink w:anchor="page22">
              <w:r>
                <w:rPr>
                  <w:rFonts w:ascii="Arial" w:eastAsia="Arial" w:hAnsi="Arial" w:cs="Arial"/>
                  <w:sz w:val="24"/>
                  <w:szCs w:val="24"/>
                </w:rPr>
                <w:t>–</w:t>
              </w:r>
            </w:hyperlink>
          </w:p>
        </w:tc>
        <w:tc>
          <w:tcPr>
            <w:tcW w:w="7220" w:type="dxa"/>
            <w:vAlign w:val="bottom"/>
          </w:tcPr>
          <w:p w14:paraId="4CA22C23" w14:textId="77777777" w:rsidR="00616C98" w:rsidRDefault="00536FEA">
            <w:pPr>
              <w:ind w:left="60"/>
              <w:rPr>
                <w:rFonts w:ascii="Arial" w:eastAsia="Arial" w:hAnsi="Arial" w:cs="Arial"/>
                <w:sz w:val="24"/>
                <w:szCs w:val="24"/>
              </w:rPr>
            </w:pPr>
            <w:hyperlink w:anchor="page22">
              <w:r>
                <w:rPr>
                  <w:rFonts w:ascii="Arial" w:eastAsia="Arial" w:hAnsi="Arial" w:cs="Arial"/>
                  <w:sz w:val="24"/>
                  <w:szCs w:val="24"/>
                </w:rPr>
                <w:t xml:space="preserve">Evolução do spread bancário Brasileiro até 2011  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>. . . . . . . . .</w:t>
            </w:r>
          </w:p>
        </w:tc>
        <w:tc>
          <w:tcPr>
            <w:tcW w:w="360" w:type="dxa"/>
            <w:vAlign w:val="bottom"/>
          </w:tcPr>
          <w:p w14:paraId="048421BF" w14:textId="77777777" w:rsidR="00616C98" w:rsidRDefault="00536FE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</w:t>
            </w:r>
          </w:p>
        </w:tc>
      </w:tr>
      <w:tr w:rsidR="00616C98" w14:paraId="6179652B" w14:textId="77777777">
        <w:trPr>
          <w:trHeight w:val="478"/>
        </w:trPr>
        <w:tc>
          <w:tcPr>
            <w:tcW w:w="1220" w:type="dxa"/>
            <w:vAlign w:val="bottom"/>
          </w:tcPr>
          <w:p w14:paraId="5110531F" w14:textId="77777777" w:rsidR="00616C98" w:rsidRDefault="00536FEA">
            <w:pPr>
              <w:rPr>
                <w:rFonts w:ascii="Arial" w:eastAsia="Arial" w:hAnsi="Arial" w:cs="Arial"/>
                <w:sz w:val="24"/>
                <w:szCs w:val="24"/>
              </w:rPr>
            </w:pPr>
            <w:hyperlink w:anchor="page24">
              <w:r>
                <w:rPr>
                  <w:rFonts w:ascii="Arial" w:eastAsia="Arial" w:hAnsi="Arial" w:cs="Arial"/>
                  <w:sz w:val="24"/>
                  <w:szCs w:val="24"/>
                </w:rPr>
                <w:t>FIGURA 8</w:t>
              </w:r>
            </w:hyperlink>
          </w:p>
        </w:tc>
        <w:tc>
          <w:tcPr>
            <w:tcW w:w="280" w:type="dxa"/>
            <w:vAlign w:val="bottom"/>
          </w:tcPr>
          <w:p w14:paraId="7A51B60F" w14:textId="77777777" w:rsidR="00616C98" w:rsidRDefault="00536FEA">
            <w:pPr>
              <w:ind w:left="80"/>
              <w:rPr>
                <w:rFonts w:ascii="Arial" w:eastAsia="Arial" w:hAnsi="Arial" w:cs="Arial"/>
                <w:sz w:val="24"/>
                <w:szCs w:val="24"/>
              </w:rPr>
            </w:pPr>
            <w:hyperlink w:anchor="page24">
              <w:r>
                <w:rPr>
                  <w:rFonts w:ascii="Arial" w:eastAsia="Arial" w:hAnsi="Arial" w:cs="Arial"/>
                  <w:sz w:val="24"/>
                  <w:szCs w:val="24"/>
                </w:rPr>
                <w:t>–</w:t>
              </w:r>
            </w:hyperlink>
          </w:p>
        </w:tc>
        <w:tc>
          <w:tcPr>
            <w:tcW w:w="7220" w:type="dxa"/>
            <w:vAlign w:val="bottom"/>
          </w:tcPr>
          <w:p w14:paraId="2BC24993" w14:textId="77777777" w:rsidR="00616C98" w:rsidRDefault="00536FEA">
            <w:pPr>
              <w:ind w:left="60"/>
              <w:rPr>
                <w:rFonts w:ascii="Arial" w:eastAsia="Arial" w:hAnsi="Arial" w:cs="Arial"/>
                <w:sz w:val="24"/>
                <w:szCs w:val="24"/>
              </w:rPr>
            </w:pPr>
            <w:hyperlink w:anchor="page24">
              <w:r>
                <w:rPr>
                  <w:rFonts w:ascii="Arial" w:eastAsia="Arial" w:hAnsi="Arial" w:cs="Arial"/>
                  <w:sz w:val="24"/>
                  <w:szCs w:val="24"/>
                </w:rPr>
                <w:t xml:space="preserve">Evolução do Spread médio das operações de crédito 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. . . . . </w:t>
            </w:r>
            <w:r>
              <w:rPr>
                <w:rFonts w:ascii="Arial" w:eastAsia="Arial" w:hAnsi="Arial" w:cs="Arial"/>
                <w:sz w:val="24"/>
                <w:szCs w:val="24"/>
              </w:rPr>
              <w:t>. .</w:t>
            </w:r>
          </w:p>
        </w:tc>
        <w:tc>
          <w:tcPr>
            <w:tcW w:w="360" w:type="dxa"/>
            <w:vAlign w:val="bottom"/>
          </w:tcPr>
          <w:p w14:paraId="578D4413" w14:textId="77777777" w:rsidR="00616C98" w:rsidRDefault="00536FE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23</w:t>
            </w:r>
          </w:p>
        </w:tc>
      </w:tr>
      <w:tr w:rsidR="00616C98" w14:paraId="64F41DDE" w14:textId="77777777">
        <w:trPr>
          <w:trHeight w:val="478"/>
        </w:trPr>
        <w:tc>
          <w:tcPr>
            <w:tcW w:w="1220" w:type="dxa"/>
            <w:vAlign w:val="bottom"/>
          </w:tcPr>
          <w:p w14:paraId="092AFB6A" w14:textId="77777777" w:rsidR="00616C98" w:rsidRDefault="00536FEA">
            <w:pPr>
              <w:rPr>
                <w:rFonts w:ascii="Arial" w:eastAsia="Arial" w:hAnsi="Arial" w:cs="Arial"/>
                <w:sz w:val="24"/>
                <w:szCs w:val="24"/>
              </w:rPr>
            </w:pPr>
            <w:hyperlink w:anchor="page25">
              <w:r>
                <w:rPr>
                  <w:rFonts w:ascii="Arial" w:eastAsia="Arial" w:hAnsi="Arial" w:cs="Arial"/>
                  <w:sz w:val="24"/>
                  <w:szCs w:val="24"/>
                </w:rPr>
                <w:t>FIGURA 9</w:t>
              </w:r>
            </w:hyperlink>
          </w:p>
        </w:tc>
        <w:tc>
          <w:tcPr>
            <w:tcW w:w="280" w:type="dxa"/>
            <w:vAlign w:val="bottom"/>
          </w:tcPr>
          <w:p w14:paraId="50FBCE59" w14:textId="77777777" w:rsidR="00616C98" w:rsidRDefault="00536FEA">
            <w:pPr>
              <w:ind w:left="80"/>
              <w:rPr>
                <w:rFonts w:ascii="Arial" w:eastAsia="Arial" w:hAnsi="Arial" w:cs="Arial"/>
                <w:sz w:val="24"/>
                <w:szCs w:val="24"/>
              </w:rPr>
            </w:pPr>
            <w:hyperlink w:anchor="page25">
              <w:r>
                <w:rPr>
                  <w:rFonts w:ascii="Arial" w:eastAsia="Arial" w:hAnsi="Arial" w:cs="Arial"/>
                  <w:sz w:val="24"/>
                  <w:szCs w:val="24"/>
                </w:rPr>
                <w:t>–</w:t>
              </w:r>
            </w:hyperlink>
          </w:p>
        </w:tc>
        <w:tc>
          <w:tcPr>
            <w:tcW w:w="7220" w:type="dxa"/>
            <w:vAlign w:val="bottom"/>
          </w:tcPr>
          <w:p w14:paraId="6728190D" w14:textId="77777777" w:rsidR="00616C98" w:rsidRDefault="00536FEA">
            <w:pPr>
              <w:ind w:left="60"/>
              <w:rPr>
                <w:rFonts w:ascii="Arial" w:eastAsia="Arial" w:hAnsi="Arial" w:cs="Arial"/>
                <w:sz w:val="24"/>
                <w:szCs w:val="24"/>
              </w:rPr>
            </w:pPr>
            <w:hyperlink w:anchor="page25">
              <w:r>
                <w:rPr>
                  <w:rFonts w:ascii="Arial" w:eastAsia="Arial" w:hAnsi="Arial" w:cs="Arial"/>
                  <w:sz w:val="24"/>
                  <w:szCs w:val="24"/>
                </w:rPr>
                <w:t xml:space="preserve">Evolução do Spread do Índice do Custo de Crédito  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>. . . . . . . .</w:t>
            </w:r>
          </w:p>
        </w:tc>
        <w:tc>
          <w:tcPr>
            <w:tcW w:w="360" w:type="dxa"/>
            <w:vAlign w:val="bottom"/>
          </w:tcPr>
          <w:p w14:paraId="0855F712" w14:textId="77777777" w:rsidR="00616C98" w:rsidRDefault="00536FE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</w:t>
            </w:r>
          </w:p>
        </w:tc>
      </w:tr>
      <w:tr w:rsidR="00616C98" w14:paraId="6483D829" w14:textId="77777777">
        <w:trPr>
          <w:trHeight w:val="478"/>
        </w:trPr>
        <w:tc>
          <w:tcPr>
            <w:tcW w:w="8720" w:type="dxa"/>
            <w:gridSpan w:val="3"/>
            <w:vAlign w:val="bottom"/>
          </w:tcPr>
          <w:p w14:paraId="042AAD90" w14:textId="77777777" w:rsidR="00616C98" w:rsidRDefault="00536FEA">
            <w:pPr>
              <w:rPr>
                <w:rFonts w:ascii="Arial" w:eastAsia="Arial" w:hAnsi="Arial" w:cs="Arial"/>
                <w:sz w:val="24"/>
                <w:szCs w:val="24"/>
              </w:rPr>
            </w:pPr>
            <w:hyperlink w:anchor="page26">
              <w:r>
                <w:rPr>
                  <w:rFonts w:ascii="Arial" w:eastAsia="Arial" w:hAnsi="Arial" w:cs="Arial"/>
                  <w:sz w:val="24"/>
                  <w:szCs w:val="24"/>
                </w:rPr>
                <w:t xml:space="preserve">FIGURA 10 – Evolução do Índice de Custo de Crédito (ICC)  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>. . . . . . . . . . .</w:t>
            </w:r>
          </w:p>
        </w:tc>
        <w:tc>
          <w:tcPr>
            <w:tcW w:w="360" w:type="dxa"/>
            <w:vAlign w:val="bottom"/>
          </w:tcPr>
          <w:p w14:paraId="74510D9B" w14:textId="77777777" w:rsidR="00616C98" w:rsidRDefault="00536FE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</w:t>
            </w:r>
          </w:p>
        </w:tc>
      </w:tr>
    </w:tbl>
    <w:p w14:paraId="3108899E" w14:textId="77777777" w:rsidR="00616C98" w:rsidRDefault="00616C98">
      <w:pPr>
        <w:sectPr w:rsidR="00616C98">
          <w:pgSz w:w="11900" w:h="16838"/>
          <w:pgMar w:top="1440" w:right="1126" w:bottom="1440" w:left="1440" w:header="0" w:footer="0" w:gutter="0"/>
          <w:cols w:space="720" w:equalWidth="0">
            <w:col w:w="9340"/>
          </w:cols>
        </w:sectPr>
      </w:pPr>
    </w:p>
    <w:p w14:paraId="2F943B61" w14:textId="77777777" w:rsidR="00616C98" w:rsidRDefault="00616C98">
      <w:pPr>
        <w:spacing w:line="273" w:lineRule="exact"/>
        <w:rPr>
          <w:sz w:val="20"/>
          <w:szCs w:val="20"/>
        </w:rPr>
      </w:pPr>
    </w:p>
    <w:p w14:paraId="64B6CEEE" w14:textId="77777777" w:rsidR="00616C98" w:rsidRPr="00536FEA" w:rsidRDefault="00536FEA">
      <w:pPr>
        <w:ind w:right="-199"/>
        <w:jc w:val="center"/>
        <w:rPr>
          <w:rFonts w:ascii="Arial" w:hAnsi="Arial" w:cs="Arial"/>
          <w:sz w:val="24"/>
          <w:szCs w:val="24"/>
        </w:rPr>
      </w:pPr>
      <w:r w:rsidRPr="00536FEA">
        <w:rPr>
          <w:rFonts w:ascii="Arial" w:eastAsia="Calibri" w:hAnsi="Arial" w:cs="Arial"/>
          <w:b/>
          <w:bCs/>
          <w:sz w:val="24"/>
          <w:szCs w:val="24"/>
        </w:rPr>
        <w:t>LISTA</w:t>
      </w:r>
      <w:r w:rsidRPr="00536FEA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536FEA">
        <w:rPr>
          <w:rFonts w:ascii="Arial" w:eastAsia="Calibri" w:hAnsi="Arial" w:cs="Arial"/>
          <w:b/>
          <w:bCs/>
          <w:sz w:val="24"/>
          <w:szCs w:val="24"/>
        </w:rPr>
        <w:t>DE</w:t>
      </w:r>
      <w:r w:rsidRPr="00536FEA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536FEA">
        <w:rPr>
          <w:rFonts w:ascii="Arial" w:eastAsia="Calibri" w:hAnsi="Arial" w:cs="Arial"/>
          <w:b/>
          <w:bCs/>
          <w:sz w:val="24"/>
          <w:szCs w:val="24"/>
        </w:rPr>
        <w:t>TABELAS</w:t>
      </w:r>
    </w:p>
    <w:p w14:paraId="542D605E" w14:textId="77777777" w:rsidR="00616C98" w:rsidRPr="00536FEA" w:rsidRDefault="00616C98">
      <w:pPr>
        <w:spacing w:line="200" w:lineRule="exact"/>
        <w:rPr>
          <w:rFonts w:ascii="Arial" w:hAnsi="Arial" w:cs="Arial"/>
          <w:sz w:val="24"/>
          <w:szCs w:val="24"/>
        </w:rPr>
      </w:pPr>
    </w:p>
    <w:p w14:paraId="6BD6E32B" w14:textId="77777777" w:rsidR="00616C98" w:rsidRPr="00536FEA" w:rsidRDefault="00616C98">
      <w:pPr>
        <w:spacing w:line="200" w:lineRule="exact"/>
        <w:rPr>
          <w:rFonts w:ascii="Arial" w:hAnsi="Arial" w:cs="Arial"/>
          <w:sz w:val="24"/>
          <w:szCs w:val="24"/>
        </w:rPr>
      </w:pPr>
    </w:p>
    <w:p w14:paraId="2DD5CD7A" w14:textId="77777777" w:rsidR="00616C98" w:rsidRPr="00536FEA" w:rsidRDefault="00616C98">
      <w:pPr>
        <w:spacing w:line="200" w:lineRule="exact"/>
        <w:rPr>
          <w:rFonts w:ascii="Arial" w:hAnsi="Arial" w:cs="Arial"/>
          <w:sz w:val="24"/>
          <w:szCs w:val="24"/>
        </w:rPr>
      </w:pPr>
    </w:p>
    <w:p w14:paraId="7E3887AD" w14:textId="77777777" w:rsidR="00616C98" w:rsidRPr="00536FEA" w:rsidRDefault="00616C98">
      <w:pPr>
        <w:spacing w:line="40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280"/>
        <w:gridCol w:w="7160"/>
        <w:gridCol w:w="420"/>
      </w:tblGrid>
      <w:tr w:rsidR="00616C98" w:rsidRPr="00536FEA" w14:paraId="275062C5" w14:textId="77777777">
        <w:trPr>
          <w:trHeight w:val="294"/>
        </w:trPr>
        <w:tc>
          <w:tcPr>
            <w:tcW w:w="1200" w:type="dxa"/>
            <w:vAlign w:val="bottom"/>
          </w:tcPr>
          <w:p w14:paraId="59B9E731" w14:textId="77777777" w:rsidR="00616C98" w:rsidRPr="00536FEA" w:rsidRDefault="00536FEA">
            <w:pPr>
              <w:rPr>
                <w:rFonts w:ascii="Arial" w:eastAsia="Arial" w:hAnsi="Arial" w:cs="Arial"/>
                <w:sz w:val="24"/>
                <w:szCs w:val="24"/>
              </w:rPr>
            </w:pPr>
            <w:hyperlink w:anchor="page10"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TABELA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1</w:t>
              </w:r>
            </w:hyperlink>
          </w:p>
        </w:tc>
        <w:tc>
          <w:tcPr>
            <w:tcW w:w="280" w:type="dxa"/>
            <w:vAlign w:val="bottom"/>
          </w:tcPr>
          <w:p w14:paraId="4BE719A4" w14:textId="77777777" w:rsidR="00616C98" w:rsidRPr="00536FEA" w:rsidRDefault="00536FEA">
            <w:pPr>
              <w:ind w:left="80"/>
              <w:rPr>
                <w:rFonts w:ascii="Arial" w:eastAsia="Arial" w:hAnsi="Arial" w:cs="Arial"/>
                <w:sz w:val="24"/>
                <w:szCs w:val="24"/>
              </w:rPr>
            </w:pPr>
            <w:hyperlink w:anchor="page10"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>–</w:t>
              </w:r>
            </w:hyperlink>
          </w:p>
        </w:tc>
        <w:tc>
          <w:tcPr>
            <w:tcW w:w="7160" w:type="dxa"/>
            <w:vAlign w:val="bottom"/>
          </w:tcPr>
          <w:p w14:paraId="7BCF966B" w14:textId="77777777" w:rsidR="00616C98" w:rsidRPr="00536FEA" w:rsidRDefault="00536FEA">
            <w:pPr>
              <w:ind w:left="60"/>
              <w:rPr>
                <w:rFonts w:ascii="Arial" w:eastAsia="Arial" w:hAnsi="Arial" w:cs="Arial"/>
                <w:w w:val="99"/>
                <w:sz w:val="24"/>
                <w:szCs w:val="24"/>
              </w:rPr>
            </w:pPr>
            <w:hyperlink w:anchor="page10">
              <w:r w:rsidRPr="00536FEA">
                <w:rPr>
                  <w:rFonts w:ascii="Arial" w:eastAsia="Calibri" w:hAnsi="Arial" w:cs="Arial"/>
                  <w:w w:val="99"/>
                  <w:sz w:val="24"/>
                  <w:szCs w:val="24"/>
                </w:rPr>
                <w:t>Composição</w:t>
              </w:r>
              <w:r w:rsidRPr="00536FEA">
                <w:rPr>
                  <w:rFonts w:ascii="Arial" w:eastAsia="Arial" w:hAnsi="Arial" w:cs="Arial"/>
                  <w:w w:val="99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w w:val="99"/>
                  <w:sz w:val="24"/>
                  <w:szCs w:val="24"/>
                </w:rPr>
                <w:t>do</w:t>
              </w:r>
              <w:r w:rsidRPr="00536FEA">
                <w:rPr>
                  <w:rFonts w:ascii="Arial" w:eastAsia="Arial" w:hAnsi="Arial" w:cs="Arial"/>
                  <w:w w:val="99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w w:val="99"/>
                  <w:sz w:val="24"/>
                  <w:szCs w:val="24"/>
                </w:rPr>
                <w:t>setor</w:t>
              </w:r>
              <w:r w:rsidRPr="00536FEA">
                <w:rPr>
                  <w:rFonts w:ascii="Arial" w:eastAsia="Arial" w:hAnsi="Arial" w:cs="Arial"/>
                  <w:w w:val="99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w w:val="99"/>
                  <w:sz w:val="24"/>
                  <w:szCs w:val="24"/>
                </w:rPr>
                <w:t>bancário</w:t>
              </w:r>
              <w:r w:rsidRPr="00536FEA">
                <w:rPr>
                  <w:rFonts w:ascii="Arial" w:eastAsia="Arial" w:hAnsi="Arial" w:cs="Arial"/>
                  <w:w w:val="99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w w:val="99"/>
                  <w:sz w:val="24"/>
                  <w:szCs w:val="24"/>
                </w:rPr>
                <w:t>brasileiro</w:t>
              </w:r>
              <w:r w:rsidRPr="00536FEA">
                <w:rPr>
                  <w:rFonts w:ascii="Arial" w:eastAsia="Arial" w:hAnsi="Arial" w:cs="Arial"/>
                  <w:w w:val="99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w w:val="99"/>
                  <w:sz w:val="24"/>
                  <w:szCs w:val="24"/>
                </w:rPr>
                <w:t>por</w:t>
              </w:r>
              <w:r w:rsidRPr="00536FEA">
                <w:rPr>
                  <w:rFonts w:ascii="Arial" w:eastAsia="Arial" w:hAnsi="Arial" w:cs="Arial"/>
                  <w:w w:val="99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w w:val="99"/>
                  <w:sz w:val="24"/>
                  <w:szCs w:val="24"/>
                </w:rPr>
                <w:t>segmento</w:t>
              </w:r>
              <w:r w:rsidRPr="00536FEA">
                <w:rPr>
                  <w:rFonts w:ascii="Arial" w:eastAsia="Arial" w:hAnsi="Arial" w:cs="Arial"/>
                  <w:w w:val="99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w w:val="99"/>
                  <w:sz w:val="24"/>
                  <w:szCs w:val="24"/>
                </w:rPr>
                <w:t>em</w:t>
              </w:r>
              <w:r w:rsidRPr="00536FEA">
                <w:rPr>
                  <w:rFonts w:ascii="Arial" w:eastAsia="Arial" w:hAnsi="Arial" w:cs="Arial"/>
                  <w:w w:val="99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w w:val="99"/>
                  <w:sz w:val="24"/>
                  <w:szCs w:val="24"/>
                </w:rPr>
                <w:t>dezem</w:t>
              </w:r>
              <w:r w:rsidRPr="00536FEA">
                <w:rPr>
                  <w:rFonts w:ascii="Arial" w:eastAsia="Arial" w:hAnsi="Arial" w:cs="Arial"/>
                  <w:w w:val="99"/>
                  <w:sz w:val="24"/>
                  <w:szCs w:val="24"/>
                </w:rPr>
                <w:t>-</w:t>
              </w:r>
            </w:hyperlink>
          </w:p>
        </w:tc>
        <w:tc>
          <w:tcPr>
            <w:tcW w:w="420" w:type="dxa"/>
            <w:vAlign w:val="bottom"/>
          </w:tcPr>
          <w:p w14:paraId="65CA9203" w14:textId="77777777" w:rsidR="00616C98" w:rsidRPr="00536FEA" w:rsidRDefault="00616C9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6C98" w:rsidRPr="00536FEA" w14:paraId="7574828E" w14:textId="77777777">
        <w:trPr>
          <w:trHeight w:val="478"/>
        </w:trPr>
        <w:tc>
          <w:tcPr>
            <w:tcW w:w="1200" w:type="dxa"/>
            <w:vAlign w:val="bottom"/>
          </w:tcPr>
          <w:p w14:paraId="51E9E5B3" w14:textId="77777777" w:rsidR="00616C98" w:rsidRPr="00536FEA" w:rsidRDefault="00616C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14:paraId="151DDE78" w14:textId="77777777" w:rsidR="00616C98" w:rsidRPr="00536FEA" w:rsidRDefault="00616C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60" w:type="dxa"/>
            <w:vAlign w:val="bottom"/>
          </w:tcPr>
          <w:p w14:paraId="35EC5E49" w14:textId="77777777" w:rsidR="00616C98" w:rsidRPr="00536FEA" w:rsidRDefault="00536FEA">
            <w:pPr>
              <w:ind w:left="60"/>
              <w:rPr>
                <w:rFonts w:ascii="Arial" w:eastAsia="Arial" w:hAnsi="Arial" w:cs="Arial"/>
                <w:sz w:val="24"/>
                <w:szCs w:val="24"/>
              </w:rPr>
            </w:pPr>
            <w:hyperlink w:anchor="page10"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bro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de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2019  </w:t>
              </w:r>
            </w:hyperlink>
            <w:r w:rsidRPr="00536FEA">
              <w:rPr>
                <w:rFonts w:ascii="Arial" w:eastAsia="Arial" w:hAnsi="Arial" w:cs="Arial"/>
                <w:sz w:val="24"/>
                <w:szCs w:val="24"/>
              </w:rPr>
              <w:t>. . . . . . . . . . . . . . . . . . . . . . . . . . . . . .</w:t>
            </w:r>
          </w:p>
        </w:tc>
        <w:tc>
          <w:tcPr>
            <w:tcW w:w="420" w:type="dxa"/>
            <w:vAlign w:val="bottom"/>
          </w:tcPr>
          <w:p w14:paraId="47E9F54E" w14:textId="77777777" w:rsidR="00616C98" w:rsidRPr="00536FEA" w:rsidRDefault="00536FE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36FEA"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</w:tr>
      <w:tr w:rsidR="00616C98" w:rsidRPr="00536FEA" w14:paraId="33681BA1" w14:textId="77777777">
        <w:trPr>
          <w:trHeight w:val="478"/>
        </w:trPr>
        <w:tc>
          <w:tcPr>
            <w:tcW w:w="1200" w:type="dxa"/>
            <w:vAlign w:val="bottom"/>
          </w:tcPr>
          <w:p w14:paraId="11C17DE5" w14:textId="77777777" w:rsidR="00616C98" w:rsidRPr="00536FEA" w:rsidRDefault="00536FEA">
            <w:pPr>
              <w:rPr>
                <w:rFonts w:ascii="Arial" w:eastAsia="Arial" w:hAnsi="Arial" w:cs="Arial"/>
                <w:sz w:val="24"/>
                <w:szCs w:val="24"/>
              </w:rPr>
            </w:pPr>
            <w:hyperlink w:anchor="page11"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TABELA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2</w:t>
              </w:r>
            </w:hyperlink>
          </w:p>
        </w:tc>
        <w:tc>
          <w:tcPr>
            <w:tcW w:w="280" w:type="dxa"/>
            <w:vAlign w:val="bottom"/>
          </w:tcPr>
          <w:p w14:paraId="47077ADB" w14:textId="77777777" w:rsidR="00616C98" w:rsidRPr="00536FEA" w:rsidRDefault="00536FEA">
            <w:pPr>
              <w:ind w:left="80"/>
              <w:rPr>
                <w:rFonts w:ascii="Arial" w:eastAsia="Arial" w:hAnsi="Arial" w:cs="Arial"/>
                <w:sz w:val="24"/>
                <w:szCs w:val="24"/>
              </w:rPr>
            </w:pPr>
            <w:hyperlink w:anchor="page11"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>–</w:t>
              </w:r>
            </w:hyperlink>
          </w:p>
        </w:tc>
        <w:tc>
          <w:tcPr>
            <w:tcW w:w="7160" w:type="dxa"/>
            <w:vAlign w:val="bottom"/>
          </w:tcPr>
          <w:p w14:paraId="0500F409" w14:textId="77777777" w:rsidR="00616C98" w:rsidRPr="00536FEA" w:rsidRDefault="00536FEA">
            <w:pPr>
              <w:ind w:left="60"/>
              <w:rPr>
                <w:rFonts w:ascii="Arial" w:eastAsia="Arial" w:hAnsi="Arial" w:cs="Arial"/>
                <w:sz w:val="24"/>
                <w:szCs w:val="24"/>
              </w:rPr>
            </w:pPr>
            <w:hyperlink w:anchor="page11"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Composição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por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tipo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de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iniciativa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no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setor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bancário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brasileiro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—</w:t>
              </w:r>
            </w:hyperlink>
          </w:p>
        </w:tc>
        <w:tc>
          <w:tcPr>
            <w:tcW w:w="420" w:type="dxa"/>
            <w:vAlign w:val="bottom"/>
          </w:tcPr>
          <w:p w14:paraId="109EB3E5" w14:textId="77777777" w:rsidR="00616C98" w:rsidRPr="00536FEA" w:rsidRDefault="00616C9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6C98" w:rsidRPr="00536FEA" w14:paraId="73900162" w14:textId="77777777">
        <w:trPr>
          <w:trHeight w:val="478"/>
        </w:trPr>
        <w:tc>
          <w:tcPr>
            <w:tcW w:w="1200" w:type="dxa"/>
            <w:vAlign w:val="bottom"/>
          </w:tcPr>
          <w:p w14:paraId="3BF8B53F" w14:textId="77777777" w:rsidR="00616C98" w:rsidRPr="00536FEA" w:rsidRDefault="00616C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14:paraId="4F4E0FD9" w14:textId="77777777" w:rsidR="00616C98" w:rsidRPr="00536FEA" w:rsidRDefault="00616C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60" w:type="dxa"/>
            <w:vAlign w:val="bottom"/>
          </w:tcPr>
          <w:p w14:paraId="00C2C922" w14:textId="77777777" w:rsidR="00616C98" w:rsidRPr="00536FEA" w:rsidRDefault="00536FEA">
            <w:pPr>
              <w:ind w:left="60"/>
              <w:rPr>
                <w:rFonts w:ascii="Arial" w:eastAsia="Arial" w:hAnsi="Arial" w:cs="Arial"/>
                <w:sz w:val="24"/>
                <w:szCs w:val="24"/>
              </w:rPr>
            </w:pPr>
            <w:hyperlink w:anchor="page11"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Dezembro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2019  </w:t>
              </w:r>
            </w:hyperlink>
            <w:r w:rsidRPr="00536FEA">
              <w:rPr>
                <w:rFonts w:ascii="Arial" w:eastAsia="Arial" w:hAnsi="Arial" w:cs="Arial"/>
                <w:sz w:val="24"/>
                <w:szCs w:val="24"/>
              </w:rPr>
              <w:t>. . . . . . . . . . . . . . . . . . . . . . . . . . . .</w:t>
            </w:r>
          </w:p>
        </w:tc>
        <w:tc>
          <w:tcPr>
            <w:tcW w:w="420" w:type="dxa"/>
            <w:vAlign w:val="bottom"/>
          </w:tcPr>
          <w:p w14:paraId="4BAAD3E6" w14:textId="77777777" w:rsidR="00616C98" w:rsidRPr="00536FEA" w:rsidRDefault="00536FE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36FEA"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</w:tr>
      <w:tr w:rsidR="00616C98" w:rsidRPr="00536FEA" w14:paraId="1F38E939" w14:textId="77777777">
        <w:trPr>
          <w:trHeight w:val="478"/>
        </w:trPr>
        <w:tc>
          <w:tcPr>
            <w:tcW w:w="1200" w:type="dxa"/>
            <w:vAlign w:val="bottom"/>
          </w:tcPr>
          <w:p w14:paraId="7692084E" w14:textId="77777777" w:rsidR="00616C98" w:rsidRPr="00536FEA" w:rsidRDefault="00536FEA">
            <w:pPr>
              <w:rPr>
                <w:rFonts w:ascii="Arial" w:eastAsia="Arial" w:hAnsi="Arial" w:cs="Arial"/>
                <w:sz w:val="24"/>
                <w:szCs w:val="24"/>
              </w:rPr>
            </w:pPr>
            <w:hyperlink w:anchor="page13"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TABELA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3</w:t>
              </w:r>
            </w:hyperlink>
          </w:p>
        </w:tc>
        <w:tc>
          <w:tcPr>
            <w:tcW w:w="280" w:type="dxa"/>
            <w:vAlign w:val="bottom"/>
          </w:tcPr>
          <w:p w14:paraId="5B559457" w14:textId="77777777" w:rsidR="00616C98" w:rsidRPr="00536FEA" w:rsidRDefault="00536FEA">
            <w:pPr>
              <w:ind w:left="80"/>
              <w:rPr>
                <w:rFonts w:ascii="Arial" w:eastAsia="Arial" w:hAnsi="Arial" w:cs="Arial"/>
                <w:sz w:val="24"/>
                <w:szCs w:val="24"/>
              </w:rPr>
            </w:pPr>
            <w:hyperlink w:anchor="page13"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>–</w:t>
              </w:r>
            </w:hyperlink>
          </w:p>
        </w:tc>
        <w:tc>
          <w:tcPr>
            <w:tcW w:w="7580" w:type="dxa"/>
            <w:gridSpan w:val="2"/>
            <w:vAlign w:val="bottom"/>
          </w:tcPr>
          <w:p w14:paraId="7D28BF1E" w14:textId="77777777" w:rsidR="00616C98" w:rsidRPr="00536FEA" w:rsidRDefault="00536FEA">
            <w:pPr>
              <w:ind w:left="60"/>
              <w:rPr>
                <w:rFonts w:ascii="Arial" w:eastAsia="Arial" w:hAnsi="Arial" w:cs="Arial"/>
                <w:w w:val="97"/>
                <w:sz w:val="24"/>
                <w:szCs w:val="24"/>
              </w:rPr>
            </w:pPr>
            <w:hyperlink w:anchor="page13">
              <w:r w:rsidRPr="00536FEA">
                <w:rPr>
                  <w:rFonts w:ascii="Arial" w:eastAsia="Calibri" w:hAnsi="Arial" w:cs="Arial"/>
                  <w:w w:val="97"/>
                  <w:sz w:val="24"/>
                  <w:szCs w:val="24"/>
                </w:rPr>
                <w:t>Setor</w:t>
              </w:r>
              <w:r w:rsidRPr="00536FEA">
                <w:rPr>
                  <w:rFonts w:ascii="Arial" w:eastAsia="Arial" w:hAnsi="Arial" w:cs="Arial"/>
                  <w:w w:val="97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w w:val="97"/>
                  <w:sz w:val="24"/>
                  <w:szCs w:val="24"/>
                </w:rPr>
                <w:t>bancário</w:t>
              </w:r>
              <w:r w:rsidRPr="00536FEA">
                <w:rPr>
                  <w:rFonts w:ascii="Arial" w:eastAsia="Arial" w:hAnsi="Arial" w:cs="Arial"/>
                  <w:w w:val="97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w w:val="97"/>
                  <w:sz w:val="24"/>
                  <w:szCs w:val="24"/>
                </w:rPr>
                <w:t>brasileiro</w:t>
              </w:r>
              <w:r w:rsidRPr="00536FEA">
                <w:rPr>
                  <w:rFonts w:ascii="Arial" w:eastAsia="Arial" w:hAnsi="Arial" w:cs="Arial"/>
                  <w:w w:val="97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w w:val="97"/>
                  <w:sz w:val="24"/>
                  <w:szCs w:val="24"/>
                </w:rPr>
                <w:t>por</w:t>
              </w:r>
              <w:r w:rsidRPr="00536FEA">
                <w:rPr>
                  <w:rFonts w:ascii="Arial" w:eastAsia="Arial" w:hAnsi="Arial" w:cs="Arial"/>
                  <w:w w:val="97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w w:val="97"/>
                  <w:sz w:val="24"/>
                  <w:szCs w:val="24"/>
                </w:rPr>
                <w:t>origem</w:t>
              </w:r>
              <w:r w:rsidRPr="00536FEA">
                <w:rPr>
                  <w:rFonts w:ascii="Arial" w:eastAsia="Arial" w:hAnsi="Arial" w:cs="Arial"/>
                  <w:w w:val="97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w w:val="97"/>
                  <w:sz w:val="24"/>
                  <w:szCs w:val="24"/>
                </w:rPr>
                <w:t>de</w:t>
              </w:r>
              <w:r w:rsidRPr="00536FEA">
                <w:rPr>
                  <w:rFonts w:ascii="Arial" w:eastAsia="Arial" w:hAnsi="Arial" w:cs="Arial"/>
                  <w:w w:val="97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w w:val="97"/>
                  <w:sz w:val="24"/>
                  <w:szCs w:val="24"/>
                </w:rPr>
                <w:t>capital</w:t>
              </w:r>
              <w:r w:rsidRPr="00536FEA">
                <w:rPr>
                  <w:rFonts w:ascii="Arial" w:eastAsia="Arial" w:hAnsi="Arial" w:cs="Arial"/>
                  <w:w w:val="97"/>
                  <w:sz w:val="24"/>
                  <w:szCs w:val="24"/>
                </w:rPr>
                <w:t xml:space="preserve"> — </w:t>
              </w:r>
              <w:r w:rsidRPr="00536FEA">
                <w:rPr>
                  <w:rFonts w:ascii="Arial" w:eastAsia="Calibri" w:hAnsi="Arial" w:cs="Arial"/>
                  <w:w w:val="97"/>
                  <w:sz w:val="24"/>
                  <w:szCs w:val="24"/>
                </w:rPr>
                <w:t>Dezembro</w:t>
              </w:r>
              <w:r w:rsidRPr="00536FEA">
                <w:rPr>
                  <w:rFonts w:ascii="Arial" w:eastAsia="Arial" w:hAnsi="Arial" w:cs="Arial"/>
                  <w:w w:val="97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w w:val="97"/>
                  <w:sz w:val="24"/>
                  <w:szCs w:val="24"/>
                </w:rPr>
                <w:t>de</w:t>
              </w:r>
              <w:r w:rsidRPr="00536FEA">
                <w:rPr>
                  <w:rFonts w:ascii="Arial" w:eastAsia="Arial" w:hAnsi="Arial" w:cs="Arial"/>
                  <w:w w:val="97"/>
                  <w:sz w:val="24"/>
                  <w:szCs w:val="24"/>
                </w:rPr>
                <w:t xml:space="preserve"> 2019 </w:t>
              </w:r>
            </w:hyperlink>
            <w:r w:rsidRPr="00536FEA">
              <w:rPr>
                <w:rFonts w:ascii="Arial" w:eastAsia="Arial" w:hAnsi="Arial" w:cs="Arial"/>
                <w:w w:val="97"/>
                <w:sz w:val="24"/>
                <w:szCs w:val="24"/>
              </w:rPr>
              <w:t>12</w:t>
            </w:r>
          </w:p>
        </w:tc>
      </w:tr>
      <w:tr w:rsidR="00616C98" w:rsidRPr="00536FEA" w14:paraId="0C3A8D28" w14:textId="77777777">
        <w:trPr>
          <w:trHeight w:val="677"/>
        </w:trPr>
        <w:tc>
          <w:tcPr>
            <w:tcW w:w="8640" w:type="dxa"/>
            <w:gridSpan w:val="3"/>
            <w:vAlign w:val="bottom"/>
          </w:tcPr>
          <w:p w14:paraId="6557E4FB" w14:textId="77777777" w:rsidR="00616C98" w:rsidRPr="00536FEA" w:rsidRDefault="00536FEA">
            <w:pPr>
              <w:rPr>
                <w:rFonts w:ascii="Arial" w:eastAsia="Arial" w:hAnsi="Arial" w:cs="Arial"/>
                <w:sz w:val="24"/>
                <w:szCs w:val="24"/>
              </w:rPr>
            </w:pPr>
            <w:hyperlink w:anchor="page21"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TABELA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4 – 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Esquema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de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obtenção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do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spread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mais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adotado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no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mercado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</w:hyperlink>
            <w:r w:rsidRPr="00536FEA">
              <w:rPr>
                <w:rFonts w:ascii="Arial" w:eastAsia="Arial" w:hAnsi="Arial" w:cs="Arial"/>
                <w:sz w:val="24"/>
                <w:szCs w:val="24"/>
              </w:rPr>
              <w:t>. . .</w:t>
            </w:r>
          </w:p>
        </w:tc>
        <w:tc>
          <w:tcPr>
            <w:tcW w:w="420" w:type="dxa"/>
            <w:vAlign w:val="bottom"/>
          </w:tcPr>
          <w:p w14:paraId="77F850A4" w14:textId="77777777" w:rsidR="00616C98" w:rsidRPr="00536FEA" w:rsidRDefault="00536FE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36FEA"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</w:tr>
      <w:tr w:rsidR="00616C98" w:rsidRPr="00536FEA" w14:paraId="4B5E7B29" w14:textId="77777777">
        <w:trPr>
          <w:trHeight w:val="478"/>
        </w:trPr>
        <w:tc>
          <w:tcPr>
            <w:tcW w:w="8640" w:type="dxa"/>
            <w:gridSpan w:val="3"/>
            <w:vAlign w:val="bottom"/>
          </w:tcPr>
          <w:p w14:paraId="3D45E876" w14:textId="77777777" w:rsidR="00616C98" w:rsidRPr="00536FEA" w:rsidRDefault="00536FEA">
            <w:pPr>
              <w:rPr>
                <w:rFonts w:ascii="Arial" w:eastAsia="Arial" w:hAnsi="Arial" w:cs="Arial"/>
                <w:sz w:val="24"/>
                <w:szCs w:val="24"/>
              </w:rPr>
            </w:pPr>
            <w:hyperlink w:anchor="page29"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TABELA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5 – 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Resumo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de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estudos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sobre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o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spread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ex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>-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ante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no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Brasil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— 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Parte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1 </w:t>
              </w:r>
            </w:hyperlink>
            <w:r w:rsidRPr="00536FEA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420" w:type="dxa"/>
            <w:vAlign w:val="bottom"/>
          </w:tcPr>
          <w:p w14:paraId="3DF3C1CC" w14:textId="77777777" w:rsidR="00616C98" w:rsidRPr="00536FEA" w:rsidRDefault="00536FE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36FEA">
              <w:rPr>
                <w:rFonts w:ascii="Arial" w:eastAsia="Arial" w:hAnsi="Arial" w:cs="Arial"/>
                <w:sz w:val="24"/>
                <w:szCs w:val="24"/>
              </w:rPr>
              <w:t>28</w:t>
            </w:r>
          </w:p>
        </w:tc>
      </w:tr>
      <w:tr w:rsidR="00616C98" w:rsidRPr="00536FEA" w14:paraId="0F731B0B" w14:textId="77777777">
        <w:trPr>
          <w:trHeight w:val="478"/>
        </w:trPr>
        <w:tc>
          <w:tcPr>
            <w:tcW w:w="8640" w:type="dxa"/>
            <w:gridSpan w:val="3"/>
            <w:vAlign w:val="bottom"/>
          </w:tcPr>
          <w:p w14:paraId="02A7BBC0" w14:textId="77777777" w:rsidR="00616C98" w:rsidRPr="00536FEA" w:rsidRDefault="00536FEA">
            <w:pPr>
              <w:rPr>
                <w:rFonts w:ascii="Arial" w:eastAsia="Arial" w:hAnsi="Arial" w:cs="Arial"/>
                <w:sz w:val="24"/>
                <w:szCs w:val="24"/>
              </w:rPr>
            </w:pPr>
            <w:hyperlink w:anchor="page30"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TABELA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6 – 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Resumo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de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estudos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sobre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o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spread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ex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>-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ante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no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Brasil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— 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Parte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2 </w:t>
              </w:r>
            </w:hyperlink>
            <w:r w:rsidRPr="00536FEA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420" w:type="dxa"/>
            <w:vAlign w:val="bottom"/>
          </w:tcPr>
          <w:p w14:paraId="77DA5EC8" w14:textId="77777777" w:rsidR="00616C98" w:rsidRPr="00536FEA" w:rsidRDefault="00536FE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36FEA">
              <w:rPr>
                <w:rFonts w:ascii="Arial" w:eastAsia="Arial" w:hAnsi="Arial" w:cs="Arial"/>
                <w:sz w:val="24"/>
                <w:szCs w:val="24"/>
              </w:rPr>
              <w:t>29</w:t>
            </w:r>
          </w:p>
        </w:tc>
      </w:tr>
      <w:tr w:rsidR="00616C98" w:rsidRPr="00536FEA" w14:paraId="1844E01A" w14:textId="77777777">
        <w:trPr>
          <w:trHeight w:val="478"/>
        </w:trPr>
        <w:tc>
          <w:tcPr>
            <w:tcW w:w="1200" w:type="dxa"/>
            <w:vAlign w:val="bottom"/>
          </w:tcPr>
          <w:p w14:paraId="4DE12D44" w14:textId="77777777" w:rsidR="00616C98" w:rsidRPr="00536FEA" w:rsidRDefault="00536FEA">
            <w:pPr>
              <w:rPr>
                <w:rFonts w:ascii="Arial" w:eastAsia="Arial" w:hAnsi="Arial" w:cs="Arial"/>
                <w:sz w:val="24"/>
                <w:szCs w:val="24"/>
              </w:rPr>
            </w:pPr>
            <w:hyperlink w:anchor="page30"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TABELA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7</w:t>
              </w:r>
            </w:hyperlink>
          </w:p>
        </w:tc>
        <w:tc>
          <w:tcPr>
            <w:tcW w:w="280" w:type="dxa"/>
            <w:vAlign w:val="bottom"/>
          </w:tcPr>
          <w:p w14:paraId="5292735A" w14:textId="77777777" w:rsidR="00616C98" w:rsidRPr="00536FEA" w:rsidRDefault="00536FEA">
            <w:pPr>
              <w:ind w:left="80"/>
              <w:rPr>
                <w:rFonts w:ascii="Arial" w:eastAsia="Arial" w:hAnsi="Arial" w:cs="Arial"/>
                <w:sz w:val="24"/>
                <w:szCs w:val="24"/>
              </w:rPr>
            </w:pPr>
            <w:hyperlink w:anchor="page30"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>–</w:t>
              </w:r>
            </w:hyperlink>
          </w:p>
        </w:tc>
        <w:tc>
          <w:tcPr>
            <w:tcW w:w="7160" w:type="dxa"/>
            <w:vAlign w:val="bottom"/>
          </w:tcPr>
          <w:p w14:paraId="576021E1" w14:textId="77777777" w:rsidR="00616C98" w:rsidRPr="00536FEA" w:rsidRDefault="00536FEA">
            <w:pPr>
              <w:ind w:left="60"/>
              <w:rPr>
                <w:rFonts w:ascii="Arial" w:eastAsia="Arial" w:hAnsi="Arial" w:cs="Arial"/>
                <w:sz w:val="24"/>
                <w:szCs w:val="24"/>
              </w:rPr>
            </w:pPr>
            <w:hyperlink w:anchor="page30"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Resumo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de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estudos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sobre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o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spread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ex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>-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post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no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r w:rsidRPr="00536FEA">
                <w:rPr>
                  <w:rFonts w:ascii="Arial" w:eastAsia="Calibri" w:hAnsi="Arial" w:cs="Arial"/>
                  <w:sz w:val="24"/>
                  <w:szCs w:val="24"/>
                </w:rPr>
                <w:t>Brasil</w:t>
              </w:r>
              <w:r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</w:hyperlink>
            <w:r w:rsidRPr="00536FEA">
              <w:rPr>
                <w:rFonts w:ascii="Arial" w:eastAsia="Arial" w:hAnsi="Arial" w:cs="Arial"/>
                <w:sz w:val="24"/>
                <w:szCs w:val="24"/>
              </w:rPr>
              <w:t>. . . . . . .</w:t>
            </w:r>
          </w:p>
        </w:tc>
        <w:tc>
          <w:tcPr>
            <w:tcW w:w="420" w:type="dxa"/>
            <w:vAlign w:val="bottom"/>
          </w:tcPr>
          <w:p w14:paraId="1E009AF1" w14:textId="77777777" w:rsidR="00616C98" w:rsidRPr="00536FEA" w:rsidRDefault="00536FE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36FEA">
              <w:rPr>
                <w:rFonts w:ascii="Arial" w:eastAsia="Arial" w:hAnsi="Arial" w:cs="Arial"/>
                <w:sz w:val="24"/>
                <w:szCs w:val="24"/>
              </w:rPr>
              <w:t>29</w:t>
            </w:r>
          </w:p>
        </w:tc>
      </w:tr>
    </w:tbl>
    <w:p w14:paraId="2556030A" w14:textId="77777777" w:rsidR="00616C98" w:rsidRDefault="00616C98">
      <w:pPr>
        <w:sectPr w:rsidR="00616C98">
          <w:pgSz w:w="11900" w:h="16838"/>
          <w:pgMar w:top="1440" w:right="1146" w:bottom="1440" w:left="1440" w:header="0" w:footer="0" w:gutter="0"/>
          <w:cols w:space="720" w:equalWidth="0">
            <w:col w:w="9320"/>
          </w:cols>
        </w:sectPr>
      </w:pPr>
    </w:p>
    <w:p w14:paraId="6FBF55F2" w14:textId="77777777" w:rsidR="00616C98" w:rsidRDefault="00616C98">
      <w:pPr>
        <w:ind w:left="9220"/>
        <w:rPr>
          <w:sz w:val="20"/>
          <w:szCs w:val="20"/>
        </w:rPr>
      </w:pPr>
      <w:bookmarkStart w:id="0" w:name="_GoBack"/>
      <w:bookmarkEnd w:id="0"/>
    </w:p>
    <w:p w14:paraId="1A51116A" w14:textId="77777777" w:rsidR="00616C98" w:rsidRDefault="00616C98">
      <w:pPr>
        <w:spacing w:line="200" w:lineRule="exact"/>
        <w:rPr>
          <w:sz w:val="20"/>
          <w:szCs w:val="20"/>
        </w:rPr>
      </w:pPr>
    </w:p>
    <w:p w14:paraId="3315C396" w14:textId="77777777" w:rsidR="00616C98" w:rsidRDefault="00616C98">
      <w:pPr>
        <w:spacing w:line="255" w:lineRule="exact"/>
        <w:rPr>
          <w:sz w:val="20"/>
          <w:szCs w:val="20"/>
        </w:rPr>
      </w:pPr>
    </w:p>
    <w:p w14:paraId="64FD0E2F" w14:textId="77777777" w:rsidR="00616C98" w:rsidRDefault="00536FEA">
      <w:pPr>
        <w:ind w:right="-17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SUMÁRIO</w:t>
      </w:r>
    </w:p>
    <w:p w14:paraId="5B15FFDB" w14:textId="77777777" w:rsidR="00616C98" w:rsidRDefault="00616C98">
      <w:pPr>
        <w:spacing w:line="200" w:lineRule="exact"/>
        <w:rPr>
          <w:sz w:val="20"/>
          <w:szCs w:val="20"/>
        </w:rPr>
      </w:pPr>
    </w:p>
    <w:p w14:paraId="76056C24" w14:textId="77777777" w:rsidR="00616C98" w:rsidRDefault="00616C98">
      <w:pPr>
        <w:spacing w:line="200" w:lineRule="exact"/>
        <w:rPr>
          <w:sz w:val="20"/>
          <w:szCs w:val="20"/>
        </w:rPr>
      </w:pPr>
    </w:p>
    <w:p w14:paraId="49129D62" w14:textId="77777777" w:rsidR="00616C98" w:rsidRDefault="00616C98">
      <w:pPr>
        <w:spacing w:line="200" w:lineRule="exact"/>
        <w:rPr>
          <w:sz w:val="20"/>
          <w:szCs w:val="20"/>
        </w:rPr>
      </w:pPr>
    </w:p>
    <w:p w14:paraId="6A2C9FA0" w14:textId="77777777" w:rsidR="00616C98" w:rsidRDefault="00616C98">
      <w:pPr>
        <w:spacing w:line="200" w:lineRule="exact"/>
        <w:rPr>
          <w:sz w:val="20"/>
          <w:szCs w:val="20"/>
        </w:rPr>
      </w:pPr>
    </w:p>
    <w:p w14:paraId="4CF4B3F6" w14:textId="77777777" w:rsidR="00616C98" w:rsidRDefault="00616C98">
      <w:pPr>
        <w:spacing w:line="388" w:lineRule="exact"/>
        <w:rPr>
          <w:sz w:val="20"/>
          <w:szCs w:val="20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7900"/>
        <w:gridCol w:w="420"/>
      </w:tblGrid>
      <w:tr w:rsidR="00616C98" w14:paraId="64468339" w14:textId="77777777">
        <w:trPr>
          <w:trHeight w:val="299"/>
        </w:trPr>
        <w:tc>
          <w:tcPr>
            <w:tcW w:w="740" w:type="dxa"/>
            <w:vAlign w:val="bottom"/>
          </w:tcPr>
          <w:p w14:paraId="62A8C15A" w14:textId="77777777" w:rsidR="00616C98" w:rsidRDefault="00536FE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hyperlink w:anchor="page6">
              <w:r>
                <w:rPr>
                  <w:rFonts w:ascii="Arial" w:eastAsia="Arial" w:hAnsi="Arial" w:cs="Arial"/>
                  <w:b/>
                  <w:bCs/>
                  <w:sz w:val="24"/>
                  <w:szCs w:val="24"/>
                </w:rPr>
                <w:t>1</w:t>
              </w:r>
            </w:hyperlink>
          </w:p>
        </w:tc>
        <w:tc>
          <w:tcPr>
            <w:tcW w:w="7900" w:type="dxa"/>
            <w:vAlign w:val="bottom"/>
          </w:tcPr>
          <w:p w14:paraId="7F0E837E" w14:textId="77777777" w:rsidR="00616C98" w:rsidRDefault="00536FEA">
            <w:pPr>
              <w:ind w:left="42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hyperlink w:anchor="page6">
              <w:r>
                <w:rPr>
                  <w:rFonts w:ascii="Arial" w:eastAsia="Arial" w:hAnsi="Arial" w:cs="Arial"/>
                  <w:b/>
                  <w:bCs/>
                  <w:sz w:val="24"/>
                  <w:szCs w:val="24"/>
                </w:rPr>
                <w:t>INTRODUÇÃO</w:t>
              </w:r>
            </w:hyperlink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...............................</w:t>
            </w:r>
          </w:p>
        </w:tc>
        <w:tc>
          <w:tcPr>
            <w:tcW w:w="420" w:type="dxa"/>
            <w:vAlign w:val="bottom"/>
          </w:tcPr>
          <w:p w14:paraId="6AD764E5" w14:textId="77777777" w:rsidR="00616C98" w:rsidRDefault="00536FE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616C98" w14:paraId="7679B77B" w14:textId="77777777">
        <w:trPr>
          <w:trHeight w:val="667"/>
        </w:trPr>
        <w:tc>
          <w:tcPr>
            <w:tcW w:w="740" w:type="dxa"/>
            <w:vAlign w:val="bottom"/>
          </w:tcPr>
          <w:p w14:paraId="0025206A" w14:textId="77777777" w:rsidR="00616C98" w:rsidRDefault="00536FE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hyperlink w:anchor="page7">
              <w:r>
                <w:rPr>
                  <w:rFonts w:ascii="Arial" w:eastAsia="Arial" w:hAnsi="Arial" w:cs="Arial"/>
                  <w:b/>
                  <w:bCs/>
                  <w:sz w:val="24"/>
                  <w:szCs w:val="24"/>
                </w:rPr>
                <w:t>2</w:t>
              </w:r>
            </w:hyperlink>
          </w:p>
        </w:tc>
        <w:tc>
          <w:tcPr>
            <w:tcW w:w="7900" w:type="dxa"/>
            <w:vAlign w:val="bottom"/>
          </w:tcPr>
          <w:p w14:paraId="2B593BE8" w14:textId="77777777" w:rsidR="00616C98" w:rsidRDefault="00536FEA">
            <w:pPr>
              <w:ind w:left="42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hyperlink w:anchor="page7">
              <w:r>
                <w:rPr>
                  <w:rFonts w:ascii="Arial" w:eastAsia="Arial" w:hAnsi="Arial" w:cs="Arial"/>
                  <w:b/>
                  <w:bCs/>
                  <w:sz w:val="24"/>
                  <w:szCs w:val="24"/>
                </w:rPr>
                <w:t xml:space="preserve">SETORBANCÁRIONOBRASIL </w:t>
              </w:r>
            </w:hyperlink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....................</w:t>
            </w:r>
          </w:p>
        </w:tc>
        <w:tc>
          <w:tcPr>
            <w:tcW w:w="420" w:type="dxa"/>
            <w:vAlign w:val="bottom"/>
          </w:tcPr>
          <w:p w14:paraId="195BEC02" w14:textId="77777777" w:rsidR="00616C98" w:rsidRDefault="00536FE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6</w:t>
            </w:r>
          </w:p>
        </w:tc>
      </w:tr>
      <w:tr w:rsidR="00616C98" w14:paraId="21A14ACC" w14:textId="77777777">
        <w:trPr>
          <w:trHeight w:val="514"/>
        </w:trPr>
        <w:tc>
          <w:tcPr>
            <w:tcW w:w="740" w:type="dxa"/>
            <w:vAlign w:val="bottom"/>
          </w:tcPr>
          <w:p w14:paraId="3680D0B6" w14:textId="77777777" w:rsidR="00616C98" w:rsidRDefault="00536FEA">
            <w:pPr>
              <w:rPr>
                <w:rFonts w:ascii="Arial" w:eastAsia="Arial" w:hAnsi="Arial" w:cs="Arial"/>
                <w:sz w:val="24"/>
                <w:szCs w:val="24"/>
              </w:rPr>
            </w:pPr>
            <w:hyperlink w:anchor="page17">
              <w:r>
                <w:rPr>
                  <w:rFonts w:ascii="Arial" w:eastAsia="Arial" w:hAnsi="Arial" w:cs="Arial"/>
                  <w:sz w:val="24"/>
                  <w:szCs w:val="24"/>
                </w:rPr>
                <w:t>2.1</w:t>
              </w:r>
            </w:hyperlink>
          </w:p>
        </w:tc>
        <w:tc>
          <w:tcPr>
            <w:tcW w:w="7900" w:type="dxa"/>
            <w:vAlign w:val="bottom"/>
          </w:tcPr>
          <w:p w14:paraId="06D3A6AB" w14:textId="77777777" w:rsidR="00616C98" w:rsidRDefault="00536FEA">
            <w:pPr>
              <w:ind w:left="420"/>
              <w:rPr>
                <w:rFonts w:ascii="Arial" w:eastAsia="Arial" w:hAnsi="Arial" w:cs="Arial"/>
                <w:sz w:val="24"/>
                <w:szCs w:val="24"/>
              </w:rPr>
            </w:pPr>
            <w:hyperlink w:anchor="page17">
              <w:r>
                <w:rPr>
                  <w:rFonts w:ascii="Arial" w:eastAsia="Arial" w:hAnsi="Arial" w:cs="Arial"/>
                  <w:sz w:val="24"/>
                  <w:szCs w:val="24"/>
                </w:rPr>
                <w:t>FINANÇASBANCÁRIAS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>.........................</w:t>
            </w:r>
          </w:p>
        </w:tc>
        <w:tc>
          <w:tcPr>
            <w:tcW w:w="420" w:type="dxa"/>
            <w:vAlign w:val="bottom"/>
          </w:tcPr>
          <w:p w14:paraId="00ADABB7" w14:textId="77777777" w:rsidR="00616C98" w:rsidRDefault="00536FE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</w:t>
            </w:r>
          </w:p>
        </w:tc>
      </w:tr>
    </w:tbl>
    <w:p w14:paraId="43BF3A3E" w14:textId="77777777" w:rsidR="00616C98" w:rsidRDefault="00616C98">
      <w:pPr>
        <w:spacing w:line="373" w:lineRule="exact"/>
        <w:rPr>
          <w:sz w:val="20"/>
          <w:szCs w:val="20"/>
        </w:rPr>
      </w:pPr>
    </w:p>
    <w:p w14:paraId="1A2A4277" w14:textId="77777777" w:rsidR="00616C98" w:rsidRDefault="00536FEA">
      <w:pPr>
        <w:numPr>
          <w:ilvl w:val="0"/>
          <w:numId w:val="1"/>
        </w:numPr>
        <w:tabs>
          <w:tab w:val="left" w:pos="1420"/>
        </w:tabs>
        <w:ind w:left="1420" w:hanging="1161"/>
        <w:rPr>
          <w:rFonts w:ascii="Arial" w:eastAsia="Arial" w:hAnsi="Arial" w:cs="Arial"/>
          <w:b/>
          <w:bCs/>
          <w:sz w:val="24"/>
          <w:szCs w:val="24"/>
        </w:rPr>
      </w:pPr>
      <w:hyperlink w:anchor="page18">
        <w:r>
          <w:rPr>
            <w:rFonts w:ascii="Arial" w:eastAsia="Arial" w:hAnsi="Arial" w:cs="Arial"/>
            <w:b/>
            <w:bCs/>
            <w:sz w:val="24"/>
            <w:szCs w:val="24"/>
          </w:rPr>
          <w:t>SPREADBANCÁRIO</w:t>
        </w:r>
      </w:hyperlink>
      <w:r>
        <w:rPr>
          <w:rFonts w:ascii="Arial" w:eastAsia="Arial" w:hAnsi="Arial" w:cs="Arial"/>
          <w:b/>
          <w:bCs/>
          <w:sz w:val="24"/>
          <w:szCs w:val="24"/>
        </w:rPr>
        <w:t>...........................  17</w:t>
      </w:r>
    </w:p>
    <w:p w14:paraId="62449A9B" w14:textId="77777777" w:rsidR="00616C98" w:rsidRDefault="00616C98">
      <w:pPr>
        <w:spacing w:line="242" w:lineRule="exact"/>
        <w:rPr>
          <w:sz w:val="20"/>
          <w:szCs w:val="20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7900"/>
        <w:gridCol w:w="440"/>
      </w:tblGrid>
      <w:tr w:rsidR="00616C98" w14:paraId="5666362D" w14:textId="77777777">
        <w:trPr>
          <w:trHeight w:val="294"/>
        </w:trPr>
        <w:tc>
          <w:tcPr>
            <w:tcW w:w="740" w:type="dxa"/>
            <w:vAlign w:val="bottom"/>
          </w:tcPr>
          <w:p w14:paraId="7CEC222B" w14:textId="77777777" w:rsidR="00616C98" w:rsidRDefault="00536FEA">
            <w:pPr>
              <w:ind w:right="280"/>
              <w:jc w:val="right"/>
              <w:rPr>
                <w:rFonts w:ascii="Arial" w:eastAsia="Arial" w:hAnsi="Arial" w:cs="Arial"/>
                <w:w w:val="95"/>
                <w:sz w:val="24"/>
                <w:szCs w:val="24"/>
              </w:rPr>
            </w:pPr>
            <w:hyperlink w:anchor="page18">
              <w:r>
                <w:rPr>
                  <w:rFonts w:ascii="Arial" w:eastAsia="Arial" w:hAnsi="Arial" w:cs="Arial"/>
                  <w:w w:val="95"/>
                  <w:sz w:val="24"/>
                  <w:szCs w:val="24"/>
                </w:rPr>
                <w:t>3.1</w:t>
              </w:r>
            </w:hyperlink>
          </w:p>
        </w:tc>
        <w:tc>
          <w:tcPr>
            <w:tcW w:w="7900" w:type="dxa"/>
            <w:vAlign w:val="bottom"/>
          </w:tcPr>
          <w:p w14:paraId="09E7C11D" w14:textId="77777777" w:rsidR="00616C98" w:rsidRDefault="00536FEA">
            <w:pPr>
              <w:ind w:left="420"/>
              <w:rPr>
                <w:rFonts w:ascii="Arial" w:eastAsia="Arial" w:hAnsi="Arial" w:cs="Arial"/>
                <w:sz w:val="24"/>
                <w:szCs w:val="24"/>
              </w:rPr>
            </w:pPr>
            <w:hyperlink w:anchor="page18">
              <w:r>
                <w:rPr>
                  <w:rFonts w:ascii="Arial" w:eastAsia="Arial" w:hAnsi="Arial" w:cs="Arial"/>
                  <w:sz w:val="24"/>
                  <w:szCs w:val="24"/>
                </w:rPr>
                <w:t xml:space="preserve">CONCEITOSEDEFINIÇÕES 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>......................</w:t>
            </w:r>
          </w:p>
        </w:tc>
        <w:tc>
          <w:tcPr>
            <w:tcW w:w="440" w:type="dxa"/>
            <w:vAlign w:val="bottom"/>
          </w:tcPr>
          <w:p w14:paraId="1AE821D2" w14:textId="77777777" w:rsidR="00616C98" w:rsidRDefault="00536FE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</w:t>
            </w:r>
          </w:p>
        </w:tc>
      </w:tr>
      <w:tr w:rsidR="00616C98" w14:paraId="411909D7" w14:textId="77777777">
        <w:trPr>
          <w:trHeight w:val="518"/>
        </w:trPr>
        <w:tc>
          <w:tcPr>
            <w:tcW w:w="740" w:type="dxa"/>
            <w:vAlign w:val="bottom"/>
          </w:tcPr>
          <w:p w14:paraId="2A3941BA" w14:textId="77777777" w:rsidR="00616C98" w:rsidRDefault="00536FEA">
            <w:pPr>
              <w:ind w:right="280"/>
              <w:jc w:val="right"/>
              <w:rPr>
                <w:rFonts w:ascii="Arial" w:eastAsia="Arial" w:hAnsi="Arial" w:cs="Arial"/>
                <w:w w:val="95"/>
                <w:sz w:val="24"/>
                <w:szCs w:val="24"/>
              </w:rPr>
            </w:pPr>
            <w:hyperlink w:anchor="page21">
              <w:r>
                <w:rPr>
                  <w:rFonts w:ascii="Arial" w:eastAsia="Arial" w:hAnsi="Arial" w:cs="Arial"/>
                  <w:w w:val="95"/>
                  <w:sz w:val="24"/>
                  <w:szCs w:val="24"/>
                </w:rPr>
                <w:t>3.2</w:t>
              </w:r>
            </w:hyperlink>
          </w:p>
        </w:tc>
        <w:tc>
          <w:tcPr>
            <w:tcW w:w="7900" w:type="dxa"/>
            <w:vAlign w:val="bottom"/>
          </w:tcPr>
          <w:p w14:paraId="719B4D31" w14:textId="77777777" w:rsidR="00616C98" w:rsidRDefault="00536FEA">
            <w:pPr>
              <w:ind w:left="420"/>
              <w:rPr>
                <w:rFonts w:ascii="Arial" w:eastAsia="Arial" w:hAnsi="Arial" w:cs="Arial"/>
                <w:sz w:val="24"/>
                <w:szCs w:val="24"/>
              </w:rPr>
            </w:pPr>
            <w:hyperlink w:anchor="page21">
              <w:r>
                <w:rPr>
                  <w:rFonts w:ascii="Arial" w:eastAsia="Arial" w:hAnsi="Arial" w:cs="Arial"/>
                  <w:sz w:val="24"/>
                  <w:szCs w:val="24"/>
                </w:rPr>
                <w:t xml:space="preserve">SPREADBANCÁRIONOBRASIL 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. . . . . . . . . . . . . . </w:t>
            </w:r>
            <w:r>
              <w:rPr>
                <w:rFonts w:ascii="Arial" w:eastAsia="Arial" w:hAnsi="Arial" w:cs="Arial"/>
                <w:sz w:val="24"/>
                <w:szCs w:val="24"/>
              </w:rPr>
              <w:t>. . . . . .</w:t>
            </w:r>
          </w:p>
        </w:tc>
        <w:tc>
          <w:tcPr>
            <w:tcW w:w="440" w:type="dxa"/>
            <w:vAlign w:val="bottom"/>
          </w:tcPr>
          <w:p w14:paraId="6DED3BB9" w14:textId="77777777" w:rsidR="00616C98" w:rsidRDefault="00536FE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</w:tr>
      <w:tr w:rsidR="00616C98" w14:paraId="71BB5CE3" w14:textId="77777777">
        <w:trPr>
          <w:trHeight w:val="518"/>
        </w:trPr>
        <w:tc>
          <w:tcPr>
            <w:tcW w:w="740" w:type="dxa"/>
            <w:vAlign w:val="bottom"/>
          </w:tcPr>
          <w:p w14:paraId="789B4AA7" w14:textId="77777777" w:rsidR="00616C98" w:rsidRDefault="00536FEA">
            <w:pPr>
              <w:ind w:right="280"/>
              <w:jc w:val="right"/>
              <w:rPr>
                <w:rFonts w:ascii="Arial" w:eastAsia="Arial" w:hAnsi="Arial" w:cs="Arial"/>
                <w:w w:val="95"/>
                <w:sz w:val="24"/>
                <w:szCs w:val="24"/>
              </w:rPr>
            </w:pPr>
            <w:hyperlink w:anchor="page25">
              <w:r>
                <w:rPr>
                  <w:rFonts w:ascii="Arial" w:eastAsia="Arial" w:hAnsi="Arial" w:cs="Arial"/>
                  <w:w w:val="95"/>
                  <w:sz w:val="24"/>
                  <w:szCs w:val="24"/>
                </w:rPr>
                <w:t>3.3</w:t>
              </w:r>
            </w:hyperlink>
          </w:p>
        </w:tc>
        <w:tc>
          <w:tcPr>
            <w:tcW w:w="7900" w:type="dxa"/>
            <w:vAlign w:val="bottom"/>
          </w:tcPr>
          <w:p w14:paraId="788BE8CB" w14:textId="77777777" w:rsidR="00616C98" w:rsidRDefault="00536FEA">
            <w:pPr>
              <w:ind w:left="420"/>
              <w:rPr>
                <w:rFonts w:ascii="Arial" w:eastAsia="Arial" w:hAnsi="Arial" w:cs="Arial"/>
                <w:sz w:val="24"/>
                <w:szCs w:val="24"/>
              </w:rPr>
            </w:pPr>
            <w:hyperlink w:anchor="page25">
              <w:r>
                <w:rPr>
                  <w:rFonts w:ascii="Arial" w:eastAsia="Arial" w:hAnsi="Arial" w:cs="Arial"/>
                  <w:sz w:val="24"/>
                  <w:szCs w:val="24"/>
                </w:rPr>
                <w:t xml:space="preserve">ESTUDOSANTERIORES 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>........................</w:t>
            </w:r>
          </w:p>
        </w:tc>
        <w:tc>
          <w:tcPr>
            <w:tcW w:w="440" w:type="dxa"/>
            <w:vAlign w:val="bottom"/>
          </w:tcPr>
          <w:p w14:paraId="2A6EA4F7" w14:textId="77777777" w:rsidR="00616C98" w:rsidRDefault="00536FE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</w:t>
            </w:r>
          </w:p>
        </w:tc>
      </w:tr>
    </w:tbl>
    <w:p w14:paraId="3BE76368" w14:textId="77777777" w:rsidR="00616C98" w:rsidRDefault="00616C98">
      <w:pPr>
        <w:spacing w:line="373" w:lineRule="exact"/>
        <w:rPr>
          <w:sz w:val="20"/>
          <w:szCs w:val="20"/>
        </w:rPr>
      </w:pPr>
    </w:p>
    <w:p w14:paraId="36DD58D6" w14:textId="77777777" w:rsidR="00616C98" w:rsidRDefault="00536FEA">
      <w:pPr>
        <w:numPr>
          <w:ilvl w:val="0"/>
          <w:numId w:val="2"/>
        </w:numPr>
        <w:tabs>
          <w:tab w:val="left" w:pos="1420"/>
        </w:tabs>
        <w:ind w:left="1420" w:hanging="1161"/>
        <w:rPr>
          <w:rFonts w:ascii="Arial" w:eastAsia="Arial" w:hAnsi="Arial" w:cs="Arial"/>
          <w:b/>
          <w:bCs/>
          <w:sz w:val="24"/>
          <w:szCs w:val="24"/>
        </w:rPr>
      </w:pPr>
      <w:hyperlink w:anchor="page32">
        <w:r>
          <w:rPr>
            <w:rFonts w:ascii="Arial" w:eastAsia="Arial" w:hAnsi="Arial" w:cs="Arial"/>
            <w:b/>
            <w:bCs/>
            <w:sz w:val="24"/>
            <w:szCs w:val="24"/>
          </w:rPr>
          <w:t>METODOLOGIA</w:t>
        </w:r>
      </w:hyperlink>
      <w:r>
        <w:rPr>
          <w:rFonts w:ascii="Arial" w:eastAsia="Arial" w:hAnsi="Arial" w:cs="Arial"/>
          <w:b/>
          <w:bCs/>
          <w:sz w:val="24"/>
          <w:szCs w:val="24"/>
        </w:rPr>
        <w:t>..............................  31</w:t>
      </w:r>
    </w:p>
    <w:p w14:paraId="64A5CB3A" w14:textId="77777777" w:rsidR="00616C98" w:rsidRDefault="00616C98">
      <w:pPr>
        <w:spacing w:line="391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477266D5" w14:textId="77777777" w:rsidR="00616C98" w:rsidRDefault="00536FEA">
      <w:pPr>
        <w:ind w:left="2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5</w:t>
      </w:r>
      <w:hyperlink w:anchor="page33">
        <w:r>
          <w:rPr>
            <w:rFonts w:ascii="Arial" w:eastAsia="Arial" w:hAnsi="Arial" w:cs="Arial"/>
            <w:b/>
            <w:bCs/>
            <w:sz w:val="24"/>
            <w:szCs w:val="24"/>
          </w:rPr>
          <w:t>APLICAÇÃO</w:t>
        </w:r>
      </w:hyperlink>
      <w:r>
        <w:rPr>
          <w:rFonts w:ascii="Arial" w:eastAsia="Arial" w:hAnsi="Arial" w:cs="Arial"/>
          <w:b/>
          <w:bCs/>
          <w:sz w:val="24"/>
          <w:szCs w:val="24"/>
        </w:rPr>
        <w:t>................................  32</w:t>
      </w:r>
    </w:p>
    <w:p w14:paraId="0ADFCF66" w14:textId="77777777" w:rsidR="00616C98" w:rsidRDefault="00616C98">
      <w:pPr>
        <w:spacing w:line="391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4724439C" w14:textId="77777777" w:rsidR="00616C98" w:rsidRDefault="00536FEA">
      <w:pPr>
        <w:ind w:left="2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6</w:t>
      </w:r>
      <w:hyperlink w:anchor="page34">
        <w:r>
          <w:rPr>
            <w:rFonts w:ascii="Arial" w:eastAsia="Arial" w:hAnsi="Arial" w:cs="Arial"/>
            <w:b/>
            <w:bCs/>
            <w:sz w:val="24"/>
            <w:szCs w:val="24"/>
          </w:rPr>
          <w:t>RESULTADOS</w:t>
        </w:r>
      </w:hyperlink>
      <w:r>
        <w:rPr>
          <w:rFonts w:ascii="Arial" w:eastAsia="Arial" w:hAnsi="Arial" w:cs="Arial"/>
          <w:b/>
          <w:bCs/>
          <w:sz w:val="24"/>
          <w:szCs w:val="24"/>
        </w:rPr>
        <w:t>...............................  33</w:t>
      </w:r>
    </w:p>
    <w:p w14:paraId="5542A36B" w14:textId="77777777" w:rsidR="00616C98" w:rsidRDefault="00616C98">
      <w:pPr>
        <w:spacing w:line="200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7884215A" w14:textId="77777777" w:rsidR="00616C98" w:rsidRDefault="00616C98">
      <w:pPr>
        <w:spacing w:line="200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00005F9A" w14:textId="77777777" w:rsidR="00616C98" w:rsidRDefault="00616C98">
      <w:pPr>
        <w:spacing w:line="200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29604B9F" w14:textId="77777777" w:rsidR="00616C98" w:rsidRDefault="00616C98">
      <w:pPr>
        <w:spacing w:line="318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6E41E0D6" w14:textId="77777777" w:rsidR="00616C98" w:rsidRDefault="00536FEA">
      <w:pPr>
        <w:tabs>
          <w:tab w:val="left" w:pos="9040"/>
        </w:tabs>
        <w:ind w:left="260"/>
        <w:rPr>
          <w:rFonts w:ascii="Arial" w:eastAsia="Arial" w:hAnsi="Arial" w:cs="Arial"/>
          <w:b/>
          <w:bCs/>
          <w:sz w:val="24"/>
          <w:szCs w:val="24"/>
        </w:rPr>
      </w:pPr>
      <w:hyperlink w:anchor="page35">
        <w:r>
          <w:rPr>
            <w:rFonts w:ascii="Arial" w:eastAsia="Arial" w:hAnsi="Arial" w:cs="Arial"/>
            <w:b/>
            <w:bCs/>
            <w:sz w:val="24"/>
            <w:szCs w:val="24"/>
          </w:rPr>
          <w:t>CONSIDERAÇÕESFINAIS</w:t>
        </w:r>
      </w:hyperlink>
      <w:r>
        <w:rPr>
          <w:rFonts w:ascii="Arial" w:eastAsia="Arial" w:hAnsi="Arial" w:cs="Arial"/>
          <w:b/>
          <w:bCs/>
          <w:sz w:val="24"/>
          <w:szCs w:val="24"/>
        </w:rPr>
        <w:t>..............................</w:t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b/>
          <w:bCs/>
          <w:sz w:val="23"/>
          <w:szCs w:val="23"/>
        </w:rPr>
        <w:t>34</w:t>
      </w:r>
    </w:p>
    <w:p w14:paraId="705B63B5" w14:textId="77777777" w:rsidR="00616C98" w:rsidRDefault="00616C98">
      <w:pPr>
        <w:spacing w:line="200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7D0CFB3B" w14:textId="77777777" w:rsidR="00616C98" w:rsidRDefault="00616C98">
      <w:pPr>
        <w:spacing w:line="200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760EF699" w14:textId="77777777" w:rsidR="00616C98" w:rsidRDefault="00616C98">
      <w:pPr>
        <w:spacing w:line="200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371748A3" w14:textId="77777777" w:rsidR="00616C98" w:rsidRDefault="00616C98">
      <w:pPr>
        <w:spacing w:line="200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134A7533" w14:textId="77777777" w:rsidR="00616C98" w:rsidRDefault="00616C98">
      <w:pPr>
        <w:spacing w:line="200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2A7EF328" w14:textId="77777777" w:rsidR="00616C98" w:rsidRDefault="00616C98">
      <w:pPr>
        <w:spacing w:line="365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6342FFE6" w14:textId="77777777" w:rsidR="00616C98" w:rsidRDefault="00536FEA">
      <w:pPr>
        <w:tabs>
          <w:tab w:val="left" w:pos="9040"/>
        </w:tabs>
        <w:ind w:left="260"/>
        <w:rPr>
          <w:rFonts w:ascii="Arial" w:eastAsia="Arial" w:hAnsi="Arial" w:cs="Arial"/>
          <w:b/>
          <w:bCs/>
          <w:sz w:val="24"/>
          <w:szCs w:val="24"/>
        </w:rPr>
      </w:pPr>
      <w:hyperlink w:anchor="page36">
        <w:r>
          <w:rPr>
            <w:rFonts w:ascii="Arial" w:eastAsia="Arial" w:hAnsi="Arial" w:cs="Arial"/>
            <w:b/>
            <w:bCs/>
            <w:sz w:val="24"/>
            <w:szCs w:val="24"/>
          </w:rPr>
          <w:t xml:space="preserve">Referências  </w:t>
        </w:r>
      </w:hyperlink>
      <w:r>
        <w:rPr>
          <w:rFonts w:ascii="Arial" w:eastAsia="Arial" w:hAnsi="Arial" w:cs="Arial"/>
          <w:b/>
          <w:bCs/>
          <w:sz w:val="24"/>
          <w:szCs w:val="24"/>
        </w:rPr>
        <w:t xml:space="preserve">. . . . </w:t>
      </w:r>
      <w:r>
        <w:rPr>
          <w:rFonts w:ascii="Arial" w:eastAsia="Arial" w:hAnsi="Arial" w:cs="Arial"/>
          <w:b/>
          <w:bCs/>
          <w:sz w:val="24"/>
          <w:szCs w:val="24"/>
        </w:rPr>
        <w:t>. . . . . . . . . . . . . . . . . . . . . . . . . . . . . . . . . .</w:t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b/>
          <w:bCs/>
          <w:sz w:val="23"/>
          <w:szCs w:val="23"/>
        </w:rPr>
        <w:t>35</w:t>
      </w:r>
    </w:p>
    <w:p w14:paraId="1C600781" w14:textId="77777777" w:rsidR="00616C98" w:rsidRDefault="00616C98">
      <w:pPr>
        <w:sectPr w:rsidR="00616C98">
          <w:pgSz w:w="11900" w:h="16838"/>
          <w:pgMar w:top="1028" w:right="1126" w:bottom="1440" w:left="1440" w:header="0" w:footer="0" w:gutter="0"/>
          <w:cols w:space="720" w:equalWidth="0">
            <w:col w:w="9340"/>
          </w:cols>
        </w:sectPr>
      </w:pPr>
    </w:p>
    <w:p w14:paraId="2B0C9763" w14:textId="77777777" w:rsidR="00616C98" w:rsidRDefault="00536FEA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5</w:t>
      </w:r>
    </w:p>
    <w:p w14:paraId="1D187B4C" w14:textId="77777777" w:rsidR="00616C98" w:rsidRDefault="00616C98">
      <w:pPr>
        <w:spacing w:line="200" w:lineRule="exact"/>
        <w:rPr>
          <w:sz w:val="20"/>
          <w:szCs w:val="20"/>
        </w:rPr>
      </w:pPr>
    </w:p>
    <w:p w14:paraId="4F3ECD47" w14:textId="77777777" w:rsidR="00616C98" w:rsidRDefault="00616C98">
      <w:pPr>
        <w:spacing w:line="255" w:lineRule="exact"/>
        <w:rPr>
          <w:sz w:val="20"/>
          <w:szCs w:val="20"/>
        </w:rPr>
      </w:pPr>
    </w:p>
    <w:p w14:paraId="3755FF40" w14:textId="77777777" w:rsidR="00616C98" w:rsidRDefault="00536FEA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1 INTRODUÇÃO</w:t>
      </w:r>
    </w:p>
    <w:p w14:paraId="792E07A6" w14:textId="77777777" w:rsidR="00616C98" w:rsidRDefault="00616C98">
      <w:pPr>
        <w:sectPr w:rsidR="00616C98">
          <w:pgSz w:w="11900" w:h="16838"/>
          <w:pgMar w:top="1028" w:right="1146" w:bottom="1440" w:left="1440" w:header="0" w:footer="0" w:gutter="0"/>
          <w:cols w:space="720" w:equalWidth="0">
            <w:col w:w="9320"/>
          </w:cols>
        </w:sectPr>
      </w:pPr>
    </w:p>
    <w:p w14:paraId="75E85D7E" w14:textId="77777777" w:rsidR="00616C98" w:rsidRDefault="00536FEA">
      <w:pPr>
        <w:ind w:left="9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6</w:t>
      </w:r>
    </w:p>
    <w:p w14:paraId="6E57A414" w14:textId="77777777" w:rsidR="00616C98" w:rsidRDefault="00616C98">
      <w:pPr>
        <w:spacing w:line="200" w:lineRule="exact"/>
        <w:rPr>
          <w:sz w:val="20"/>
          <w:szCs w:val="20"/>
        </w:rPr>
      </w:pPr>
    </w:p>
    <w:p w14:paraId="333E9677" w14:textId="77777777" w:rsidR="00616C98" w:rsidRDefault="00616C98">
      <w:pPr>
        <w:spacing w:line="255" w:lineRule="exact"/>
        <w:rPr>
          <w:sz w:val="20"/>
          <w:szCs w:val="20"/>
        </w:rPr>
      </w:pPr>
    </w:p>
    <w:p w14:paraId="031F2F2C" w14:textId="77777777" w:rsidR="00616C98" w:rsidRDefault="00536FEA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2 SETOR BANCÁRIO NO BRASIL</w:t>
      </w:r>
    </w:p>
    <w:p w14:paraId="5E615997" w14:textId="77777777" w:rsidR="00616C98" w:rsidRDefault="00616C98">
      <w:pPr>
        <w:spacing w:line="200" w:lineRule="exact"/>
        <w:rPr>
          <w:sz w:val="20"/>
          <w:szCs w:val="20"/>
        </w:rPr>
      </w:pPr>
    </w:p>
    <w:p w14:paraId="57B6CEF2" w14:textId="77777777" w:rsidR="00616C98" w:rsidRDefault="00616C98">
      <w:pPr>
        <w:spacing w:line="200" w:lineRule="exact"/>
        <w:rPr>
          <w:sz w:val="20"/>
          <w:szCs w:val="20"/>
        </w:rPr>
      </w:pPr>
    </w:p>
    <w:p w14:paraId="1B2E09A2" w14:textId="77777777" w:rsidR="00616C98" w:rsidRDefault="00616C98">
      <w:pPr>
        <w:spacing w:line="200" w:lineRule="exact"/>
        <w:rPr>
          <w:sz w:val="20"/>
          <w:szCs w:val="20"/>
        </w:rPr>
      </w:pPr>
    </w:p>
    <w:p w14:paraId="50345F05" w14:textId="77777777" w:rsidR="00616C98" w:rsidRDefault="00616C98">
      <w:pPr>
        <w:spacing w:line="200" w:lineRule="exact"/>
        <w:rPr>
          <w:sz w:val="20"/>
          <w:szCs w:val="20"/>
        </w:rPr>
      </w:pPr>
    </w:p>
    <w:p w14:paraId="042E347D" w14:textId="77777777" w:rsidR="00616C98" w:rsidRDefault="00616C98">
      <w:pPr>
        <w:spacing w:line="319" w:lineRule="exact"/>
        <w:rPr>
          <w:sz w:val="20"/>
          <w:szCs w:val="20"/>
        </w:rPr>
      </w:pPr>
    </w:p>
    <w:p w14:paraId="7BA04193" w14:textId="77777777" w:rsidR="00616C98" w:rsidRDefault="00536FEA">
      <w:pPr>
        <w:spacing w:line="421" w:lineRule="auto"/>
        <w:ind w:left="2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Neste capítulo serão abordados os conceitos, características, composição e evolu-ção do setor </w:t>
      </w:r>
      <w:r>
        <w:rPr>
          <w:rFonts w:ascii="Arial" w:eastAsia="Arial" w:hAnsi="Arial" w:cs="Arial"/>
          <w:sz w:val="24"/>
          <w:szCs w:val="24"/>
        </w:rPr>
        <w:t>bancário brasileiro, com objetivo de identificar variáveis quantitativas e qualitativas relevantes para as análises dos componentes e determinantes do spread bancário.</w:t>
      </w:r>
    </w:p>
    <w:p w14:paraId="4E009E03" w14:textId="77777777" w:rsidR="00616C98" w:rsidRDefault="00616C98">
      <w:pPr>
        <w:spacing w:line="96" w:lineRule="exact"/>
        <w:rPr>
          <w:sz w:val="20"/>
          <w:szCs w:val="20"/>
        </w:rPr>
      </w:pPr>
    </w:p>
    <w:p w14:paraId="08BAAB71" w14:textId="77777777" w:rsidR="00616C98" w:rsidRDefault="00536FEA">
      <w:pPr>
        <w:spacing w:line="402" w:lineRule="auto"/>
        <w:ind w:left="260" w:right="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Foi verificado o panorama das publicações de pesquisas relacionadas ao setor bancário n</w:t>
      </w:r>
      <w:r>
        <w:rPr>
          <w:rFonts w:ascii="Arial" w:eastAsia="Arial" w:hAnsi="Arial" w:cs="Arial"/>
          <w:sz w:val="24"/>
          <w:szCs w:val="24"/>
        </w:rPr>
        <w:t>o brasil, através da plataforma Capes, entre os anos 2000 e 2020. Foram utilizados os termos: Setor Bancário, Indústria Bancária, Mercado Bancário, Estrutura Bancária e Brasil</w:t>
      </w:r>
      <w:hyperlink w:anchor="page7">
        <w:r>
          <w:rPr>
            <w:rFonts w:ascii="Arial" w:eastAsia="Arial" w:hAnsi="Arial" w:cs="Arial"/>
            <w:sz w:val="31"/>
            <w:szCs w:val="31"/>
            <w:vertAlign w:val="superscript"/>
          </w:rPr>
          <w:t>1</w:t>
        </w:r>
      </w:hyperlink>
      <w:r>
        <w:rPr>
          <w:rFonts w:ascii="Arial" w:eastAsia="Arial" w:hAnsi="Arial" w:cs="Arial"/>
          <w:sz w:val="24"/>
          <w:szCs w:val="24"/>
        </w:rPr>
        <w:t xml:space="preserve">, revisados por pares, remontando um total de 4.512 </w:t>
      </w:r>
      <w:r>
        <w:rPr>
          <w:rFonts w:ascii="Arial" w:eastAsia="Arial" w:hAnsi="Arial" w:cs="Arial"/>
          <w:sz w:val="24"/>
          <w:szCs w:val="24"/>
        </w:rPr>
        <w:t>publicações, indicando a relevância do tema.</w:t>
      </w:r>
    </w:p>
    <w:p w14:paraId="7C4FB310" w14:textId="77777777" w:rsidR="00616C98" w:rsidRDefault="00616C98">
      <w:pPr>
        <w:spacing w:line="64" w:lineRule="exact"/>
        <w:rPr>
          <w:sz w:val="20"/>
          <w:szCs w:val="20"/>
        </w:rPr>
      </w:pPr>
    </w:p>
    <w:p w14:paraId="189562AD" w14:textId="77777777" w:rsidR="00616C98" w:rsidRDefault="00536FEA">
      <w:pPr>
        <w:spacing w:line="423" w:lineRule="auto"/>
        <w:ind w:left="260" w:right="4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Essa avaliação se torna relevante na concepção que o nível de desenvolvimento do sistema financeiro guarda relação direta com grau de desenvolvimento econômico do país ou região (ASSAF NETO (2014)</w:t>
      </w:r>
    </w:p>
    <w:p w14:paraId="35F7560C" w14:textId="77777777" w:rsidR="00616C98" w:rsidRDefault="00616C98">
      <w:pPr>
        <w:spacing w:line="95" w:lineRule="exact"/>
        <w:rPr>
          <w:sz w:val="20"/>
          <w:szCs w:val="20"/>
        </w:rPr>
      </w:pPr>
    </w:p>
    <w:p w14:paraId="6CACE3F9" w14:textId="77777777" w:rsidR="00616C98" w:rsidRDefault="00536FEA">
      <w:pPr>
        <w:spacing w:line="447" w:lineRule="auto"/>
        <w:ind w:left="260" w:right="4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O setor banc</w:t>
      </w:r>
      <w:r>
        <w:rPr>
          <w:rFonts w:ascii="Arial" w:eastAsia="Arial" w:hAnsi="Arial" w:cs="Arial"/>
          <w:sz w:val="23"/>
          <w:szCs w:val="23"/>
        </w:rPr>
        <w:t>ário exerce papel socioeconômico fundamental, atuando na intermediação financeira, promovendo a circulação do fluxo de crédito, disponibilizando meios de pagamentos e opções para alocação de recursos MAFFILI E SOUZA (2007)</w:t>
      </w:r>
    </w:p>
    <w:p w14:paraId="3FB2AA96" w14:textId="77777777" w:rsidR="00616C98" w:rsidRDefault="00616C98">
      <w:pPr>
        <w:spacing w:line="76" w:lineRule="exact"/>
        <w:rPr>
          <w:sz w:val="20"/>
          <w:szCs w:val="20"/>
        </w:rPr>
      </w:pPr>
    </w:p>
    <w:p w14:paraId="44472252" w14:textId="77777777" w:rsidR="00616C98" w:rsidRDefault="00536FEA">
      <w:pPr>
        <w:spacing w:line="421" w:lineRule="auto"/>
        <w:ind w:left="260" w:firstLine="8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O desenvolvimento do setor </w:t>
      </w:r>
      <w:r>
        <w:rPr>
          <w:rFonts w:ascii="Arial" w:eastAsia="Arial" w:hAnsi="Arial" w:cs="Arial"/>
          <w:sz w:val="24"/>
          <w:szCs w:val="24"/>
        </w:rPr>
        <w:t>bancário pode ser influenciado por diversos fatores endó-genos — relacionados com a gestão, tecnologia e eficiência de cada instituição — e exógenos — envolvendo a regulação, conjuntura econômica e social (ROVER et. al (2011).</w:t>
      </w:r>
    </w:p>
    <w:p w14:paraId="77FC77DB" w14:textId="77777777" w:rsidR="00616C98" w:rsidRDefault="00616C98">
      <w:pPr>
        <w:spacing w:line="96" w:lineRule="exact"/>
        <w:rPr>
          <w:sz w:val="20"/>
          <w:szCs w:val="20"/>
        </w:rPr>
      </w:pPr>
    </w:p>
    <w:p w14:paraId="2B8F051F" w14:textId="77777777" w:rsidR="00616C98" w:rsidRDefault="00536FEA">
      <w:pPr>
        <w:spacing w:line="442" w:lineRule="auto"/>
        <w:ind w:left="260" w:right="2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Devido a importância de um s</w:t>
      </w:r>
      <w:r>
        <w:rPr>
          <w:rFonts w:ascii="Arial" w:eastAsia="Arial" w:hAnsi="Arial" w:cs="Arial"/>
          <w:sz w:val="23"/>
          <w:szCs w:val="23"/>
        </w:rPr>
        <w:t xml:space="preserve">istema financeiro sólido no desenvolvimento econômico de longo prazo, o lucro das instituições bancárias desperta constante atenção em diversos países e regiões. Estas giram em torno dos riscos que envolvem descontinuidade e insolvência (COUTO apud </w:t>
      </w:r>
      <w:hyperlink w:anchor="page38">
        <w:r>
          <w:rPr>
            <w:rFonts w:ascii="Arial" w:eastAsia="Arial" w:hAnsi="Arial" w:cs="Arial"/>
            <w:sz w:val="23"/>
            <w:szCs w:val="23"/>
          </w:rPr>
          <w:t>(DANTAS, 2012))</w:t>
        </w:r>
      </w:hyperlink>
      <w:r>
        <w:rPr>
          <w:rFonts w:ascii="Arial" w:eastAsia="Arial" w:hAnsi="Arial" w:cs="Arial"/>
          <w:sz w:val="23"/>
          <w:szCs w:val="23"/>
        </w:rPr>
        <w:t>. De acordo com Freitas e Khöler (2009)</w:t>
      </w:r>
    </w:p>
    <w:p w14:paraId="28C433C8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2944" behindDoc="1" locked="0" layoutInCell="0" allowOverlap="1" wp14:anchorId="2B65664A" wp14:editId="6C11FA60">
                <wp:simplePos x="0" y="0"/>
                <wp:positionH relativeFrom="column">
                  <wp:posOffset>164465</wp:posOffset>
                </wp:positionH>
                <wp:positionV relativeFrom="paragraph">
                  <wp:posOffset>141605</wp:posOffset>
                </wp:positionV>
                <wp:extent cx="230251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025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95pt,11.15pt" to="194.25pt,11.15pt" o:allowincell="f" strokecolor="#000000" strokeweight="0.398pt"/>
            </w:pict>
          </mc:Fallback>
        </mc:AlternateContent>
      </w:r>
    </w:p>
    <w:p w14:paraId="0A033802" w14:textId="77777777" w:rsidR="00616C98" w:rsidRDefault="00616C98">
      <w:pPr>
        <w:sectPr w:rsidR="00616C98">
          <w:pgSz w:w="11900" w:h="16838"/>
          <w:pgMar w:top="1028" w:right="1106" w:bottom="790" w:left="1440" w:header="0" w:footer="0" w:gutter="0"/>
          <w:cols w:space="720" w:equalWidth="0">
            <w:col w:w="9360"/>
          </w:cols>
        </w:sectPr>
      </w:pPr>
    </w:p>
    <w:p w14:paraId="3888489E" w14:textId="77777777" w:rsidR="00616C98" w:rsidRDefault="00616C98">
      <w:pPr>
        <w:spacing w:line="261" w:lineRule="exact"/>
        <w:rPr>
          <w:sz w:val="20"/>
          <w:szCs w:val="20"/>
        </w:rPr>
      </w:pPr>
    </w:p>
    <w:p w14:paraId="5F56AF76" w14:textId="77777777" w:rsidR="00616C98" w:rsidRDefault="00536FEA">
      <w:pPr>
        <w:numPr>
          <w:ilvl w:val="0"/>
          <w:numId w:val="3"/>
        </w:numPr>
        <w:tabs>
          <w:tab w:val="left" w:pos="540"/>
        </w:tabs>
        <w:spacing w:line="210" w:lineRule="auto"/>
        <w:ind w:left="540" w:right="20" w:hanging="281"/>
        <w:rPr>
          <w:rFonts w:ascii="Arial" w:eastAsia="Arial" w:hAnsi="Arial" w:cs="Arial"/>
          <w:sz w:val="28"/>
          <w:szCs w:val="28"/>
          <w:vertAlign w:val="superscript"/>
        </w:rPr>
      </w:pPr>
      <w:r>
        <w:rPr>
          <w:rFonts w:ascii="Arial" w:eastAsia="Arial" w:hAnsi="Arial" w:cs="Arial"/>
          <w:sz w:val="20"/>
          <w:szCs w:val="20"/>
        </w:rPr>
        <w:t>Foram utilizados operadores booleanos em inglês: banking(structure or market or sector or industry) and brazil*.</w:t>
      </w:r>
    </w:p>
    <w:p w14:paraId="1B962872" w14:textId="77777777" w:rsidR="00616C98" w:rsidRDefault="00616C98">
      <w:pPr>
        <w:sectPr w:rsidR="00616C98">
          <w:type w:val="continuous"/>
          <w:pgSz w:w="11900" w:h="16838"/>
          <w:pgMar w:top="1028" w:right="1106" w:bottom="790" w:left="1440" w:header="0" w:footer="0" w:gutter="0"/>
          <w:cols w:space="720" w:equalWidth="0">
            <w:col w:w="9360"/>
          </w:cols>
        </w:sectPr>
      </w:pPr>
    </w:p>
    <w:p w14:paraId="6A9A6A70" w14:textId="77777777" w:rsidR="00616C98" w:rsidRDefault="00536FEA">
      <w:pPr>
        <w:ind w:left="92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lastRenderedPageBreak/>
        <w:t>7</w:t>
      </w:r>
    </w:p>
    <w:p w14:paraId="40F24066" w14:textId="77777777" w:rsidR="00616C98" w:rsidRDefault="00616C98">
      <w:pPr>
        <w:spacing w:line="200" w:lineRule="exact"/>
        <w:rPr>
          <w:sz w:val="20"/>
          <w:szCs w:val="20"/>
        </w:rPr>
      </w:pPr>
    </w:p>
    <w:p w14:paraId="289D709B" w14:textId="77777777" w:rsidR="00616C98" w:rsidRDefault="00616C98">
      <w:pPr>
        <w:spacing w:line="246" w:lineRule="exact"/>
        <w:rPr>
          <w:sz w:val="20"/>
          <w:szCs w:val="20"/>
        </w:rPr>
      </w:pPr>
    </w:p>
    <w:p w14:paraId="3AF5C532" w14:textId="77777777" w:rsidR="00616C98" w:rsidRDefault="00536FEA">
      <w:pPr>
        <w:spacing w:line="431" w:lineRule="auto"/>
        <w:ind w:left="260" w:right="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apud </w:t>
      </w:r>
      <w:hyperlink w:anchor="page38">
        <w:r>
          <w:rPr>
            <w:rFonts w:ascii="Arial" w:eastAsia="Arial" w:hAnsi="Arial" w:cs="Arial"/>
            <w:sz w:val="24"/>
            <w:szCs w:val="24"/>
          </w:rPr>
          <w:t xml:space="preserve">Dantas (2012), </w:t>
        </w:r>
      </w:hyperlink>
      <w:r>
        <w:rPr>
          <w:rFonts w:ascii="Arial" w:eastAsia="Arial" w:hAnsi="Arial" w:cs="Arial"/>
          <w:sz w:val="24"/>
          <w:szCs w:val="24"/>
        </w:rPr>
        <w:t>o Brasil apresenta uma conjuntura bancária bem específica em comparação a outros países.</w:t>
      </w:r>
    </w:p>
    <w:p w14:paraId="019AF5AC" w14:textId="77777777" w:rsidR="00616C98" w:rsidRDefault="00616C98">
      <w:pPr>
        <w:spacing w:line="81" w:lineRule="exact"/>
        <w:rPr>
          <w:sz w:val="20"/>
          <w:szCs w:val="20"/>
        </w:rPr>
      </w:pPr>
    </w:p>
    <w:p w14:paraId="30CF672E" w14:textId="77777777" w:rsidR="00616C98" w:rsidRDefault="00536FEA">
      <w:pPr>
        <w:spacing w:line="419" w:lineRule="auto"/>
        <w:ind w:left="260" w:firstLine="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setor bancário brasileiro é componente do Sistema Financeiro Nacional (SFN), sob hierarquia normativa do Conselho Monetári</w:t>
      </w:r>
      <w:r>
        <w:rPr>
          <w:rFonts w:ascii="Arial" w:eastAsia="Arial" w:hAnsi="Arial" w:cs="Arial"/>
          <w:sz w:val="24"/>
          <w:szCs w:val="24"/>
        </w:rPr>
        <w:t>o Nacional (CMN) e supervisão do Banco Central do Brasil (BACEN). As instituições que formam o setor bancário assumem o papel de operadoras no mercado de crédito, atuando como intermediadoras financeiras junto às pessoas físicas e jurídicas, podendo ser de</w:t>
      </w:r>
      <w:r>
        <w:rPr>
          <w:rFonts w:ascii="Arial" w:eastAsia="Arial" w:hAnsi="Arial" w:cs="Arial"/>
          <w:sz w:val="24"/>
          <w:szCs w:val="24"/>
        </w:rPr>
        <w:t xml:space="preserve"> caráter público ou privado </w:t>
      </w:r>
      <w:hyperlink w:anchor="page36">
        <w:r>
          <w:rPr>
            <w:rFonts w:ascii="Arial" w:eastAsia="Arial" w:hAnsi="Arial" w:cs="Arial"/>
            <w:sz w:val="24"/>
            <w:szCs w:val="24"/>
          </w:rPr>
          <w:t>(BRASIL,</w:t>
        </w:r>
      </w:hyperlink>
      <w:r>
        <w:rPr>
          <w:rFonts w:ascii="Arial" w:eastAsia="Arial" w:hAnsi="Arial" w:cs="Arial"/>
          <w:sz w:val="24"/>
          <w:szCs w:val="24"/>
        </w:rPr>
        <w:t xml:space="preserve"> </w:t>
      </w:r>
      <w:hyperlink w:anchor="page36">
        <w:r>
          <w:rPr>
            <w:rFonts w:ascii="Arial" w:eastAsia="Arial" w:hAnsi="Arial" w:cs="Arial"/>
            <w:sz w:val="24"/>
            <w:szCs w:val="24"/>
          </w:rPr>
          <w:t>1964)</w:t>
        </w:r>
      </w:hyperlink>
      <w:r>
        <w:rPr>
          <w:rFonts w:ascii="Arial" w:eastAsia="Arial" w:hAnsi="Arial" w:cs="Arial"/>
          <w:sz w:val="24"/>
          <w:szCs w:val="24"/>
        </w:rPr>
        <w:t>.</w:t>
      </w:r>
    </w:p>
    <w:p w14:paraId="1FB6232F" w14:textId="77777777" w:rsidR="00616C98" w:rsidRDefault="00616C98">
      <w:pPr>
        <w:spacing w:line="94" w:lineRule="exact"/>
        <w:rPr>
          <w:sz w:val="20"/>
          <w:szCs w:val="20"/>
        </w:rPr>
      </w:pPr>
    </w:p>
    <w:p w14:paraId="29708E64" w14:textId="77777777" w:rsidR="00616C98" w:rsidRDefault="00536FEA">
      <w:pPr>
        <w:spacing w:line="392" w:lineRule="auto"/>
        <w:ind w:left="260" w:hanging="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 modalidades de instituições no setor bancário brasileiro são os Bancos Comerciais, Bancos de Investimentos, Bancos de Desenvolvimento, Bancos de Câmbi</w:t>
      </w:r>
      <w:r>
        <w:rPr>
          <w:rFonts w:ascii="Arial" w:eastAsia="Arial" w:hAnsi="Arial" w:cs="Arial"/>
          <w:sz w:val="24"/>
          <w:szCs w:val="24"/>
        </w:rPr>
        <w:t>o, Bancos Múltiplos e Caixas Econômicas</w:t>
      </w:r>
      <w:hyperlink w:anchor="page8">
        <w:r>
          <w:rPr>
            <w:rFonts w:ascii="Arial" w:eastAsia="Arial" w:hAnsi="Arial" w:cs="Arial"/>
            <w:sz w:val="31"/>
            <w:szCs w:val="31"/>
            <w:vertAlign w:val="superscript"/>
          </w:rPr>
          <w:t>2</w:t>
        </w:r>
        <w:r>
          <w:rPr>
            <w:rFonts w:ascii="Arial" w:eastAsia="Arial" w:hAnsi="Arial" w:cs="Arial"/>
            <w:sz w:val="24"/>
            <w:szCs w:val="24"/>
          </w:rPr>
          <w:t xml:space="preserve"> </w:t>
        </w:r>
      </w:hyperlink>
      <w:hyperlink w:anchor="page36">
        <w:r>
          <w:rPr>
            <w:rFonts w:ascii="Arial" w:eastAsia="Arial" w:hAnsi="Arial" w:cs="Arial"/>
            <w:sz w:val="24"/>
            <w:szCs w:val="24"/>
          </w:rPr>
          <w:t>(BRASIL, 1964)</w:t>
        </w:r>
      </w:hyperlink>
      <w:r>
        <w:rPr>
          <w:rFonts w:ascii="Arial" w:eastAsia="Arial" w:hAnsi="Arial" w:cs="Arial"/>
          <w:sz w:val="24"/>
          <w:szCs w:val="24"/>
        </w:rPr>
        <w:t>.</w:t>
      </w:r>
    </w:p>
    <w:p w14:paraId="5E135905" w14:textId="77777777" w:rsidR="00616C98" w:rsidRDefault="00616C98">
      <w:pPr>
        <w:spacing w:line="67" w:lineRule="exact"/>
        <w:rPr>
          <w:sz w:val="20"/>
          <w:szCs w:val="20"/>
        </w:rPr>
      </w:pPr>
    </w:p>
    <w:p w14:paraId="274B1056" w14:textId="77777777" w:rsidR="00616C98" w:rsidRDefault="00536FEA">
      <w:pPr>
        <w:spacing w:line="431" w:lineRule="auto"/>
        <w:ind w:left="260" w:right="40"/>
        <w:rPr>
          <w:sz w:val="20"/>
          <w:szCs w:val="20"/>
        </w:rPr>
      </w:pPr>
      <w:r>
        <w:rPr>
          <w:rFonts w:ascii="Arial" w:eastAsia="Arial" w:hAnsi="Arial" w:cs="Arial"/>
          <w:color w:val="FF0000"/>
          <w:sz w:val="24"/>
          <w:szCs w:val="24"/>
        </w:rPr>
        <w:t>INSERIR PARÁGRAFO COM CARACTERÍSTICAS GERAIS DAS INSTITUIÇÕES BANCÁRIAS</w:t>
      </w:r>
    </w:p>
    <w:p w14:paraId="05BE8A9D" w14:textId="77777777" w:rsidR="00616C98" w:rsidRDefault="00616C98">
      <w:pPr>
        <w:spacing w:line="81" w:lineRule="exact"/>
        <w:rPr>
          <w:sz w:val="20"/>
          <w:szCs w:val="20"/>
        </w:rPr>
      </w:pPr>
    </w:p>
    <w:p w14:paraId="79D85491" w14:textId="77777777" w:rsidR="00616C98" w:rsidRDefault="00536FEA">
      <w:pPr>
        <w:spacing w:line="419" w:lineRule="auto"/>
        <w:ind w:left="2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Os bancos comerciais são instituições financeiras de caráter público ou privado consti-tuídas na forma de sociedade anônima, atuando na intermediação de recursos finan-ceiros de curto e médio prazo para financiamento de atividades comerciais, industriais, </w:t>
      </w:r>
      <w:r>
        <w:rPr>
          <w:rFonts w:ascii="Arial" w:eastAsia="Arial" w:hAnsi="Arial" w:cs="Arial"/>
          <w:sz w:val="24"/>
          <w:szCs w:val="24"/>
        </w:rPr>
        <w:t xml:space="preserve">serviços, pessoas físicas e terceiros, realizando captações através de depósitos à vista de livre movimento e depósitos à prazo </w:t>
      </w:r>
      <w:hyperlink w:anchor="page37">
        <w:r>
          <w:rPr>
            <w:rFonts w:ascii="Arial" w:eastAsia="Arial" w:hAnsi="Arial" w:cs="Arial"/>
            <w:sz w:val="24"/>
            <w:szCs w:val="24"/>
          </w:rPr>
          <w:t>(CMN, 1994)</w:t>
        </w:r>
      </w:hyperlink>
      <w:r>
        <w:rPr>
          <w:rFonts w:ascii="Arial" w:eastAsia="Arial" w:hAnsi="Arial" w:cs="Arial"/>
          <w:sz w:val="24"/>
          <w:szCs w:val="24"/>
        </w:rPr>
        <w:t>.</w:t>
      </w:r>
    </w:p>
    <w:p w14:paraId="7B312CF8" w14:textId="77777777" w:rsidR="00616C98" w:rsidRDefault="00616C98">
      <w:pPr>
        <w:spacing w:line="98" w:lineRule="exact"/>
        <w:rPr>
          <w:sz w:val="20"/>
          <w:szCs w:val="20"/>
        </w:rPr>
      </w:pPr>
    </w:p>
    <w:p w14:paraId="28970E52" w14:textId="77777777" w:rsidR="00616C98" w:rsidRDefault="00536FEA">
      <w:pPr>
        <w:spacing w:line="440" w:lineRule="auto"/>
        <w:ind w:left="260" w:right="40" w:hanging="7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A modalidade de Bancos de Investimento, as instituições financeiras devem ter caráter privado, podendo operar participações temporárias em sociedades, financiamentos produtivos para ativo fixo e capital de giro e gestão de recursos de terceiros. Realizam c</w:t>
      </w:r>
      <w:r>
        <w:rPr>
          <w:rFonts w:ascii="Arial" w:eastAsia="Arial" w:hAnsi="Arial" w:cs="Arial"/>
          <w:sz w:val="23"/>
          <w:szCs w:val="23"/>
        </w:rPr>
        <w:t xml:space="preserve">aptação de recursos por meio de depósitos a prazo, repasses externos e internos e comercialização de cotas de fundos de investimentos que administram </w:t>
      </w:r>
      <w:hyperlink w:anchor="page37">
        <w:r>
          <w:rPr>
            <w:rFonts w:ascii="Arial" w:eastAsia="Arial" w:hAnsi="Arial" w:cs="Arial"/>
            <w:sz w:val="23"/>
            <w:szCs w:val="23"/>
          </w:rPr>
          <w:t>(CMN, 1999)</w:t>
        </w:r>
      </w:hyperlink>
      <w:r>
        <w:rPr>
          <w:rFonts w:ascii="Arial" w:eastAsia="Arial" w:hAnsi="Arial" w:cs="Arial"/>
          <w:sz w:val="23"/>
          <w:szCs w:val="23"/>
        </w:rPr>
        <w:t>.</w:t>
      </w:r>
    </w:p>
    <w:p w14:paraId="460D2CBE" w14:textId="77777777" w:rsidR="00616C98" w:rsidRDefault="00616C98">
      <w:pPr>
        <w:spacing w:line="83" w:lineRule="exact"/>
        <w:rPr>
          <w:sz w:val="20"/>
          <w:szCs w:val="20"/>
        </w:rPr>
      </w:pPr>
    </w:p>
    <w:p w14:paraId="027A3D69" w14:textId="77777777" w:rsidR="00616C98" w:rsidRDefault="00536FEA">
      <w:pPr>
        <w:spacing w:line="442" w:lineRule="auto"/>
        <w:ind w:left="2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Na categoria de Bancos de Desenvolvimento, são autorizadas inst</w:t>
      </w:r>
      <w:r>
        <w:rPr>
          <w:rFonts w:ascii="Arial" w:eastAsia="Arial" w:hAnsi="Arial" w:cs="Arial"/>
          <w:sz w:val="23"/>
          <w:szCs w:val="23"/>
        </w:rPr>
        <w:t>ituições financeiras de caráter público, controladas por governos estaduais, com foco em financiamento de atividades que promovam o desenvolvimento econômico regional no médio e longo prazo, realizando operações passivas de depósitos a prazo, recursos exte</w:t>
      </w:r>
      <w:r>
        <w:rPr>
          <w:rFonts w:ascii="Arial" w:eastAsia="Arial" w:hAnsi="Arial" w:cs="Arial"/>
          <w:sz w:val="23"/>
          <w:szCs w:val="23"/>
        </w:rPr>
        <w:t>rnos, endos-</w:t>
      </w:r>
    </w:p>
    <w:p w14:paraId="26928418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3968" behindDoc="1" locked="0" layoutInCell="0" allowOverlap="1" wp14:anchorId="08BF1862" wp14:editId="26172379">
                <wp:simplePos x="0" y="0"/>
                <wp:positionH relativeFrom="column">
                  <wp:posOffset>164465</wp:posOffset>
                </wp:positionH>
                <wp:positionV relativeFrom="paragraph">
                  <wp:posOffset>141605</wp:posOffset>
                </wp:positionV>
                <wp:extent cx="230251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025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95pt,11.15pt" to="194.25pt,11.15pt" o:allowincell="f" strokecolor="#000000" strokeweight="0.398pt"/>
            </w:pict>
          </mc:Fallback>
        </mc:AlternateContent>
      </w:r>
    </w:p>
    <w:p w14:paraId="5DE240DF" w14:textId="77777777" w:rsidR="00616C98" w:rsidRDefault="00616C98">
      <w:pPr>
        <w:sectPr w:rsidR="00616C98">
          <w:pgSz w:w="11900" w:h="16838"/>
          <w:pgMar w:top="991" w:right="1106" w:bottom="409" w:left="1440" w:header="0" w:footer="0" w:gutter="0"/>
          <w:cols w:space="720" w:equalWidth="0">
            <w:col w:w="9360"/>
          </w:cols>
        </w:sectPr>
      </w:pPr>
    </w:p>
    <w:p w14:paraId="4BDF85AD" w14:textId="77777777" w:rsidR="00616C98" w:rsidRDefault="00616C98">
      <w:pPr>
        <w:spacing w:line="197" w:lineRule="exact"/>
        <w:rPr>
          <w:sz w:val="20"/>
          <w:szCs w:val="20"/>
        </w:rPr>
      </w:pPr>
    </w:p>
    <w:p w14:paraId="59180F72" w14:textId="77777777" w:rsidR="00616C98" w:rsidRDefault="00536FEA">
      <w:pPr>
        <w:numPr>
          <w:ilvl w:val="0"/>
          <w:numId w:val="4"/>
        </w:numPr>
        <w:tabs>
          <w:tab w:val="left" w:pos="540"/>
        </w:tabs>
        <w:ind w:left="540" w:hanging="281"/>
        <w:rPr>
          <w:rFonts w:ascii="Arial" w:eastAsia="Arial" w:hAnsi="Arial" w:cs="Arial"/>
          <w:sz w:val="27"/>
          <w:szCs w:val="27"/>
          <w:vertAlign w:val="superscript"/>
        </w:rPr>
      </w:pPr>
      <w:r>
        <w:rPr>
          <w:rFonts w:ascii="Arial" w:eastAsia="Arial" w:hAnsi="Arial" w:cs="Arial"/>
          <w:sz w:val="19"/>
          <w:szCs w:val="19"/>
        </w:rPr>
        <w:t>Atualmente nessa modalidade somente a Caixa Econômica Federal está em funcionamento</w:t>
      </w:r>
    </w:p>
    <w:p w14:paraId="0B155AD7" w14:textId="77777777" w:rsidR="00616C98" w:rsidRDefault="00616C98">
      <w:pPr>
        <w:sectPr w:rsidR="00616C98">
          <w:type w:val="continuous"/>
          <w:pgSz w:w="11900" w:h="16838"/>
          <w:pgMar w:top="991" w:right="1106" w:bottom="409" w:left="1440" w:header="0" w:footer="0" w:gutter="0"/>
          <w:cols w:space="720" w:equalWidth="0">
            <w:col w:w="9360"/>
          </w:cols>
        </w:sectPr>
      </w:pPr>
    </w:p>
    <w:p w14:paraId="4D4A9617" w14:textId="77777777" w:rsidR="00616C98" w:rsidRDefault="00536FEA">
      <w:pPr>
        <w:ind w:left="92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lastRenderedPageBreak/>
        <w:t>8</w:t>
      </w:r>
    </w:p>
    <w:p w14:paraId="416CBBBC" w14:textId="77777777" w:rsidR="00616C98" w:rsidRDefault="00616C98">
      <w:pPr>
        <w:spacing w:line="200" w:lineRule="exact"/>
        <w:rPr>
          <w:sz w:val="20"/>
          <w:szCs w:val="20"/>
        </w:rPr>
      </w:pPr>
    </w:p>
    <w:p w14:paraId="036AEACD" w14:textId="77777777" w:rsidR="00616C98" w:rsidRDefault="00616C98">
      <w:pPr>
        <w:spacing w:line="246" w:lineRule="exact"/>
        <w:rPr>
          <w:sz w:val="20"/>
          <w:szCs w:val="20"/>
        </w:rPr>
      </w:pPr>
    </w:p>
    <w:p w14:paraId="37BE633C" w14:textId="77777777" w:rsidR="00616C98" w:rsidRDefault="00536FEA">
      <w:pPr>
        <w:spacing w:line="431" w:lineRule="auto"/>
        <w:ind w:left="260" w:right="60" w:firstLine="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sos hipotecários e operações ativas de empréstimos e financiamentos ao setor privado </w:t>
      </w:r>
      <w:hyperlink w:anchor="page37">
        <w:r>
          <w:rPr>
            <w:rFonts w:ascii="Arial" w:eastAsia="Arial" w:hAnsi="Arial" w:cs="Arial"/>
            <w:sz w:val="24"/>
            <w:szCs w:val="24"/>
          </w:rPr>
          <w:t>(CMN, 1976)</w:t>
        </w:r>
      </w:hyperlink>
      <w:r>
        <w:rPr>
          <w:rFonts w:ascii="Arial" w:eastAsia="Arial" w:hAnsi="Arial" w:cs="Arial"/>
          <w:sz w:val="24"/>
          <w:szCs w:val="24"/>
        </w:rPr>
        <w:t>.</w:t>
      </w:r>
    </w:p>
    <w:p w14:paraId="1DF1C772" w14:textId="77777777" w:rsidR="00616C98" w:rsidRDefault="00616C98">
      <w:pPr>
        <w:spacing w:line="85" w:lineRule="exact"/>
        <w:rPr>
          <w:sz w:val="20"/>
          <w:szCs w:val="20"/>
        </w:rPr>
      </w:pPr>
    </w:p>
    <w:p w14:paraId="5F7D214D" w14:textId="77777777" w:rsidR="00616C98" w:rsidRDefault="00536FEA">
      <w:pPr>
        <w:spacing w:line="419" w:lineRule="auto"/>
        <w:ind w:left="260" w:right="20" w:firstLine="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Os Bancos Múltiplos se caracterizam por instituições financeiras que, podem assumir caráter público ou privado e, são autorizadas a realizar operações ativas e passivas por meio de acumulação das carteiras comercial, investimento, desenvolvimento, crédito </w:t>
      </w:r>
      <w:r>
        <w:rPr>
          <w:rFonts w:ascii="Arial" w:eastAsia="Arial" w:hAnsi="Arial" w:cs="Arial"/>
          <w:sz w:val="24"/>
          <w:szCs w:val="24"/>
        </w:rPr>
        <w:t xml:space="preserve">imobiliário, arrendamento mercantil e crédito, financiamento e investimento </w:t>
      </w:r>
      <w:hyperlink w:anchor="page37">
        <w:r>
          <w:rPr>
            <w:rFonts w:ascii="Arial" w:eastAsia="Arial" w:hAnsi="Arial" w:cs="Arial"/>
            <w:sz w:val="24"/>
            <w:szCs w:val="24"/>
          </w:rPr>
          <w:t>(CMN,</w:t>
        </w:r>
      </w:hyperlink>
      <w:r>
        <w:rPr>
          <w:rFonts w:ascii="Arial" w:eastAsia="Arial" w:hAnsi="Arial" w:cs="Arial"/>
          <w:sz w:val="24"/>
          <w:szCs w:val="24"/>
        </w:rPr>
        <w:t xml:space="preserve"> </w:t>
      </w:r>
      <w:hyperlink w:anchor="page37">
        <w:r>
          <w:rPr>
            <w:rFonts w:ascii="Arial" w:eastAsia="Arial" w:hAnsi="Arial" w:cs="Arial"/>
            <w:sz w:val="24"/>
            <w:szCs w:val="24"/>
          </w:rPr>
          <w:t>1994)</w:t>
        </w:r>
      </w:hyperlink>
      <w:r>
        <w:rPr>
          <w:rFonts w:ascii="Arial" w:eastAsia="Arial" w:hAnsi="Arial" w:cs="Arial"/>
          <w:sz w:val="24"/>
          <w:szCs w:val="24"/>
        </w:rPr>
        <w:t>.</w:t>
      </w:r>
    </w:p>
    <w:p w14:paraId="5E736C59" w14:textId="77777777" w:rsidR="00616C98" w:rsidRDefault="00616C98">
      <w:pPr>
        <w:spacing w:line="101" w:lineRule="exact"/>
        <w:rPr>
          <w:sz w:val="20"/>
          <w:szCs w:val="20"/>
        </w:rPr>
      </w:pPr>
    </w:p>
    <w:p w14:paraId="0D108952" w14:textId="77777777" w:rsidR="00616C98" w:rsidRDefault="00536FEA">
      <w:pPr>
        <w:spacing w:line="442" w:lineRule="auto"/>
        <w:ind w:left="260" w:right="2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Em sua composição os Bancos Múltiplos devem assumir no mínimo duas carteiras e, de forma obrigatória, uma de</w:t>
      </w:r>
      <w:r>
        <w:rPr>
          <w:rFonts w:ascii="Arial" w:eastAsia="Arial" w:hAnsi="Arial" w:cs="Arial"/>
          <w:sz w:val="23"/>
          <w:szCs w:val="23"/>
        </w:rPr>
        <w:t xml:space="preserve">las, deve ser a comercial ou a de investimento. As que optarem por carteira comercial podem realizar captação via depósito à vista. Somente os Bancos Públicos podem acumular a carteira de desenvolvimento </w:t>
      </w:r>
      <w:hyperlink w:anchor="page37">
        <w:r>
          <w:rPr>
            <w:rFonts w:ascii="Arial" w:eastAsia="Arial" w:hAnsi="Arial" w:cs="Arial"/>
            <w:sz w:val="23"/>
            <w:szCs w:val="23"/>
          </w:rPr>
          <w:t>(CMN, 1994)</w:t>
        </w:r>
      </w:hyperlink>
      <w:r>
        <w:rPr>
          <w:rFonts w:ascii="Arial" w:eastAsia="Arial" w:hAnsi="Arial" w:cs="Arial"/>
          <w:sz w:val="23"/>
          <w:szCs w:val="23"/>
        </w:rPr>
        <w:t>.</w:t>
      </w:r>
    </w:p>
    <w:p w14:paraId="4E70D359" w14:textId="77777777" w:rsidR="00616C98" w:rsidRDefault="00616C98">
      <w:pPr>
        <w:spacing w:line="84" w:lineRule="exact"/>
        <w:rPr>
          <w:sz w:val="20"/>
          <w:szCs w:val="20"/>
        </w:rPr>
      </w:pPr>
    </w:p>
    <w:p w14:paraId="5968DEE3" w14:textId="77777777" w:rsidR="00616C98" w:rsidRDefault="00536FEA">
      <w:pPr>
        <w:spacing w:line="440" w:lineRule="auto"/>
        <w:ind w:left="260" w:right="6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No segmen</w:t>
      </w:r>
      <w:r>
        <w:rPr>
          <w:rFonts w:ascii="Arial" w:eastAsia="Arial" w:hAnsi="Arial" w:cs="Arial"/>
          <w:sz w:val="23"/>
          <w:szCs w:val="23"/>
        </w:rPr>
        <w:t>to de Bancos de Câmbio, as instituições financeiras possuem autorização para realizar operações compra e venda de crédito cambial. Entre as operações de crédito estão o financiamento para exportadores e importadores e antecipação mediante contratos cambiai</w:t>
      </w:r>
      <w:r>
        <w:rPr>
          <w:rFonts w:ascii="Arial" w:eastAsia="Arial" w:hAnsi="Arial" w:cs="Arial"/>
          <w:sz w:val="23"/>
          <w:szCs w:val="23"/>
        </w:rPr>
        <w:t xml:space="preserve">s. Podem receber depósitos em contas com movimentação restrita e sem remuneração exclusiva para as operações cambiais </w:t>
      </w:r>
      <w:hyperlink w:anchor="page37">
        <w:r>
          <w:rPr>
            <w:rFonts w:ascii="Arial" w:eastAsia="Arial" w:hAnsi="Arial" w:cs="Arial"/>
            <w:sz w:val="23"/>
            <w:szCs w:val="23"/>
          </w:rPr>
          <w:t>(CMN, 2006)</w:t>
        </w:r>
      </w:hyperlink>
      <w:r>
        <w:rPr>
          <w:rFonts w:ascii="Arial" w:eastAsia="Arial" w:hAnsi="Arial" w:cs="Arial"/>
          <w:sz w:val="23"/>
          <w:szCs w:val="23"/>
        </w:rPr>
        <w:t>.</w:t>
      </w:r>
    </w:p>
    <w:p w14:paraId="273B9756" w14:textId="77777777" w:rsidR="00616C98" w:rsidRDefault="00616C98">
      <w:pPr>
        <w:spacing w:line="86" w:lineRule="exact"/>
        <w:rPr>
          <w:sz w:val="20"/>
          <w:szCs w:val="20"/>
        </w:rPr>
      </w:pPr>
    </w:p>
    <w:p w14:paraId="34299529" w14:textId="77777777" w:rsidR="00616C98" w:rsidRDefault="00536FEA">
      <w:pPr>
        <w:spacing w:line="421" w:lineRule="auto"/>
        <w:ind w:left="260" w:right="20" w:hanging="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Caixa Econômica Federal (CEF), fundada em 1861, e regulamentada pelo Decreto-Lei nº 759 de 19</w:t>
      </w:r>
      <w:r>
        <w:rPr>
          <w:rFonts w:ascii="Arial" w:eastAsia="Arial" w:hAnsi="Arial" w:cs="Arial"/>
          <w:sz w:val="24"/>
          <w:szCs w:val="24"/>
        </w:rPr>
        <w:t xml:space="preserve">69 é uma empresa pública subordinada ao Ministério da Economia, com operações similares a de um Banco Comercial, priorizando projetos e programas relacionados a área social e infraestrutura </w:t>
      </w:r>
      <w:hyperlink w:anchor="page36">
        <w:r>
          <w:rPr>
            <w:rFonts w:ascii="Arial" w:eastAsia="Arial" w:hAnsi="Arial" w:cs="Arial"/>
            <w:sz w:val="24"/>
            <w:szCs w:val="24"/>
          </w:rPr>
          <w:t>(BRASIL, 1969)</w:t>
        </w:r>
      </w:hyperlink>
      <w:r>
        <w:rPr>
          <w:rFonts w:ascii="Arial" w:eastAsia="Arial" w:hAnsi="Arial" w:cs="Arial"/>
          <w:sz w:val="24"/>
          <w:szCs w:val="24"/>
        </w:rPr>
        <w:t>.</w:t>
      </w:r>
    </w:p>
    <w:p w14:paraId="3A4C1458" w14:textId="77777777" w:rsidR="00616C98" w:rsidRDefault="00616C98">
      <w:pPr>
        <w:spacing w:line="96" w:lineRule="exact"/>
        <w:rPr>
          <w:sz w:val="20"/>
          <w:szCs w:val="20"/>
        </w:rPr>
      </w:pPr>
    </w:p>
    <w:p w14:paraId="13B554A1" w14:textId="77777777" w:rsidR="00616C98" w:rsidRDefault="00536FEA">
      <w:pPr>
        <w:spacing w:line="419" w:lineRule="auto"/>
        <w:ind w:left="260" w:hanging="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CEF atua com opera</w:t>
      </w:r>
      <w:r>
        <w:rPr>
          <w:rFonts w:ascii="Arial" w:eastAsia="Arial" w:hAnsi="Arial" w:cs="Arial"/>
          <w:sz w:val="24"/>
          <w:szCs w:val="24"/>
        </w:rPr>
        <w:t>ções de crédito ao consumidor, para financiamento de bens de consumo duráveis, operações de garantia de penhor industrial e caução de títulos. Detém o monopólio sobre o penhor de bens pessoais e venda de bilhetes de loteria. É integrante do Sistema Finance</w:t>
      </w:r>
      <w:r>
        <w:rPr>
          <w:rFonts w:ascii="Arial" w:eastAsia="Arial" w:hAnsi="Arial" w:cs="Arial"/>
          <w:sz w:val="24"/>
          <w:szCs w:val="24"/>
        </w:rPr>
        <w:t xml:space="preserve">iro da Habitação (SFH) e Sistema Brasileiro de Poupança e Empréstimo (SBPE), além da detenção centralizado do recolhimento e aplicação dos recursos do FGTS </w:t>
      </w:r>
      <w:hyperlink w:anchor="page36">
        <w:r>
          <w:rPr>
            <w:rFonts w:ascii="Arial" w:eastAsia="Arial" w:hAnsi="Arial" w:cs="Arial"/>
            <w:sz w:val="24"/>
            <w:szCs w:val="24"/>
          </w:rPr>
          <w:t>(BRASIL, 1969)</w:t>
        </w:r>
      </w:hyperlink>
      <w:r>
        <w:rPr>
          <w:rFonts w:ascii="Arial" w:eastAsia="Arial" w:hAnsi="Arial" w:cs="Arial"/>
          <w:sz w:val="24"/>
          <w:szCs w:val="24"/>
        </w:rPr>
        <w:t>.</w:t>
      </w:r>
    </w:p>
    <w:p w14:paraId="2E7C641B" w14:textId="77777777" w:rsidR="00616C98" w:rsidRDefault="00616C98">
      <w:pPr>
        <w:spacing w:line="98" w:lineRule="exact"/>
        <w:rPr>
          <w:sz w:val="20"/>
          <w:szCs w:val="20"/>
        </w:rPr>
      </w:pPr>
    </w:p>
    <w:p w14:paraId="75191B73" w14:textId="77777777" w:rsidR="00616C98" w:rsidRDefault="00536FEA">
      <w:pPr>
        <w:spacing w:line="460" w:lineRule="auto"/>
        <w:ind w:left="260" w:right="6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 xml:space="preserve">O setor bancário brasileiro passou por significativas </w:t>
      </w:r>
      <w:r>
        <w:rPr>
          <w:rFonts w:ascii="Arial" w:eastAsia="Arial" w:hAnsi="Arial" w:cs="Arial"/>
          <w:sz w:val="23"/>
          <w:szCs w:val="23"/>
        </w:rPr>
        <w:t>modificações em sua estrutura no final da década de 1980 e ao longo da década de 1990. Estas modificações ocorreram</w:t>
      </w:r>
    </w:p>
    <w:p w14:paraId="5F3EFB18" w14:textId="77777777" w:rsidR="00616C98" w:rsidRDefault="00616C98">
      <w:pPr>
        <w:sectPr w:rsidR="00616C98">
          <w:pgSz w:w="11900" w:h="16838"/>
          <w:pgMar w:top="991" w:right="1086" w:bottom="396" w:left="1440" w:header="0" w:footer="0" w:gutter="0"/>
          <w:cols w:space="720" w:equalWidth="0">
            <w:col w:w="9380"/>
          </w:cols>
        </w:sectPr>
      </w:pPr>
    </w:p>
    <w:p w14:paraId="0E33AC5A" w14:textId="77777777" w:rsidR="00616C98" w:rsidRDefault="00536FEA">
      <w:pPr>
        <w:ind w:left="92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lastRenderedPageBreak/>
        <w:t>9</w:t>
      </w:r>
    </w:p>
    <w:p w14:paraId="6F67A9FF" w14:textId="77777777" w:rsidR="00616C98" w:rsidRDefault="00616C98">
      <w:pPr>
        <w:spacing w:line="200" w:lineRule="exact"/>
        <w:rPr>
          <w:sz w:val="20"/>
          <w:szCs w:val="20"/>
        </w:rPr>
      </w:pPr>
    </w:p>
    <w:p w14:paraId="76F18967" w14:textId="77777777" w:rsidR="00616C98" w:rsidRDefault="00616C98">
      <w:pPr>
        <w:spacing w:line="215" w:lineRule="exact"/>
        <w:rPr>
          <w:sz w:val="20"/>
          <w:szCs w:val="20"/>
        </w:rPr>
      </w:pPr>
    </w:p>
    <w:p w14:paraId="2B3138AB" w14:textId="77777777" w:rsidR="00616C98" w:rsidRDefault="00536FEA">
      <w:pPr>
        <w:ind w:left="480"/>
        <w:rPr>
          <w:sz w:val="20"/>
          <w:szCs w:val="20"/>
        </w:rPr>
      </w:pPr>
      <w:r>
        <w:rPr>
          <w:rFonts w:ascii="Arial" w:eastAsia="Arial" w:hAnsi="Arial" w:cs="Arial"/>
        </w:rPr>
        <w:t>Tabela 1 – Composição do setor bancário brasileiro por segmento em dezembro de 2019</w:t>
      </w:r>
    </w:p>
    <w:p w14:paraId="1A57C287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4992" behindDoc="1" locked="0" layoutInCell="0" allowOverlap="1" wp14:anchorId="60B89174" wp14:editId="23B0E755">
                <wp:simplePos x="0" y="0"/>
                <wp:positionH relativeFrom="column">
                  <wp:posOffset>164465</wp:posOffset>
                </wp:positionH>
                <wp:positionV relativeFrom="paragraph">
                  <wp:posOffset>154940</wp:posOffset>
                </wp:positionV>
                <wp:extent cx="575691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69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88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95pt,12.2pt" to="466.25pt,12.2pt" o:allowincell="f" strokecolor="#000000" strokeweight="0.936pt"/>
            </w:pict>
          </mc:Fallback>
        </mc:AlternateContent>
      </w:r>
    </w:p>
    <w:p w14:paraId="33CE76AE" w14:textId="77777777" w:rsidR="00616C98" w:rsidRDefault="00616C98">
      <w:pPr>
        <w:spacing w:line="278" w:lineRule="exact"/>
        <w:rPr>
          <w:sz w:val="20"/>
          <w:szCs w:val="20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0"/>
        <w:gridCol w:w="1660"/>
        <w:gridCol w:w="1260"/>
        <w:gridCol w:w="1640"/>
        <w:gridCol w:w="1360"/>
      </w:tblGrid>
      <w:tr w:rsidR="00616C98" w14:paraId="17522A6E" w14:textId="77777777">
        <w:trPr>
          <w:trHeight w:val="246"/>
        </w:trPr>
        <w:tc>
          <w:tcPr>
            <w:tcW w:w="3140" w:type="dxa"/>
            <w:vAlign w:val="bottom"/>
          </w:tcPr>
          <w:p w14:paraId="12ABCF8C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Segmento</w:t>
            </w:r>
          </w:p>
        </w:tc>
        <w:tc>
          <w:tcPr>
            <w:tcW w:w="1660" w:type="dxa"/>
            <w:vAlign w:val="bottom"/>
          </w:tcPr>
          <w:p w14:paraId="6445FBA2" w14:textId="77777777" w:rsidR="00616C98" w:rsidRDefault="00536FEA">
            <w:pPr>
              <w:ind w:left="6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Sigla</w:t>
            </w:r>
          </w:p>
        </w:tc>
        <w:tc>
          <w:tcPr>
            <w:tcW w:w="1260" w:type="dxa"/>
            <w:vAlign w:val="bottom"/>
          </w:tcPr>
          <w:p w14:paraId="6BD36485" w14:textId="77777777" w:rsidR="00616C98" w:rsidRDefault="00536FEA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Ano</w:t>
            </w:r>
          </w:p>
        </w:tc>
        <w:tc>
          <w:tcPr>
            <w:tcW w:w="1640" w:type="dxa"/>
            <w:vAlign w:val="bottom"/>
          </w:tcPr>
          <w:p w14:paraId="27C42706" w14:textId="77777777" w:rsidR="00616C98" w:rsidRDefault="00536FEA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Quantidade</w:t>
            </w:r>
          </w:p>
        </w:tc>
        <w:tc>
          <w:tcPr>
            <w:tcW w:w="1360" w:type="dxa"/>
            <w:vAlign w:val="bottom"/>
          </w:tcPr>
          <w:p w14:paraId="2B19C974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Participação</w:t>
            </w:r>
          </w:p>
        </w:tc>
      </w:tr>
      <w:tr w:rsidR="00616C98" w14:paraId="56AE2202" w14:textId="77777777">
        <w:trPr>
          <w:trHeight w:val="57"/>
        </w:trPr>
        <w:tc>
          <w:tcPr>
            <w:tcW w:w="3140" w:type="dxa"/>
            <w:tcBorders>
              <w:bottom w:val="single" w:sz="8" w:space="0" w:color="auto"/>
            </w:tcBorders>
            <w:vAlign w:val="bottom"/>
          </w:tcPr>
          <w:p w14:paraId="463275C8" w14:textId="77777777" w:rsidR="00616C98" w:rsidRDefault="00616C98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14:paraId="18DD5FDC" w14:textId="77777777" w:rsidR="00616C98" w:rsidRDefault="00616C98">
            <w:pPr>
              <w:rPr>
                <w:sz w:val="4"/>
                <w:szCs w:val="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14:paraId="7FB34B77" w14:textId="77777777" w:rsidR="00616C98" w:rsidRDefault="00616C98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C631E8D" w14:textId="77777777" w:rsidR="00616C98" w:rsidRDefault="00616C98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14:paraId="2197C6B0" w14:textId="77777777" w:rsidR="00616C98" w:rsidRDefault="00616C98">
            <w:pPr>
              <w:rPr>
                <w:sz w:val="4"/>
                <w:szCs w:val="4"/>
              </w:rPr>
            </w:pPr>
          </w:p>
        </w:tc>
      </w:tr>
      <w:tr w:rsidR="00616C98" w14:paraId="5C4BCEDC" w14:textId="77777777">
        <w:trPr>
          <w:trHeight w:val="275"/>
        </w:trPr>
        <w:tc>
          <w:tcPr>
            <w:tcW w:w="3140" w:type="dxa"/>
            <w:vAlign w:val="bottom"/>
          </w:tcPr>
          <w:p w14:paraId="715B78EC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Banco Múltiplo</w:t>
            </w:r>
          </w:p>
        </w:tc>
        <w:tc>
          <w:tcPr>
            <w:tcW w:w="1660" w:type="dxa"/>
            <w:vAlign w:val="bottom"/>
          </w:tcPr>
          <w:p w14:paraId="5D3AD98A" w14:textId="77777777" w:rsidR="00616C98" w:rsidRDefault="00536FEA">
            <w:pPr>
              <w:ind w:left="6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BM</w:t>
            </w:r>
          </w:p>
        </w:tc>
        <w:tc>
          <w:tcPr>
            <w:tcW w:w="1260" w:type="dxa"/>
            <w:vAlign w:val="bottom"/>
          </w:tcPr>
          <w:p w14:paraId="35B85AE0" w14:textId="77777777" w:rsidR="00616C98" w:rsidRDefault="00536FEA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2019</w:t>
            </w:r>
          </w:p>
        </w:tc>
        <w:tc>
          <w:tcPr>
            <w:tcW w:w="1640" w:type="dxa"/>
            <w:vAlign w:val="bottom"/>
          </w:tcPr>
          <w:p w14:paraId="7C8311BF" w14:textId="77777777" w:rsidR="00616C98" w:rsidRDefault="00536FEA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132</w:t>
            </w:r>
          </w:p>
        </w:tc>
        <w:tc>
          <w:tcPr>
            <w:tcW w:w="1360" w:type="dxa"/>
            <w:vAlign w:val="bottom"/>
          </w:tcPr>
          <w:p w14:paraId="4B4CCC70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76.30%</w:t>
            </w:r>
          </w:p>
        </w:tc>
      </w:tr>
      <w:tr w:rsidR="00616C98" w14:paraId="19D7D4F9" w14:textId="77777777">
        <w:trPr>
          <w:trHeight w:val="239"/>
        </w:trPr>
        <w:tc>
          <w:tcPr>
            <w:tcW w:w="3140" w:type="dxa"/>
            <w:vAlign w:val="bottom"/>
          </w:tcPr>
          <w:p w14:paraId="634BB685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Banco Comercial</w:t>
            </w:r>
          </w:p>
        </w:tc>
        <w:tc>
          <w:tcPr>
            <w:tcW w:w="1660" w:type="dxa"/>
            <w:vAlign w:val="bottom"/>
          </w:tcPr>
          <w:p w14:paraId="6AA5FC08" w14:textId="77777777" w:rsidR="00616C98" w:rsidRDefault="00536FEA">
            <w:pPr>
              <w:ind w:left="6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BC</w:t>
            </w:r>
          </w:p>
        </w:tc>
        <w:tc>
          <w:tcPr>
            <w:tcW w:w="1260" w:type="dxa"/>
            <w:vAlign w:val="bottom"/>
          </w:tcPr>
          <w:p w14:paraId="7CC2B870" w14:textId="77777777" w:rsidR="00616C98" w:rsidRDefault="00536FEA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2019</w:t>
            </w:r>
          </w:p>
        </w:tc>
        <w:tc>
          <w:tcPr>
            <w:tcW w:w="1640" w:type="dxa"/>
            <w:vAlign w:val="bottom"/>
          </w:tcPr>
          <w:p w14:paraId="552A925A" w14:textId="77777777" w:rsidR="00616C98" w:rsidRDefault="00536FEA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360" w:type="dxa"/>
            <w:vAlign w:val="bottom"/>
          </w:tcPr>
          <w:p w14:paraId="5D3D75AA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11.56%</w:t>
            </w:r>
          </w:p>
        </w:tc>
      </w:tr>
      <w:tr w:rsidR="00616C98" w14:paraId="5587DBF5" w14:textId="77777777">
        <w:trPr>
          <w:trHeight w:val="239"/>
        </w:trPr>
        <w:tc>
          <w:tcPr>
            <w:tcW w:w="3140" w:type="dxa"/>
            <w:vAlign w:val="bottom"/>
          </w:tcPr>
          <w:p w14:paraId="0812229C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Banco de Investimento</w:t>
            </w:r>
          </w:p>
        </w:tc>
        <w:tc>
          <w:tcPr>
            <w:tcW w:w="1660" w:type="dxa"/>
            <w:vAlign w:val="bottom"/>
          </w:tcPr>
          <w:p w14:paraId="3AC67F75" w14:textId="77777777" w:rsidR="00616C98" w:rsidRDefault="00536FEA">
            <w:pPr>
              <w:ind w:left="6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</w:t>
            </w:r>
          </w:p>
        </w:tc>
        <w:tc>
          <w:tcPr>
            <w:tcW w:w="1260" w:type="dxa"/>
            <w:vAlign w:val="bottom"/>
          </w:tcPr>
          <w:p w14:paraId="6C147B9A" w14:textId="77777777" w:rsidR="00616C98" w:rsidRDefault="00536FEA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2019</w:t>
            </w:r>
          </w:p>
        </w:tc>
        <w:tc>
          <w:tcPr>
            <w:tcW w:w="1640" w:type="dxa"/>
            <w:vAlign w:val="bottom"/>
          </w:tcPr>
          <w:p w14:paraId="68D6A373" w14:textId="77777777" w:rsidR="00616C98" w:rsidRDefault="00536FEA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1360" w:type="dxa"/>
            <w:vAlign w:val="bottom"/>
          </w:tcPr>
          <w:p w14:paraId="0D49712F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6.36%</w:t>
            </w:r>
          </w:p>
        </w:tc>
      </w:tr>
      <w:tr w:rsidR="00616C98" w14:paraId="4279DAD7" w14:textId="77777777">
        <w:trPr>
          <w:trHeight w:val="239"/>
        </w:trPr>
        <w:tc>
          <w:tcPr>
            <w:tcW w:w="3140" w:type="dxa"/>
            <w:vAlign w:val="bottom"/>
          </w:tcPr>
          <w:p w14:paraId="580E3592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Banco de Câmbio</w:t>
            </w:r>
          </w:p>
        </w:tc>
        <w:tc>
          <w:tcPr>
            <w:tcW w:w="1660" w:type="dxa"/>
            <w:vAlign w:val="bottom"/>
          </w:tcPr>
          <w:p w14:paraId="342A0DA3" w14:textId="77777777" w:rsidR="00616C98" w:rsidRDefault="00536FEA">
            <w:pPr>
              <w:ind w:left="6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 Camb</w:t>
            </w:r>
          </w:p>
        </w:tc>
        <w:tc>
          <w:tcPr>
            <w:tcW w:w="1260" w:type="dxa"/>
            <w:vAlign w:val="bottom"/>
          </w:tcPr>
          <w:p w14:paraId="4C59F9C2" w14:textId="77777777" w:rsidR="00616C98" w:rsidRDefault="00536FEA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2019</w:t>
            </w:r>
          </w:p>
        </w:tc>
        <w:tc>
          <w:tcPr>
            <w:tcW w:w="1640" w:type="dxa"/>
            <w:vAlign w:val="bottom"/>
          </w:tcPr>
          <w:p w14:paraId="32CF759F" w14:textId="77777777" w:rsidR="00616C98" w:rsidRDefault="00536FEA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360" w:type="dxa"/>
            <w:vAlign w:val="bottom"/>
          </w:tcPr>
          <w:p w14:paraId="5BE02F0D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2.89%</w:t>
            </w:r>
          </w:p>
        </w:tc>
      </w:tr>
      <w:tr w:rsidR="00616C98" w14:paraId="3959FD78" w14:textId="77777777">
        <w:trPr>
          <w:trHeight w:val="246"/>
        </w:trPr>
        <w:tc>
          <w:tcPr>
            <w:tcW w:w="3140" w:type="dxa"/>
            <w:vAlign w:val="bottom"/>
          </w:tcPr>
          <w:p w14:paraId="57CD5121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Banco de Desenvolvimento</w:t>
            </w:r>
          </w:p>
        </w:tc>
        <w:tc>
          <w:tcPr>
            <w:tcW w:w="1660" w:type="dxa"/>
            <w:vAlign w:val="bottom"/>
          </w:tcPr>
          <w:p w14:paraId="7AAE55D2" w14:textId="77777777" w:rsidR="00616C98" w:rsidRDefault="00536FEA">
            <w:pPr>
              <w:ind w:left="6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BD</w:t>
            </w:r>
          </w:p>
        </w:tc>
        <w:tc>
          <w:tcPr>
            <w:tcW w:w="1260" w:type="dxa"/>
            <w:vAlign w:val="bottom"/>
          </w:tcPr>
          <w:p w14:paraId="0D1F5CA4" w14:textId="77777777" w:rsidR="00616C98" w:rsidRDefault="00536FEA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2019</w:t>
            </w:r>
          </w:p>
        </w:tc>
        <w:tc>
          <w:tcPr>
            <w:tcW w:w="1640" w:type="dxa"/>
            <w:vAlign w:val="bottom"/>
          </w:tcPr>
          <w:p w14:paraId="0731C318" w14:textId="77777777" w:rsidR="00616C98" w:rsidRDefault="00536FEA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360" w:type="dxa"/>
            <w:vAlign w:val="bottom"/>
          </w:tcPr>
          <w:p w14:paraId="1B161616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2.31%</w:t>
            </w:r>
          </w:p>
        </w:tc>
      </w:tr>
      <w:tr w:rsidR="00616C98" w14:paraId="32E648F7" w14:textId="77777777">
        <w:trPr>
          <w:trHeight w:val="356"/>
        </w:trPr>
        <w:tc>
          <w:tcPr>
            <w:tcW w:w="3140" w:type="dxa"/>
            <w:vAlign w:val="bottom"/>
          </w:tcPr>
          <w:p w14:paraId="4C5DB644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Caixas Econômicas</w:t>
            </w:r>
          </w:p>
        </w:tc>
        <w:tc>
          <w:tcPr>
            <w:tcW w:w="1660" w:type="dxa"/>
            <w:vAlign w:val="bottom"/>
          </w:tcPr>
          <w:p w14:paraId="42262818" w14:textId="77777777" w:rsidR="00616C98" w:rsidRDefault="00536FEA">
            <w:pPr>
              <w:ind w:left="6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CE</w:t>
            </w:r>
          </w:p>
        </w:tc>
        <w:tc>
          <w:tcPr>
            <w:tcW w:w="1260" w:type="dxa"/>
            <w:vAlign w:val="bottom"/>
          </w:tcPr>
          <w:p w14:paraId="4CDCEEF2" w14:textId="77777777" w:rsidR="00616C98" w:rsidRDefault="00536FEA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2019</w:t>
            </w:r>
          </w:p>
        </w:tc>
        <w:tc>
          <w:tcPr>
            <w:tcW w:w="1640" w:type="dxa"/>
            <w:vAlign w:val="bottom"/>
          </w:tcPr>
          <w:p w14:paraId="52C785AA" w14:textId="77777777" w:rsidR="00616C98" w:rsidRDefault="00536FEA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360" w:type="dxa"/>
            <w:vAlign w:val="bottom"/>
          </w:tcPr>
          <w:p w14:paraId="4B5FBD19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0.58%</w:t>
            </w:r>
          </w:p>
        </w:tc>
      </w:tr>
      <w:tr w:rsidR="00616C98" w14:paraId="53B65845" w14:textId="77777777">
        <w:trPr>
          <w:trHeight w:val="57"/>
        </w:trPr>
        <w:tc>
          <w:tcPr>
            <w:tcW w:w="7700" w:type="dxa"/>
            <w:gridSpan w:val="4"/>
            <w:tcBorders>
              <w:bottom w:val="single" w:sz="8" w:space="0" w:color="auto"/>
            </w:tcBorders>
            <w:vAlign w:val="bottom"/>
          </w:tcPr>
          <w:p w14:paraId="478A0040" w14:textId="77777777" w:rsidR="00616C98" w:rsidRDefault="00616C98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14:paraId="14386CE5" w14:textId="77777777" w:rsidR="00616C98" w:rsidRDefault="00616C98">
            <w:pPr>
              <w:rPr>
                <w:sz w:val="4"/>
                <w:szCs w:val="4"/>
              </w:rPr>
            </w:pPr>
          </w:p>
        </w:tc>
      </w:tr>
      <w:tr w:rsidR="00616C98" w14:paraId="3B19C6D0" w14:textId="77777777">
        <w:trPr>
          <w:trHeight w:val="320"/>
        </w:trPr>
        <w:tc>
          <w:tcPr>
            <w:tcW w:w="7700" w:type="dxa"/>
            <w:gridSpan w:val="4"/>
            <w:vAlign w:val="bottom"/>
          </w:tcPr>
          <w:p w14:paraId="1565290F" w14:textId="77777777" w:rsidR="00616C98" w:rsidRDefault="00536FEA">
            <w:pPr>
              <w:ind w:left="2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Fonte: </w:t>
            </w:r>
            <w:r>
              <w:rPr>
                <w:rFonts w:ascii="Arial" w:eastAsia="Arial" w:hAnsi="Arial" w:cs="Arial"/>
                <w:sz w:val="21"/>
                <w:szCs w:val="21"/>
              </w:rPr>
              <w:t>–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Desenvolvido com dados do Banco Central</w:t>
            </w:r>
          </w:p>
        </w:tc>
        <w:tc>
          <w:tcPr>
            <w:tcW w:w="1360" w:type="dxa"/>
            <w:vAlign w:val="bottom"/>
          </w:tcPr>
          <w:p w14:paraId="64E4DDB1" w14:textId="77777777" w:rsidR="00616C98" w:rsidRDefault="00616C98">
            <w:pPr>
              <w:rPr>
                <w:sz w:val="24"/>
                <w:szCs w:val="24"/>
              </w:rPr>
            </w:pPr>
          </w:p>
        </w:tc>
      </w:tr>
    </w:tbl>
    <w:p w14:paraId="66ECE889" w14:textId="77777777" w:rsidR="00616C98" w:rsidRDefault="00616C98">
      <w:pPr>
        <w:spacing w:line="200" w:lineRule="exact"/>
        <w:rPr>
          <w:sz w:val="20"/>
          <w:szCs w:val="20"/>
        </w:rPr>
      </w:pPr>
    </w:p>
    <w:p w14:paraId="29A1BAD8" w14:textId="77777777" w:rsidR="00616C98" w:rsidRDefault="00616C98">
      <w:pPr>
        <w:spacing w:line="200" w:lineRule="exact"/>
        <w:rPr>
          <w:sz w:val="20"/>
          <w:szCs w:val="20"/>
        </w:rPr>
      </w:pPr>
    </w:p>
    <w:p w14:paraId="3C89B999" w14:textId="77777777" w:rsidR="00616C98" w:rsidRDefault="00616C98">
      <w:pPr>
        <w:spacing w:line="220" w:lineRule="exact"/>
        <w:rPr>
          <w:sz w:val="20"/>
          <w:szCs w:val="20"/>
        </w:rPr>
      </w:pPr>
    </w:p>
    <w:p w14:paraId="0AA20737" w14:textId="77777777" w:rsidR="00616C98" w:rsidRDefault="00536FEA">
      <w:pPr>
        <w:spacing w:line="431" w:lineRule="auto"/>
        <w:ind w:left="260" w:right="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em grande parte como reflexo às mudanças internacionais e ao processo de abertura comercial e financeira que se iniciou no Brasil </w:t>
      </w:r>
      <w:hyperlink w:anchor="page37">
        <w:r>
          <w:rPr>
            <w:rFonts w:ascii="Arial" w:eastAsia="Arial" w:hAnsi="Arial" w:cs="Arial"/>
            <w:sz w:val="24"/>
            <w:szCs w:val="24"/>
          </w:rPr>
          <w:t>(CAMARGO, 2009)</w:t>
        </w:r>
      </w:hyperlink>
      <w:r>
        <w:rPr>
          <w:rFonts w:ascii="Arial" w:eastAsia="Arial" w:hAnsi="Arial" w:cs="Arial"/>
          <w:sz w:val="24"/>
          <w:szCs w:val="24"/>
        </w:rPr>
        <w:t>.</w:t>
      </w:r>
    </w:p>
    <w:p w14:paraId="04FB7A4A" w14:textId="77777777" w:rsidR="00616C98" w:rsidRDefault="00616C98">
      <w:pPr>
        <w:spacing w:line="85" w:lineRule="exact"/>
        <w:rPr>
          <w:sz w:val="20"/>
          <w:szCs w:val="20"/>
        </w:rPr>
      </w:pPr>
    </w:p>
    <w:p w14:paraId="3E8F09ED" w14:textId="77777777" w:rsidR="00616C98" w:rsidRDefault="00536FEA">
      <w:pPr>
        <w:spacing w:line="442" w:lineRule="auto"/>
        <w:ind w:left="26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Na </w:t>
      </w:r>
      <w:hyperlink w:anchor="page10">
        <w:r>
          <w:rPr>
            <w:rFonts w:ascii="Arial" w:eastAsia="Arial" w:hAnsi="Arial" w:cs="Arial"/>
            <w:sz w:val="23"/>
            <w:szCs w:val="23"/>
          </w:rPr>
          <w:t xml:space="preserve">Tabela 1 </w:t>
        </w:r>
      </w:hyperlink>
      <w:r>
        <w:rPr>
          <w:rFonts w:ascii="Arial" w:eastAsia="Arial" w:hAnsi="Arial" w:cs="Arial"/>
          <w:sz w:val="23"/>
          <w:szCs w:val="23"/>
        </w:rPr>
        <w:t>é possível verificar a concentração — levando em consideração a quanti-dade de instituições — do setor bancário brasileiro na categoria de bancos múltiplos, com 76%,3 de participação, onde apenas 11,5% das instituições bancárias operam exclusivame</w:t>
      </w:r>
      <w:r>
        <w:rPr>
          <w:rFonts w:ascii="Arial" w:eastAsia="Arial" w:hAnsi="Arial" w:cs="Arial"/>
          <w:sz w:val="23"/>
          <w:szCs w:val="23"/>
        </w:rPr>
        <w:t>nte com carteira comercial e 6,3% exclusivamente com investimento.</w:t>
      </w:r>
    </w:p>
    <w:p w14:paraId="107CA6E9" w14:textId="77777777" w:rsidR="00616C98" w:rsidRDefault="00616C98">
      <w:pPr>
        <w:spacing w:line="84" w:lineRule="exact"/>
        <w:rPr>
          <w:sz w:val="20"/>
          <w:szCs w:val="20"/>
        </w:rPr>
      </w:pPr>
    </w:p>
    <w:p w14:paraId="191BFC02" w14:textId="77777777" w:rsidR="00616C98" w:rsidRDefault="00536FEA">
      <w:pPr>
        <w:spacing w:line="421" w:lineRule="auto"/>
        <w:ind w:left="260" w:right="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Entre as principais mudanças iniciadas na década de 1980 está a reforma bancária ocorrida em 1998, através da Resolução nº 1.524 </w:t>
      </w:r>
      <w:hyperlink w:anchor="page37">
        <w:r>
          <w:rPr>
            <w:rFonts w:ascii="Arial" w:eastAsia="Arial" w:hAnsi="Arial" w:cs="Arial"/>
            <w:sz w:val="24"/>
            <w:szCs w:val="24"/>
          </w:rPr>
          <w:t xml:space="preserve">(CMN, 1988), </w:t>
        </w:r>
      </w:hyperlink>
      <w:r>
        <w:rPr>
          <w:rFonts w:ascii="Arial" w:eastAsia="Arial" w:hAnsi="Arial" w:cs="Arial"/>
          <w:sz w:val="24"/>
          <w:szCs w:val="24"/>
        </w:rPr>
        <w:t>que instituiu div</w:t>
      </w:r>
      <w:r>
        <w:rPr>
          <w:rFonts w:ascii="Arial" w:eastAsia="Arial" w:hAnsi="Arial" w:cs="Arial"/>
          <w:sz w:val="24"/>
          <w:szCs w:val="24"/>
        </w:rPr>
        <w:t>ersas medidas de desregulamentação, entre elas a extinção da necessidade de carta-patente para constituição de Bancos Múltiplos.</w:t>
      </w:r>
    </w:p>
    <w:p w14:paraId="619F9784" w14:textId="77777777" w:rsidR="00616C98" w:rsidRDefault="00616C98">
      <w:pPr>
        <w:spacing w:line="96" w:lineRule="exact"/>
        <w:rPr>
          <w:sz w:val="20"/>
          <w:szCs w:val="20"/>
        </w:rPr>
      </w:pPr>
    </w:p>
    <w:p w14:paraId="42848509" w14:textId="77777777" w:rsidR="00616C98" w:rsidRDefault="00536FEA">
      <w:pPr>
        <w:spacing w:line="423" w:lineRule="auto"/>
        <w:ind w:left="260" w:right="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Mesmo com as limitações da Constituição de 1988 </w:t>
      </w:r>
      <w:hyperlink w:anchor="page36">
        <w:r>
          <w:rPr>
            <w:rFonts w:ascii="Arial" w:eastAsia="Arial" w:hAnsi="Arial" w:cs="Arial"/>
            <w:sz w:val="24"/>
            <w:szCs w:val="24"/>
          </w:rPr>
          <w:t xml:space="preserve">(BRASIL, 1988) </w:t>
        </w:r>
      </w:hyperlink>
      <w:r>
        <w:rPr>
          <w:rFonts w:ascii="Arial" w:eastAsia="Arial" w:hAnsi="Arial" w:cs="Arial"/>
          <w:sz w:val="24"/>
          <w:szCs w:val="24"/>
        </w:rPr>
        <w:t>para instalação de bancos estrange</w:t>
      </w:r>
      <w:r>
        <w:rPr>
          <w:rFonts w:ascii="Arial" w:eastAsia="Arial" w:hAnsi="Arial" w:cs="Arial"/>
          <w:sz w:val="24"/>
          <w:szCs w:val="24"/>
        </w:rPr>
        <w:t xml:space="preserve">iros, não houveram restrições para que ocorresse aumento na participação de capital estrangeiro em bancos nacionais </w:t>
      </w:r>
      <w:hyperlink w:anchor="page37">
        <w:r>
          <w:rPr>
            <w:rFonts w:ascii="Arial" w:eastAsia="Arial" w:hAnsi="Arial" w:cs="Arial"/>
            <w:sz w:val="24"/>
            <w:szCs w:val="24"/>
          </w:rPr>
          <w:t>(CAMARGO, 2009)</w:t>
        </w:r>
      </w:hyperlink>
      <w:r>
        <w:rPr>
          <w:rFonts w:ascii="Arial" w:eastAsia="Arial" w:hAnsi="Arial" w:cs="Arial"/>
          <w:sz w:val="24"/>
          <w:szCs w:val="24"/>
        </w:rPr>
        <w:t>.</w:t>
      </w:r>
    </w:p>
    <w:p w14:paraId="70F07B30" w14:textId="77777777" w:rsidR="00616C98" w:rsidRDefault="00616C98">
      <w:pPr>
        <w:spacing w:line="95" w:lineRule="exact"/>
        <w:rPr>
          <w:sz w:val="20"/>
          <w:szCs w:val="20"/>
        </w:rPr>
      </w:pPr>
    </w:p>
    <w:p w14:paraId="54B2E73C" w14:textId="77777777" w:rsidR="00616C98" w:rsidRDefault="00536FEA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color w:val="FF0000"/>
          <w:sz w:val="24"/>
          <w:szCs w:val="24"/>
        </w:rPr>
        <w:t>ABORDAR SOBRE O ÍNDICE HHI (CONCENTRAÇÃO)</w:t>
      </w:r>
    </w:p>
    <w:p w14:paraId="6E5DB9F1" w14:textId="77777777" w:rsidR="00616C98" w:rsidRDefault="00616C98">
      <w:pPr>
        <w:spacing w:line="322" w:lineRule="exact"/>
        <w:rPr>
          <w:sz w:val="20"/>
          <w:szCs w:val="20"/>
        </w:rPr>
      </w:pPr>
    </w:p>
    <w:p w14:paraId="1CB347E4" w14:textId="77777777" w:rsidR="00616C98" w:rsidRDefault="00536FEA">
      <w:pPr>
        <w:spacing w:line="430" w:lineRule="auto"/>
        <w:ind w:left="26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A </w:t>
      </w:r>
      <w:hyperlink w:anchor="page11">
        <w:r>
          <w:rPr>
            <w:rFonts w:ascii="Arial" w:eastAsia="Arial" w:hAnsi="Arial" w:cs="Arial"/>
            <w:sz w:val="23"/>
            <w:szCs w:val="23"/>
          </w:rPr>
          <w:t xml:space="preserve">Figura 1 </w:t>
        </w:r>
      </w:hyperlink>
      <w:r>
        <w:rPr>
          <w:rFonts w:ascii="Arial" w:eastAsia="Arial" w:hAnsi="Arial" w:cs="Arial"/>
          <w:sz w:val="23"/>
          <w:szCs w:val="23"/>
        </w:rPr>
        <w:t xml:space="preserve">demonstra </w:t>
      </w:r>
      <w:r>
        <w:rPr>
          <w:rFonts w:ascii="Arial" w:eastAsia="Arial" w:hAnsi="Arial" w:cs="Arial"/>
          <w:sz w:val="23"/>
          <w:szCs w:val="23"/>
        </w:rPr>
        <w:t>a evolução número de instituições bancárias por segmento entre 1978 à 2019, podendo ser visualizada uma mudança na composição da estrutura, com significativo aumento de instituições aderindo modalidades de múltiplas carteiras</w:t>
      </w:r>
    </w:p>
    <w:p w14:paraId="24D9BAB0" w14:textId="77777777" w:rsidR="00616C98" w:rsidRDefault="00616C98">
      <w:pPr>
        <w:spacing w:line="13" w:lineRule="exact"/>
        <w:rPr>
          <w:sz w:val="20"/>
          <w:szCs w:val="20"/>
        </w:rPr>
      </w:pPr>
    </w:p>
    <w:p w14:paraId="4FDBC901" w14:textId="77777777" w:rsidR="00616C98" w:rsidRDefault="00536FEA">
      <w:pPr>
        <w:numPr>
          <w:ilvl w:val="0"/>
          <w:numId w:val="5"/>
        </w:numPr>
        <w:tabs>
          <w:tab w:val="left" w:pos="460"/>
        </w:tabs>
        <w:spacing w:line="351" w:lineRule="auto"/>
        <w:ind w:left="260" w:right="40" w:hanging="1"/>
        <w:rPr>
          <w:rFonts w:ascii="Arial" w:eastAsia="Arial" w:hAnsi="Arial" w:cs="Arial"/>
          <w:sz w:val="32"/>
          <w:szCs w:val="32"/>
          <w:vertAlign w:val="superscript"/>
        </w:rPr>
      </w:pPr>
      <w:r>
        <w:rPr>
          <w:rFonts w:ascii="Arial" w:eastAsia="Arial" w:hAnsi="Arial" w:cs="Arial"/>
          <w:sz w:val="24"/>
          <w:szCs w:val="24"/>
        </w:rPr>
        <w:t>e redução de instituições que</w:t>
      </w:r>
      <w:r>
        <w:rPr>
          <w:rFonts w:ascii="Arial" w:eastAsia="Arial" w:hAnsi="Arial" w:cs="Arial"/>
          <w:sz w:val="24"/>
          <w:szCs w:val="24"/>
        </w:rPr>
        <w:t xml:space="preserve"> operam exclusivamente com carteira comercial e exclusivamente com carteira de investimento.</w:t>
      </w:r>
    </w:p>
    <w:p w14:paraId="3DBB07C0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6016" behindDoc="1" locked="0" layoutInCell="0" allowOverlap="1" wp14:anchorId="54A779B3" wp14:editId="37F4AF5B">
                <wp:simplePos x="0" y="0"/>
                <wp:positionH relativeFrom="column">
                  <wp:posOffset>164465</wp:posOffset>
                </wp:positionH>
                <wp:positionV relativeFrom="paragraph">
                  <wp:posOffset>173355</wp:posOffset>
                </wp:positionV>
                <wp:extent cx="230251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025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95pt,13.65pt" to="194.25pt,13.65pt" o:allowincell="f" strokecolor="#000000" strokeweight="0.398pt"/>
            </w:pict>
          </mc:Fallback>
        </mc:AlternateContent>
      </w:r>
    </w:p>
    <w:p w14:paraId="4B25292A" w14:textId="77777777" w:rsidR="00616C98" w:rsidRDefault="00616C98">
      <w:pPr>
        <w:sectPr w:rsidR="00616C98">
          <w:pgSz w:w="11900" w:h="16838"/>
          <w:pgMar w:top="991" w:right="1106" w:bottom="879" w:left="1440" w:header="0" w:footer="0" w:gutter="0"/>
          <w:cols w:space="720" w:equalWidth="0">
            <w:col w:w="9360"/>
          </w:cols>
        </w:sectPr>
      </w:pPr>
    </w:p>
    <w:p w14:paraId="6BA916FB" w14:textId="77777777" w:rsidR="00616C98" w:rsidRDefault="00616C98">
      <w:pPr>
        <w:spacing w:line="247" w:lineRule="exact"/>
        <w:rPr>
          <w:sz w:val="20"/>
          <w:szCs w:val="20"/>
        </w:rPr>
      </w:pPr>
    </w:p>
    <w:p w14:paraId="50E39C82" w14:textId="77777777" w:rsidR="00616C98" w:rsidRDefault="00536FEA">
      <w:pPr>
        <w:numPr>
          <w:ilvl w:val="0"/>
          <w:numId w:val="6"/>
        </w:numPr>
        <w:tabs>
          <w:tab w:val="left" w:pos="540"/>
        </w:tabs>
        <w:ind w:left="540" w:hanging="281"/>
        <w:rPr>
          <w:rFonts w:ascii="Arial" w:eastAsia="Arial" w:hAnsi="Arial" w:cs="Arial"/>
          <w:sz w:val="27"/>
          <w:szCs w:val="27"/>
          <w:vertAlign w:val="superscript"/>
        </w:rPr>
      </w:pPr>
      <w:r>
        <w:rPr>
          <w:rFonts w:ascii="Arial" w:eastAsia="Arial" w:hAnsi="Arial" w:cs="Arial"/>
          <w:sz w:val="19"/>
          <w:szCs w:val="19"/>
        </w:rPr>
        <w:t>As primeiras instituições com carteira múltipla começaram a operar no ano de 1988</w:t>
      </w:r>
    </w:p>
    <w:p w14:paraId="46F814D9" w14:textId="77777777" w:rsidR="00616C98" w:rsidRDefault="00616C98">
      <w:pPr>
        <w:sectPr w:rsidR="00616C98">
          <w:type w:val="continuous"/>
          <w:pgSz w:w="11900" w:h="16838"/>
          <w:pgMar w:top="991" w:right="1106" w:bottom="879" w:left="1440" w:header="0" w:footer="0" w:gutter="0"/>
          <w:cols w:space="720" w:equalWidth="0">
            <w:col w:w="9360"/>
          </w:cols>
        </w:sectPr>
      </w:pPr>
    </w:p>
    <w:p w14:paraId="364498B5" w14:textId="77777777" w:rsidR="00616C98" w:rsidRDefault="00536FEA">
      <w:pPr>
        <w:ind w:right="40"/>
        <w:jc w:val="right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lastRenderedPageBreak/>
        <w:t>10</w:t>
      </w:r>
    </w:p>
    <w:p w14:paraId="00A3235C" w14:textId="77777777" w:rsidR="00616C98" w:rsidRDefault="00616C98">
      <w:pPr>
        <w:spacing w:line="200" w:lineRule="exact"/>
        <w:rPr>
          <w:sz w:val="20"/>
          <w:szCs w:val="20"/>
        </w:rPr>
      </w:pPr>
    </w:p>
    <w:p w14:paraId="0D903E77" w14:textId="77777777" w:rsidR="00616C98" w:rsidRDefault="00616C98">
      <w:pPr>
        <w:spacing w:line="215" w:lineRule="exact"/>
        <w:rPr>
          <w:sz w:val="20"/>
          <w:szCs w:val="20"/>
        </w:rPr>
      </w:pPr>
    </w:p>
    <w:p w14:paraId="71B91DFD" w14:textId="77777777" w:rsidR="00616C98" w:rsidRDefault="00536FEA">
      <w:pPr>
        <w:ind w:left="1780"/>
        <w:rPr>
          <w:sz w:val="20"/>
          <w:szCs w:val="20"/>
        </w:rPr>
      </w:pPr>
      <w:r>
        <w:rPr>
          <w:rFonts w:ascii="Arial" w:eastAsia="Arial" w:hAnsi="Arial" w:cs="Arial"/>
        </w:rPr>
        <w:t xml:space="preserve">Figura 1 – Evolução do setor </w:t>
      </w:r>
      <w:r>
        <w:rPr>
          <w:rFonts w:ascii="Arial" w:eastAsia="Arial" w:hAnsi="Arial" w:cs="Arial"/>
        </w:rPr>
        <w:t>bancário brasileiro por segmento</w:t>
      </w:r>
    </w:p>
    <w:p w14:paraId="65C0788B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07040" behindDoc="1" locked="0" layoutInCell="0" allowOverlap="1" wp14:anchorId="40F7FC0B" wp14:editId="048CFE80">
            <wp:simplePos x="0" y="0"/>
            <wp:positionH relativeFrom="column">
              <wp:posOffset>581025</wp:posOffset>
            </wp:positionH>
            <wp:positionV relativeFrom="paragraph">
              <wp:posOffset>327025</wp:posOffset>
            </wp:positionV>
            <wp:extent cx="5272405" cy="17475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74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DD57DF" w14:textId="77777777" w:rsidR="00616C98" w:rsidRDefault="00616C98">
      <w:pPr>
        <w:sectPr w:rsidR="00616C98">
          <w:pgSz w:w="11900" w:h="16838"/>
          <w:pgMar w:top="991" w:right="1106" w:bottom="408" w:left="1440" w:header="0" w:footer="0" w:gutter="0"/>
          <w:cols w:space="720" w:equalWidth="0">
            <w:col w:w="9360"/>
          </w:cols>
        </w:sectPr>
      </w:pPr>
    </w:p>
    <w:p w14:paraId="7D80C4A6" w14:textId="77777777" w:rsidR="00616C98" w:rsidRDefault="00616C98">
      <w:pPr>
        <w:spacing w:line="200" w:lineRule="exact"/>
        <w:rPr>
          <w:sz w:val="20"/>
          <w:szCs w:val="20"/>
        </w:rPr>
      </w:pPr>
    </w:p>
    <w:p w14:paraId="50050ED0" w14:textId="77777777" w:rsidR="00616C98" w:rsidRDefault="00616C98">
      <w:pPr>
        <w:spacing w:line="200" w:lineRule="exact"/>
        <w:rPr>
          <w:sz w:val="20"/>
          <w:szCs w:val="20"/>
        </w:rPr>
      </w:pPr>
    </w:p>
    <w:p w14:paraId="6D161ACD" w14:textId="77777777" w:rsidR="00616C98" w:rsidRDefault="00616C98">
      <w:pPr>
        <w:spacing w:line="200" w:lineRule="exact"/>
        <w:rPr>
          <w:sz w:val="20"/>
          <w:szCs w:val="20"/>
        </w:rPr>
      </w:pPr>
    </w:p>
    <w:p w14:paraId="040F1121" w14:textId="77777777" w:rsidR="00616C98" w:rsidRDefault="00616C98">
      <w:pPr>
        <w:spacing w:line="200" w:lineRule="exact"/>
        <w:rPr>
          <w:sz w:val="20"/>
          <w:szCs w:val="20"/>
        </w:rPr>
      </w:pPr>
    </w:p>
    <w:p w14:paraId="5110CCC5" w14:textId="77777777" w:rsidR="00616C98" w:rsidRDefault="00616C98">
      <w:pPr>
        <w:spacing w:line="200" w:lineRule="exact"/>
        <w:rPr>
          <w:sz w:val="20"/>
          <w:szCs w:val="20"/>
        </w:rPr>
      </w:pPr>
    </w:p>
    <w:p w14:paraId="0C8C7ABC" w14:textId="77777777" w:rsidR="00616C98" w:rsidRDefault="00616C98">
      <w:pPr>
        <w:spacing w:line="200" w:lineRule="exact"/>
        <w:rPr>
          <w:sz w:val="20"/>
          <w:szCs w:val="20"/>
        </w:rPr>
      </w:pPr>
    </w:p>
    <w:p w14:paraId="044D379F" w14:textId="77777777" w:rsidR="00616C98" w:rsidRDefault="00616C98">
      <w:pPr>
        <w:spacing w:line="200" w:lineRule="exact"/>
        <w:rPr>
          <w:sz w:val="20"/>
          <w:szCs w:val="20"/>
        </w:rPr>
      </w:pPr>
    </w:p>
    <w:p w14:paraId="215B8084" w14:textId="77777777" w:rsidR="00616C98" w:rsidRDefault="00616C98">
      <w:pPr>
        <w:spacing w:line="200" w:lineRule="exact"/>
        <w:rPr>
          <w:sz w:val="20"/>
          <w:szCs w:val="20"/>
        </w:rPr>
      </w:pPr>
    </w:p>
    <w:p w14:paraId="4E5E12CE" w14:textId="77777777" w:rsidR="00616C98" w:rsidRDefault="00616C98">
      <w:pPr>
        <w:spacing w:line="200" w:lineRule="exact"/>
        <w:rPr>
          <w:sz w:val="20"/>
          <w:szCs w:val="20"/>
        </w:rPr>
      </w:pPr>
    </w:p>
    <w:p w14:paraId="0A045449" w14:textId="77777777" w:rsidR="00616C98" w:rsidRDefault="00616C98">
      <w:pPr>
        <w:spacing w:line="200" w:lineRule="exact"/>
        <w:rPr>
          <w:sz w:val="20"/>
          <w:szCs w:val="20"/>
        </w:rPr>
      </w:pPr>
    </w:p>
    <w:p w14:paraId="63223A20" w14:textId="77777777" w:rsidR="00616C98" w:rsidRDefault="00616C98">
      <w:pPr>
        <w:spacing w:line="200" w:lineRule="exact"/>
        <w:rPr>
          <w:sz w:val="20"/>
          <w:szCs w:val="20"/>
        </w:rPr>
      </w:pPr>
    </w:p>
    <w:p w14:paraId="331CD403" w14:textId="77777777" w:rsidR="00616C98" w:rsidRDefault="00616C98">
      <w:pPr>
        <w:spacing w:line="200" w:lineRule="exact"/>
        <w:rPr>
          <w:sz w:val="20"/>
          <w:szCs w:val="20"/>
        </w:rPr>
      </w:pPr>
    </w:p>
    <w:p w14:paraId="73FE50A0" w14:textId="77777777" w:rsidR="00616C98" w:rsidRDefault="00616C98">
      <w:pPr>
        <w:spacing w:line="200" w:lineRule="exact"/>
        <w:rPr>
          <w:sz w:val="20"/>
          <w:szCs w:val="20"/>
        </w:rPr>
      </w:pPr>
    </w:p>
    <w:p w14:paraId="7E680CA6" w14:textId="77777777" w:rsidR="00616C98" w:rsidRDefault="00616C98">
      <w:pPr>
        <w:spacing w:line="342" w:lineRule="exact"/>
        <w:rPr>
          <w:sz w:val="20"/>
          <w:szCs w:val="20"/>
        </w:rPr>
      </w:pPr>
    </w:p>
    <w:tbl>
      <w:tblPr>
        <w:tblW w:w="0" w:type="auto"/>
        <w:tblInd w:w="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</w:tblGrid>
      <w:tr w:rsidR="00616C98" w14:paraId="185D3F42" w14:textId="77777777">
        <w:trPr>
          <w:trHeight w:val="1100"/>
        </w:trPr>
        <w:tc>
          <w:tcPr>
            <w:tcW w:w="230" w:type="dxa"/>
            <w:textDirection w:val="btLr"/>
            <w:vAlign w:val="bottom"/>
          </w:tcPr>
          <w:p w14:paraId="78BA2653" w14:textId="77777777" w:rsidR="00616C98" w:rsidRDefault="00536FEA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Quantidade</w:t>
            </w:r>
          </w:p>
        </w:tc>
      </w:tr>
    </w:tbl>
    <w:p w14:paraId="4C507941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64887E2" w14:textId="77777777" w:rsidR="00616C98" w:rsidRDefault="00616C98">
      <w:pPr>
        <w:spacing w:line="200" w:lineRule="exact"/>
        <w:rPr>
          <w:sz w:val="20"/>
          <w:szCs w:val="20"/>
        </w:rPr>
      </w:pPr>
    </w:p>
    <w:p w14:paraId="6791B7B3" w14:textId="77777777" w:rsidR="00616C98" w:rsidRDefault="00616C98">
      <w:pPr>
        <w:spacing w:line="358" w:lineRule="exact"/>
        <w:rPr>
          <w:sz w:val="20"/>
          <w:szCs w:val="20"/>
        </w:rPr>
      </w:pPr>
    </w:p>
    <w:p w14:paraId="5C413C9F" w14:textId="77777777" w:rsidR="00616C98" w:rsidRDefault="00536FEA">
      <w:pPr>
        <w:tabs>
          <w:tab w:val="left" w:pos="3820"/>
          <w:tab w:val="left" w:pos="6260"/>
        </w:tabs>
        <w:ind w:left="1080"/>
        <w:rPr>
          <w:sz w:val="20"/>
          <w:szCs w:val="20"/>
        </w:rPr>
      </w:pPr>
      <w:r>
        <w:rPr>
          <w:rFonts w:ascii="Helvetica" w:eastAsia="Helvetica" w:hAnsi="Helvetica" w:cs="Helvetica"/>
          <w:color w:val="1A1A1A"/>
          <w:sz w:val="18"/>
          <w:szCs w:val="18"/>
        </w:rPr>
        <w:t>Banco Comercial</w:t>
      </w:r>
      <w:r>
        <w:rPr>
          <w:sz w:val="20"/>
          <w:szCs w:val="20"/>
        </w:rPr>
        <w:tab/>
      </w:r>
      <w:r>
        <w:rPr>
          <w:rFonts w:ascii="Helvetica" w:eastAsia="Helvetica" w:hAnsi="Helvetica" w:cs="Helvetica"/>
          <w:color w:val="1A1A1A"/>
          <w:sz w:val="18"/>
          <w:szCs w:val="18"/>
        </w:rPr>
        <w:t>Banco de Câmbio</w:t>
      </w:r>
      <w:r>
        <w:rPr>
          <w:sz w:val="20"/>
          <w:szCs w:val="20"/>
        </w:rPr>
        <w:tab/>
      </w:r>
      <w:r>
        <w:rPr>
          <w:rFonts w:ascii="Helvetica" w:eastAsia="Helvetica" w:hAnsi="Helvetica" w:cs="Helvetica"/>
          <w:color w:val="1A1A1A"/>
          <w:sz w:val="17"/>
          <w:szCs w:val="17"/>
        </w:rPr>
        <w:t>Banco de Desenvolvimento</w:t>
      </w:r>
    </w:p>
    <w:p w14:paraId="4DBF7D7F" w14:textId="77777777" w:rsidR="00616C98" w:rsidRDefault="00616C98">
      <w:pPr>
        <w:spacing w:line="114" w:lineRule="exact"/>
        <w:rPr>
          <w:sz w:val="20"/>
          <w:szCs w:val="20"/>
        </w:rPr>
      </w:pPr>
    </w:p>
    <w:p w14:paraId="463E53E4" w14:textId="77777777" w:rsidR="00616C98" w:rsidRDefault="00536FEA">
      <w:pPr>
        <w:rPr>
          <w:sz w:val="20"/>
          <w:szCs w:val="20"/>
        </w:rPr>
      </w:pPr>
      <w:r>
        <w:rPr>
          <w:rFonts w:ascii="Helvetica" w:eastAsia="Helvetica" w:hAnsi="Helvetica" w:cs="Helvetica"/>
          <w:color w:val="4D4D4D"/>
          <w:sz w:val="18"/>
          <w:szCs w:val="18"/>
        </w:rPr>
        <w:t>200</w:t>
      </w:r>
    </w:p>
    <w:p w14:paraId="60253B1A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8064" behindDoc="1" locked="0" layoutInCell="0" allowOverlap="1" wp14:anchorId="300C396F" wp14:editId="6004355C">
                <wp:simplePos x="0" y="0"/>
                <wp:positionH relativeFrom="column">
                  <wp:posOffset>215900</wp:posOffset>
                </wp:positionH>
                <wp:positionV relativeFrom="paragraph">
                  <wp:posOffset>-64135</wp:posOffset>
                </wp:positionV>
                <wp:extent cx="3429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pt,-5.0499pt" to="19.7pt,-5.0499pt" o:allowincell="f" strokecolor="#333333" strokeweight="1.0476pt"/>
            </w:pict>
          </mc:Fallback>
        </mc:AlternateContent>
      </w:r>
    </w:p>
    <w:p w14:paraId="0F593628" w14:textId="77777777" w:rsidR="00616C98" w:rsidRDefault="00616C98">
      <w:pPr>
        <w:spacing w:line="311" w:lineRule="exact"/>
        <w:rPr>
          <w:sz w:val="20"/>
          <w:szCs w:val="20"/>
        </w:rPr>
      </w:pPr>
    </w:p>
    <w:p w14:paraId="6C7F4A9C" w14:textId="77777777" w:rsidR="00616C98" w:rsidRDefault="00536FEA">
      <w:pPr>
        <w:rPr>
          <w:sz w:val="20"/>
          <w:szCs w:val="20"/>
        </w:rPr>
      </w:pPr>
      <w:r>
        <w:rPr>
          <w:rFonts w:ascii="Helvetica" w:eastAsia="Helvetica" w:hAnsi="Helvetica" w:cs="Helvetica"/>
          <w:color w:val="4D4D4D"/>
          <w:sz w:val="18"/>
          <w:szCs w:val="18"/>
        </w:rPr>
        <w:t>150</w:t>
      </w:r>
    </w:p>
    <w:p w14:paraId="6A5E37B5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9088" behindDoc="1" locked="0" layoutInCell="0" allowOverlap="1" wp14:anchorId="1C7FE2B1" wp14:editId="712852BA">
                <wp:simplePos x="0" y="0"/>
                <wp:positionH relativeFrom="column">
                  <wp:posOffset>215900</wp:posOffset>
                </wp:positionH>
                <wp:positionV relativeFrom="paragraph">
                  <wp:posOffset>-64135</wp:posOffset>
                </wp:positionV>
                <wp:extent cx="3429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pt,-5.0499pt" to="19.7pt,-5.0499pt" o:allowincell="f" strokecolor="#333333" strokeweight="1.0476pt"/>
            </w:pict>
          </mc:Fallback>
        </mc:AlternateContent>
      </w:r>
    </w:p>
    <w:p w14:paraId="3B8C1078" w14:textId="77777777" w:rsidR="00616C98" w:rsidRDefault="00616C98">
      <w:pPr>
        <w:spacing w:line="311" w:lineRule="exact"/>
        <w:rPr>
          <w:sz w:val="20"/>
          <w:szCs w:val="20"/>
        </w:rPr>
      </w:pPr>
    </w:p>
    <w:p w14:paraId="07608CC9" w14:textId="77777777" w:rsidR="00616C98" w:rsidRDefault="00536FEA">
      <w:pPr>
        <w:rPr>
          <w:sz w:val="20"/>
          <w:szCs w:val="20"/>
        </w:rPr>
      </w:pPr>
      <w:r>
        <w:rPr>
          <w:rFonts w:ascii="Helvetica" w:eastAsia="Helvetica" w:hAnsi="Helvetica" w:cs="Helvetica"/>
          <w:color w:val="4D4D4D"/>
          <w:sz w:val="18"/>
          <w:szCs w:val="18"/>
        </w:rPr>
        <w:t>100</w:t>
      </w:r>
    </w:p>
    <w:p w14:paraId="1E05AF8C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0112" behindDoc="1" locked="0" layoutInCell="0" allowOverlap="1" wp14:anchorId="32FA8CC7" wp14:editId="50F774A6">
                <wp:simplePos x="0" y="0"/>
                <wp:positionH relativeFrom="column">
                  <wp:posOffset>215900</wp:posOffset>
                </wp:positionH>
                <wp:positionV relativeFrom="paragraph">
                  <wp:posOffset>-64135</wp:posOffset>
                </wp:positionV>
                <wp:extent cx="34290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pt,-5.0499pt" to="19.7pt,-5.0499pt" o:allowincell="f" strokecolor="#333333" strokeweight="1.0476pt"/>
            </w:pict>
          </mc:Fallback>
        </mc:AlternateContent>
      </w:r>
    </w:p>
    <w:p w14:paraId="5B2C4DFF" w14:textId="77777777" w:rsidR="00616C98" w:rsidRDefault="00616C98">
      <w:pPr>
        <w:spacing w:line="311" w:lineRule="exact"/>
        <w:rPr>
          <w:sz w:val="20"/>
          <w:szCs w:val="20"/>
        </w:rPr>
      </w:pPr>
    </w:p>
    <w:p w14:paraId="4DB91C0F" w14:textId="77777777" w:rsidR="00616C98" w:rsidRDefault="00536FEA">
      <w:pPr>
        <w:ind w:left="100"/>
        <w:rPr>
          <w:sz w:val="20"/>
          <w:szCs w:val="20"/>
        </w:rPr>
      </w:pPr>
      <w:r>
        <w:rPr>
          <w:rFonts w:ascii="Helvetica" w:eastAsia="Helvetica" w:hAnsi="Helvetica" w:cs="Helvetica"/>
          <w:color w:val="4D4D4D"/>
          <w:sz w:val="18"/>
          <w:szCs w:val="18"/>
        </w:rPr>
        <w:t>50</w:t>
      </w:r>
    </w:p>
    <w:p w14:paraId="51763EEB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1136" behindDoc="1" locked="0" layoutInCell="0" allowOverlap="1" wp14:anchorId="4042F3A6" wp14:editId="6389FDFF">
                <wp:simplePos x="0" y="0"/>
                <wp:positionH relativeFrom="column">
                  <wp:posOffset>215900</wp:posOffset>
                </wp:positionH>
                <wp:positionV relativeFrom="paragraph">
                  <wp:posOffset>-64135</wp:posOffset>
                </wp:positionV>
                <wp:extent cx="34290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pt,-5.0499pt" to="19.7pt,-5.0499pt" o:allowincell="f" strokecolor="#333333" strokeweight="1.0476pt"/>
            </w:pict>
          </mc:Fallback>
        </mc:AlternateContent>
      </w:r>
    </w:p>
    <w:p w14:paraId="4058A48C" w14:textId="77777777" w:rsidR="00616C98" w:rsidRDefault="00616C98">
      <w:pPr>
        <w:spacing w:line="311" w:lineRule="exact"/>
        <w:rPr>
          <w:sz w:val="20"/>
          <w:szCs w:val="20"/>
        </w:rPr>
      </w:pPr>
    </w:p>
    <w:p w14:paraId="23AD6D45" w14:textId="77777777" w:rsidR="00616C98" w:rsidRDefault="00536FEA">
      <w:pPr>
        <w:ind w:left="200"/>
        <w:rPr>
          <w:sz w:val="20"/>
          <w:szCs w:val="20"/>
        </w:rPr>
      </w:pPr>
      <w:r>
        <w:rPr>
          <w:rFonts w:ascii="Helvetica" w:eastAsia="Helvetica" w:hAnsi="Helvetica" w:cs="Helvetica"/>
          <w:color w:val="4D4D4D"/>
          <w:sz w:val="18"/>
          <w:szCs w:val="18"/>
        </w:rPr>
        <w:t>0</w:t>
      </w:r>
    </w:p>
    <w:p w14:paraId="4F45C4CF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2160" behindDoc="1" locked="0" layoutInCell="0" allowOverlap="1" wp14:anchorId="3FE1FF8C" wp14:editId="5C156484">
            <wp:simplePos x="0" y="0"/>
            <wp:positionH relativeFrom="column">
              <wp:posOffset>250825</wp:posOffset>
            </wp:positionH>
            <wp:positionV relativeFrom="paragraph">
              <wp:posOffset>73660</wp:posOffset>
            </wp:positionV>
            <wp:extent cx="5272405" cy="21399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13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3184" behindDoc="1" locked="0" layoutInCell="0" allowOverlap="1" wp14:anchorId="3BBE00CF" wp14:editId="0331CB69">
                <wp:simplePos x="0" y="0"/>
                <wp:positionH relativeFrom="column">
                  <wp:posOffset>215900</wp:posOffset>
                </wp:positionH>
                <wp:positionV relativeFrom="paragraph">
                  <wp:posOffset>-64135</wp:posOffset>
                </wp:positionV>
                <wp:extent cx="3429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pt,-5.0499pt" to="19.7pt,-5.0499pt" o:allowincell="f" strokecolor="#333333" strokeweight="1.0476pt"/>
            </w:pict>
          </mc:Fallback>
        </mc:AlternateContent>
      </w:r>
    </w:p>
    <w:p w14:paraId="429C23BF" w14:textId="77777777" w:rsidR="00616C98" w:rsidRDefault="00616C98">
      <w:pPr>
        <w:spacing w:line="159" w:lineRule="exact"/>
        <w:rPr>
          <w:sz w:val="20"/>
          <w:szCs w:val="20"/>
        </w:rPr>
      </w:pPr>
    </w:p>
    <w:p w14:paraId="7B143B76" w14:textId="77777777" w:rsidR="00616C98" w:rsidRDefault="00536FEA">
      <w:pPr>
        <w:tabs>
          <w:tab w:val="left" w:pos="3940"/>
          <w:tab w:val="left" w:pos="6560"/>
        </w:tabs>
        <w:ind w:left="860"/>
        <w:rPr>
          <w:sz w:val="20"/>
          <w:szCs w:val="20"/>
        </w:rPr>
      </w:pPr>
      <w:r>
        <w:rPr>
          <w:rFonts w:ascii="Helvetica" w:eastAsia="Helvetica" w:hAnsi="Helvetica" w:cs="Helvetica"/>
          <w:color w:val="1A1A1A"/>
          <w:sz w:val="18"/>
          <w:szCs w:val="18"/>
        </w:rPr>
        <w:t>Banco de Investimento</w:t>
      </w:r>
      <w:r>
        <w:rPr>
          <w:sz w:val="20"/>
          <w:szCs w:val="20"/>
        </w:rPr>
        <w:tab/>
      </w:r>
      <w:r>
        <w:rPr>
          <w:rFonts w:ascii="Helvetica" w:eastAsia="Helvetica" w:hAnsi="Helvetica" w:cs="Helvetica"/>
          <w:color w:val="1A1A1A"/>
          <w:sz w:val="18"/>
          <w:szCs w:val="18"/>
        </w:rPr>
        <w:t>Banco Múltiplo</w:t>
      </w:r>
      <w:r>
        <w:rPr>
          <w:sz w:val="20"/>
          <w:szCs w:val="20"/>
        </w:rPr>
        <w:tab/>
      </w:r>
      <w:r>
        <w:rPr>
          <w:rFonts w:ascii="Helvetica" w:eastAsia="Helvetica" w:hAnsi="Helvetica" w:cs="Helvetica"/>
          <w:color w:val="1A1A1A"/>
          <w:sz w:val="17"/>
          <w:szCs w:val="17"/>
        </w:rPr>
        <w:t>Caixas Econômicas</w:t>
      </w:r>
    </w:p>
    <w:p w14:paraId="523A1F58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4208" behindDoc="1" locked="0" layoutInCell="0" allowOverlap="1" wp14:anchorId="28553631" wp14:editId="680CAE5F">
            <wp:simplePos x="0" y="0"/>
            <wp:positionH relativeFrom="column">
              <wp:posOffset>250825</wp:posOffset>
            </wp:positionH>
            <wp:positionV relativeFrom="paragraph">
              <wp:posOffset>42545</wp:posOffset>
            </wp:positionV>
            <wp:extent cx="5272405" cy="153416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53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D14804" w14:textId="77777777" w:rsidR="00616C98" w:rsidRDefault="00616C98">
      <w:pPr>
        <w:spacing w:line="94" w:lineRule="exact"/>
        <w:rPr>
          <w:sz w:val="20"/>
          <w:szCs w:val="20"/>
        </w:rPr>
      </w:pPr>
    </w:p>
    <w:p w14:paraId="69C47B25" w14:textId="77777777" w:rsidR="00616C98" w:rsidRDefault="00536FEA">
      <w:pPr>
        <w:rPr>
          <w:sz w:val="20"/>
          <w:szCs w:val="20"/>
        </w:rPr>
      </w:pPr>
      <w:r>
        <w:rPr>
          <w:rFonts w:ascii="Helvetica" w:eastAsia="Helvetica" w:hAnsi="Helvetica" w:cs="Helvetica"/>
          <w:color w:val="4D4D4D"/>
          <w:sz w:val="18"/>
          <w:szCs w:val="18"/>
        </w:rPr>
        <w:t>200</w:t>
      </w:r>
    </w:p>
    <w:p w14:paraId="31B53566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5232" behindDoc="1" locked="0" layoutInCell="0" allowOverlap="1" wp14:anchorId="498A68AC" wp14:editId="5DDE797B">
                <wp:simplePos x="0" y="0"/>
                <wp:positionH relativeFrom="column">
                  <wp:posOffset>215900</wp:posOffset>
                </wp:positionH>
                <wp:positionV relativeFrom="paragraph">
                  <wp:posOffset>-64135</wp:posOffset>
                </wp:positionV>
                <wp:extent cx="34290" cy="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pt,-5.0499pt" to="19.7pt,-5.0499pt" o:allowincell="f" strokecolor="#333333" strokeweight="1.0476pt"/>
            </w:pict>
          </mc:Fallback>
        </mc:AlternateContent>
      </w:r>
    </w:p>
    <w:p w14:paraId="0FCE66AB" w14:textId="77777777" w:rsidR="00616C98" w:rsidRDefault="00616C98">
      <w:pPr>
        <w:spacing w:line="311" w:lineRule="exact"/>
        <w:rPr>
          <w:sz w:val="20"/>
          <w:szCs w:val="20"/>
        </w:rPr>
      </w:pPr>
    </w:p>
    <w:p w14:paraId="7C457513" w14:textId="77777777" w:rsidR="00616C98" w:rsidRDefault="00536FEA">
      <w:pPr>
        <w:rPr>
          <w:sz w:val="20"/>
          <w:szCs w:val="20"/>
        </w:rPr>
      </w:pPr>
      <w:r>
        <w:rPr>
          <w:rFonts w:ascii="Helvetica" w:eastAsia="Helvetica" w:hAnsi="Helvetica" w:cs="Helvetica"/>
          <w:color w:val="4D4D4D"/>
          <w:sz w:val="18"/>
          <w:szCs w:val="18"/>
        </w:rPr>
        <w:t>150</w:t>
      </w:r>
    </w:p>
    <w:p w14:paraId="0FA95AA2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6256" behindDoc="1" locked="0" layoutInCell="0" allowOverlap="1" wp14:anchorId="3AE74C36" wp14:editId="56637601">
                <wp:simplePos x="0" y="0"/>
                <wp:positionH relativeFrom="column">
                  <wp:posOffset>215900</wp:posOffset>
                </wp:positionH>
                <wp:positionV relativeFrom="paragraph">
                  <wp:posOffset>-64135</wp:posOffset>
                </wp:positionV>
                <wp:extent cx="34290" cy="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pt,-5.0499pt" to="19.7pt,-5.0499pt" o:allowincell="f" strokecolor="#333333" strokeweight="1.0476pt"/>
            </w:pict>
          </mc:Fallback>
        </mc:AlternateContent>
      </w:r>
    </w:p>
    <w:p w14:paraId="6F06AEB9" w14:textId="77777777" w:rsidR="00616C98" w:rsidRDefault="00616C98">
      <w:pPr>
        <w:spacing w:line="311" w:lineRule="exact"/>
        <w:rPr>
          <w:sz w:val="20"/>
          <w:szCs w:val="20"/>
        </w:rPr>
      </w:pPr>
    </w:p>
    <w:p w14:paraId="6E69E00C" w14:textId="77777777" w:rsidR="00616C98" w:rsidRDefault="00536FEA">
      <w:pPr>
        <w:rPr>
          <w:sz w:val="20"/>
          <w:szCs w:val="20"/>
        </w:rPr>
      </w:pPr>
      <w:r>
        <w:rPr>
          <w:rFonts w:ascii="Helvetica" w:eastAsia="Helvetica" w:hAnsi="Helvetica" w:cs="Helvetica"/>
          <w:color w:val="4D4D4D"/>
          <w:sz w:val="18"/>
          <w:szCs w:val="18"/>
        </w:rPr>
        <w:t>100</w:t>
      </w:r>
    </w:p>
    <w:p w14:paraId="6EC51B7A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7280" behindDoc="1" locked="0" layoutInCell="0" allowOverlap="1" wp14:anchorId="40B2DBA8" wp14:editId="28A186F6">
                <wp:simplePos x="0" y="0"/>
                <wp:positionH relativeFrom="column">
                  <wp:posOffset>215900</wp:posOffset>
                </wp:positionH>
                <wp:positionV relativeFrom="paragraph">
                  <wp:posOffset>-64135</wp:posOffset>
                </wp:positionV>
                <wp:extent cx="34290" cy="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pt,-5.0499pt" to="19.7pt,-5.0499pt" o:allowincell="f" strokecolor="#333333" strokeweight="1.0476pt"/>
            </w:pict>
          </mc:Fallback>
        </mc:AlternateContent>
      </w:r>
    </w:p>
    <w:p w14:paraId="1ABBFF8C" w14:textId="77777777" w:rsidR="00616C98" w:rsidRDefault="00616C98">
      <w:pPr>
        <w:spacing w:line="311" w:lineRule="exact"/>
        <w:rPr>
          <w:sz w:val="20"/>
          <w:szCs w:val="20"/>
        </w:rPr>
      </w:pPr>
    </w:p>
    <w:p w14:paraId="39476AD0" w14:textId="77777777" w:rsidR="00616C98" w:rsidRDefault="00536FEA">
      <w:pPr>
        <w:ind w:left="100"/>
        <w:rPr>
          <w:sz w:val="20"/>
          <w:szCs w:val="20"/>
        </w:rPr>
      </w:pPr>
      <w:r>
        <w:rPr>
          <w:rFonts w:ascii="Helvetica" w:eastAsia="Helvetica" w:hAnsi="Helvetica" w:cs="Helvetica"/>
          <w:color w:val="4D4D4D"/>
          <w:sz w:val="18"/>
          <w:szCs w:val="18"/>
        </w:rPr>
        <w:t>50</w:t>
      </w:r>
    </w:p>
    <w:p w14:paraId="03D975F2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8304" behindDoc="1" locked="0" layoutInCell="0" allowOverlap="1" wp14:anchorId="57C3576B" wp14:editId="7BFD8BB8">
                <wp:simplePos x="0" y="0"/>
                <wp:positionH relativeFrom="column">
                  <wp:posOffset>215900</wp:posOffset>
                </wp:positionH>
                <wp:positionV relativeFrom="paragraph">
                  <wp:posOffset>-64135</wp:posOffset>
                </wp:positionV>
                <wp:extent cx="34290" cy="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pt,-5.0499pt" to="19.7pt,-5.0499pt" o:allowincell="f" strokecolor="#333333" strokeweight="1.0476pt"/>
            </w:pict>
          </mc:Fallback>
        </mc:AlternateContent>
      </w:r>
    </w:p>
    <w:p w14:paraId="488E8A39" w14:textId="77777777" w:rsidR="00616C98" w:rsidRDefault="00616C98">
      <w:pPr>
        <w:spacing w:line="311" w:lineRule="exact"/>
        <w:rPr>
          <w:sz w:val="20"/>
          <w:szCs w:val="20"/>
        </w:rPr>
      </w:pPr>
    </w:p>
    <w:p w14:paraId="1F598739" w14:textId="77777777" w:rsidR="00616C98" w:rsidRDefault="00536FEA">
      <w:pPr>
        <w:ind w:left="200"/>
        <w:rPr>
          <w:sz w:val="20"/>
          <w:szCs w:val="20"/>
        </w:rPr>
      </w:pPr>
      <w:r>
        <w:rPr>
          <w:rFonts w:ascii="Helvetica" w:eastAsia="Helvetica" w:hAnsi="Helvetica" w:cs="Helvetica"/>
          <w:color w:val="4D4D4D"/>
          <w:sz w:val="18"/>
          <w:szCs w:val="18"/>
        </w:rPr>
        <w:t>0</w:t>
      </w:r>
    </w:p>
    <w:p w14:paraId="48A5595E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9328" behindDoc="1" locked="0" layoutInCell="0" allowOverlap="1" wp14:anchorId="48E6089B" wp14:editId="3BE4F867">
                <wp:simplePos x="0" y="0"/>
                <wp:positionH relativeFrom="column">
                  <wp:posOffset>403860</wp:posOffset>
                </wp:positionH>
                <wp:positionV relativeFrom="paragraph">
                  <wp:posOffset>5080</wp:posOffset>
                </wp:positionV>
                <wp:extent cx="0" cy="3429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1.8pt,0.4pt" to="31.8pt,3.1pt" o:allowincell="f" strokecolor="#333333" strokeweight="1.0476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0352" behindDoc="1" locked="0" layoutInCell="0" allowOverlap="1" wp14:anchorId="5A1A55F1" wp14:editId="3F5FE62D">
                <wp:simplePos x="0" y="0"/>
                <wp:positionH relativeFrom="column">
                  <wp:posOffset>783590</wp:posOffset>
                </wp:positionH>
                <wp:positionV relativeFrom="paragraph">
                  <wp:posOffset>5080</wp:posOffset>
                </wp:positionV>
                <wp:extent cx="0" cy="3429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1.7pt,0.4pt" to="61.7pt,3.1pt" o:allowincell="f" strokecolor="#333333" strokeweight="1.0476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1376" behindDoc="1" locked="0" layoutInCell="0" allowOverlap="1" wp14:anchorId="5D0E2E34" wp14:editId="040F6347">
                <wp:simplePos x="0" y="0"/>
                <wp:positionH relativeFrom="column">
                  <wp:posOffset>1163320</wp:posOffset>
                </wp:positionH>
                <wp:positionV relativeFrom="paragraph">
                  <wp:posOffset>5080</wp:posOffset>
                </wp:positionV>
                <wp:extent cx="0" cy="3429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1.6pt,0.4pt" to="91.6pt,3.1pt" o:allowincell="f" strokecolor="#333333" strokeweight="1.0476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2400" behindDoc="1" locked="0" layoutInCell="0" allowOverlap="1" wp14:anchorId="5D603ADC" wp14:editId="4FBF003C">
                <wp:simplePos x="0" y="0"/>
                <wp:positionH relativeFrom="column">
                  <wp:posOffset>1543050</wp:posOffset>
                </wp:positionH>
                <wp:positionV relativeFrom="paragraph">
                  <wp:posOffset>5080</wp:posOffset>
                </wp:positionV>
                <wp:extent cx="0" cy="3429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1.5pt,0.4pt" to="121.5pt,3.1pt" o:allowincell="f" strokecolor="#333333" strokeweight="1.0476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3424" behindDoc="1" locked="0" layoutInCell="0" allowOverlap="1" wp14:anchorId="6D78D05E" wp14:editId="4EDE866E">
                <wp:simplePos x="0" y="0"/>
                <wp:positionH relativeFrom="column">
                  <wp:posOffset>1922780</wp:posOffset>
                </wp:positionH>
                <wp:positionV relativeFrom="paragraph">
                  <wp:posOffset>5080</wp:posOffset>
                </wp:positionV>
                <wp:extent cx="0" cy="3429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.4pt,0.4pt" to="151.4pt,3.1pt" o:allowincell="f" strokecolor="#333333" strokeweight="1.0476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4448" behindDoc="1" locked="0" layoutInCell="0" allowOverlap="1" wp14:anchorId="49D81389" wp14:editId="017245FD">
                <wp:simplePos x="0" y="0"/>
                <wp:positionH relativeFrom="column">
                  <wp:posOffset>2184400</wp:posOffset>
                </wp:positionH>
                <wp:positionV relativeFrom="paragraph">
                  <wp:posOffset>5080</wp:posOffset>
                </wp:positionV>
                <wp:extent cx="0" cy="3429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2pt,0.4pt" to="172pt,3.1pt" o:allowincell="f" strokecolor="#333333" strokeweight="1.0476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5472" behindDoc="1" locked="0" layoutInCell="0" allowOverlap="1" wp14:anchorId="17F3BEDF" wp14:editId="7CEE412F">
                <wp:simplePos x="0" y="0"/>
                <wp:positionH relativeFrom="column">
                  <wp:posOffset>2564130</wp:posOffset>
                </wp:positionH>
                <wp:positionV relativeFrom="paragraph">
                  <wp:posOffset>5080</wp:posOffset>
                </wp:positionV>
                <wp:extent cx="0" cy="3429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" o:spid="_x0000_s10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1.9pt,0.4pt" to="201.9pt,3.1pt" o:allowincell="f" strokecolor="#333333" strokeweight="1.0476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6496" behindDoc="1" locked="0" layoutInCell="0" allowOverlap="1" wp14:anchorId="5B479B0D" wp14:editId="65142467">
                <wp:simplePos x="0" y="0"/>
                <wp:positionH relativeFrom="column">
                  <wp:posOffset>2943225</wp:posOffset>
                </wp:positionH>
                <wp:positionV relativeFrom="paragraph">
                  <wp:posOffset>5080</wp:posOffset>
                </wp:positionV>
                <wp:extent cx="0" cy="3429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1.75pt,0.4pt" to="231.75pt,3.1pt" o:allowincell="f" strokecolor="#333333" strokeweight="1.0476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7520" behindDoc="1" locked="0" layoutInCell="0" allowOverlap="1" wp14:anchorId="50C565B9" wp14:editId="3FDC5009">
                <wp:simplePos x="0" y="0"/>
                <wp:positionH relativeFrom="column">
                  <wp:posOffset>3322955</wp:posOffset>
                </wp:positionH>
                <wp:positionV relativeFrom="paragraph">
                  <wp:posOffset>5080</wp:posOffset>
                </wp:positionV>
                <wp:extent cx="0" cy="3429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" o:spid="_x0000_s10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61.65pt,0.4pt" to="261.65pt,3.1pt" o:allowincell="f" strokecolor="#333333" strokeweight="1.0476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8544" behindDoc="1" locked="0" layoutInCell="0" allowOverlap="1" wp14:anchorId="01F73D58" wp14:editId="04F904CE">
                <wp:simplePos x="0" y="0"/>
                <wp:positionH relativeFrom="column">
                  <wp:posOffset>3702685</wp:posOffset>
                </wp:positionH>
                <wp:positionV relativeFrom="paragraph">
                  <wp:posOffset>5080</wp:posOffset>
                </wp:positionV>
                <wp:extent cx="0" cy="3429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" o:spid="_x0000_s10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1.55pt,0.4pt" to="291.55pt,3.1pt" o:allowincell="f" strokecolor="#333333" strokeweight="1.0476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9568" behindDoc="1" locked="0" layoutInCell="0" allowOverlap="1" wp14:anchorId="603A1047" wp14:editId="2E8F6287">
                <wp:simplePos x="0" y="0"/>
                <wp:positionH relativeFrom="column">
                  <wp:posOffset>3964305</wp:posOffset>
                </wp:positionH>
                <wp:positionV relativeFrom="paragraph">
                  <wp:posOffset>5080</wp:posOffset>
                </wp:positionV>
                <wp:extent cx="0" cy="34290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" o:spid="_x0000_s10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12.15pt,0.4pt" to="312.15pt,3.1pt" o:allowincell="f" strokecolor="#333333" strokeweight="1.0476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0592" behindDoc="1" locked="0" layoutInCell="0" allowOverlap="1" wp14:anchorId="4DC3B16E" wp14:editId="677AA160">
                <wp:simplePos x="0" y="0"/>
                <wp:positionH relativeFrom="column">
                  <wp:posOffset>4344035</wp:posOffset>
                </wp:positionH>
                <wp:positionV relativeFrom="paragraph">
                  <wp:posOffset>5080</wp:posOffset>
                </wp:positionV>
                <wp:extent cx="0" cy="3429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" o:spid="_x0000_s10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42.05pt,0.4pt" to="342.05pt,3.1pt" o:allowincell="f" strokecolor="#333333" strokeweight="1.0476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616" behindDoc="1" locked="0" layoutInCell="0" allowOverlap="1" wp14:anchorId="668DC69A" wp14:editId="6808DCE8">
                <wp:simplePos x="0" y="0"/>
                <wp:positionH relativeFrom="column">
                  <wp:posOffset>4723765</wp:posOffset>
                </wp:positionH>
                <wp:positionV relativeFrom="paragraph">
                  <wp:posOffset>5080</wp:posOffset>
                </wp:positionV>
                <wp:extent cx="0" cy="3429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" o:spid="_x0000_s10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71.95pt,0.4pt" to="371.95pt,3.1pt" o:allowincell="f" strokecolor="#333333" strokeweight="1.0476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640" behindDoc="1" locked="0" layoutInCell="0" allowOverlap="1" wp14:anchorId="370F9DC1" wp14:editId="6D23B70C">
                <wp:simplePos x="0" y="0"/>
                <wp:positionH relativeFrom="column">
                  <wp:posOffset>5103495</wp:posOffset>
                </wp:positionH>
                <wp:positionV relativeFrom="paragraph">
                  <wp:posOffset>5080</wp:posOffset>
                </wp:positionV>
                <wp:extent cx="0" cy="34290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" o:spid="_x0000_s10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01.85pt,0.4pt" to="401.85pt,3.1pt" o:allowincell="f" strokecolor="#333333" strokeweight="1.0476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664" behindDoc="1" locked="0" layoutInCell="0" allowOverlap="1" wp14:anchorId="0E324192" wp14:editId="390A3B68">
                <wp:simplePos x="0" y="0"/>
                <wp:positionH relativeFrom="column">
                  <wp:posOffset>5483225</wp:posOffset>
                </wp:positionH>
                <wp:positionV relativeFrom="paragraph">
                  <wp:posOffset>5080</wp:posOffset>
                </wp:positionV>
                <wp:extent cx="0" cy="34290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" o:spid="_x0000_s10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31.75pt,0.4pt" to="431.75pt,3.1pt" o:allowincell="f" strokecolor="#333333" strokeweight="1.0476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688" behindDoc="1" locked="0" layoutInCell="0" allowOverlap="1" wp14:anchorId="5895D58E" wp14:editId="072E7B16">
                <wp:simplePos x="0" y="0"/>
                <wp:positionH relativeFrom="column">
                  <wp:posOffset>215900</wp:posOffset>
                </wp:positionH>
                <wp:positionV relativeFrom="paragraph">
                  <wp:posOffset>-64135</wp:posOffset>
                </wp:positionV>
                <wp:extent cx="34290" cy="0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" o:spid="_x0000_s10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pt,-5.0499pt" to="19.7pt,-5.0499pt" o:allowincell="f" strokecolor="#333333" strokeweight="1.0476pt"/>
            </w:pict>
          </mc:Fallback>
        </mc:AlternateContent>
      </w:r>
    </w:p>
    <w:p w14:paraId="0A6245D1" w14:textId="77777777" w:rsidR="00616C98" w:rsidRDefault="00616C98">
      <w:pPr>
        <w:spacing w:line="43" w:lineRule="exact"/>
        <w:rPr>
          <w:sz w:val="20"/>
          <w:szCs w:val="20"/>
        </w:rPr>
      </w:pPr>
    </w:p>
    <w:p w14:paraId="771D0E28" w14:textId="77777777" w:rsidR="00616C98" w:rsidRDefault="00536FEA">
      <w:pPr>
        <w:tabs>
          <w:tab w:val="left" w:pos="180"/>
          <w:tab w:val="left" w:pos="180"/>
          <w:tab w:val="left" w:pos="200"/>
          <w:tab w:val="left" w:pos="200"/>
          <w:tab w:val="left" w:pos="180"/>
          <w:tab w:val="left" w:pos="180"/>
          <w:tab w:val="left" w:pos="180"/>
          <w:tab w:val="left" w:pos="200"/>
          <w:tab w:val="left" w:pos="180"/>
          <w:tab w:val="left" w:pos="180"/>
          <w:tab w:val="left" w:pos="180"/>
          <w:tab w:val="left" w:pos="180"/>
        </w:tabs>
        <w:ind w:right="-439"/>
        <w:jc w:val="center"/>
        <w:rPr>
          <w:sz w:val="20"/>
          <w:szCs w:val="20"/>
        </w:rPr>
      </w:pPr>
      <w:r>
        <w:rPr>
          <w:rFonts w:ascii="Helvetica" w:eastAsia="Helvetica" w:hAnsi="Helvetica" w:cs="Helvetica"/>
          <w:color w:val="4D4D4D"/>
          <w:sz w:val="18"/>
          <w:szCs w:val="18"/>
        </w:rPr>
        <w:t>1980</w:t>
      </w:r>
      <w:r>
        <w:rPr>
          <w:rFonts w:ascii="Helvetica" w:eastAsia="Helvetica" w:hAnsi="Helvetica" w:cs="Helvetica"/>
          <w:color w:val="4D4D4D"/>
          <w:sz w:val="18"/>
          <w:szCs w:val="18"/>
        </w:rPr>
        <w:tab/>
        <w:t>1990</w:t>
      </w:r>
      <w:r>
        <w:rPr>
          <w:rFonts w:ascii="Helvetica" w:eastAsia="Helvetica" w:hAnsi="Helvetica" w:cs="Helvetica"/>
          <w:color w:val="4D4D4D"/>
          <w:sz w:val="18"/>
          <w:szCs w:val="18"/>
        </w:rPr>
        <w:tab/>
        <w:t>2000</w:t>
      </w:r>
      <w:r>
        <w:rPr>
          <w:rFonts w:ascii="Helvetica" w:eastAsia="Helvetica" w:hAnsi="Helvetica" w:cs="Helvetica"/>
          <w:color w:val="4D4D4D"/>
          <w:sz w:val="18"/>
          <w:szCs w:val="18"/>
        </w:rPr>
        <w:tab/>
        <w:t>2010</w:t>
      </w:r>
      <w:r>
        <w:rPr>
          <w:rFonts w:ascii="Helvetica" w:eastAsia="Helvetica" w:hAnsi="Helvetica" w:cs="Helvetica"/>
          <w:color w:val="4D4D4D"/>
          <w:sz w:val="18"/>
          <w:szCs w:val="18"/>
        </w:rPr>
        <w:tab/>
        <w:t>20201980</w:t>
      </w:r>
      <w:r>
        <w:rPr>
          <w:rFonts w:ascii="Helvetica" w:eastAsia="Helvetica" w:hAnsi="Helvetica" w:cs="Helvetica"/>
          <w:color w:val="4D4D4D"/>
          <w:sz w:val="18"/>
          <w:szCs w:val="18"/>
        </w:rPr>
        <w:tab/>
        <w:t>1990</w:t>
      </w:r>
      <w:r>
        <w:rPr>
          <w:rFonts w:ascii="Helvetica" w:eastAsia="Helvetica" w:hAnsi="Helvetica" w:cs="Helvetica"/>
          <w:color w:val="4D4D4D"/>
          <w:sz w:val="18"/>
          <w:szCs w:val="18"/>
        </w:rPr>
        <w:tab/>
        <w:t>2000</w:t>
      </w:r>
      <w:r>
        <w:rPr>
          <w:rFonts w:ascii="Helvetica" w:eastAsia="Helvetica" w:hAnsi="Helvetica" w:cs="Helvetica"/>
          <w:color w:val="4D4D4D"/>
          <w:sz w:val="18"/>
          <w:szCs w:val="18"/>
        </w:rPr>
        <w:tab/>
        <w:t>2010</w:t>
      </w:r>
      <w:r>
        <w:rPr>
          <w:rFonts w:ascii="Helvetica" w:eastAsia="Helvetica" w:hAnsi="Helvetica" w:cs="Helvetica"/>
          <w:color w:val="4D4D4D"/>
          <w:sz w:val="18"/>
          <w:szCs w:val="18"/>
        </w:rPr>
        <w:tab/>
        <w:t>20201980</w:t>
      </w:r>
      <w:r>
        <w:rPr>
          <w:rFonts w:ascii="Helvetica" w:eastAsia="Helvetica" w:hAnsi="Helvetica" w:cs="Helvetica"/>
          <w:color w:val="4D4D4D"/>
          <w:sz w:val="18"/>
          <w:szCs w:val="18"/>
        </w:rPr>
        <w:tab/>
        <w:t>1990</w:t>
      </w:r>
      <w:r>
        <w:rPr>
          <w:rFonts w:ascii="Helvetica" w:eastAsia="Helvetica" w:hAnsi="Helvetica" w:cs="Helvetica"/>
          <w:color w:val="4D4D4D"/>
          <w:sz w:val="18"/>
          <w:szCs w:val="18"/>
        </w:rPr>
        <w:tab/>
        <w:t>2000</w:t>
      </w:r>
      <w:r>
        <w:rPr>
          <w:rFonts w:ascii="Helvetica" w:eastAsia="Helvetica" w:hAnsi="Helvetica" w:cs="Helvetica"/>
          <w:color w:val="4D4D4D"/>
          <w:sz w:val="18"/>
          <w:szCs w:val="18"/>
        </w:rPr>
        <w:tab/>
        <w:t>2010</w:t>
      </w:r>
      <w:r>
        <w:rPr>
          <w:sz w:val="20"/>
          <w:szCs w:val="20"/>
        </w:rPr>
        <w:tab/>
      </w:r>
      <w:r>
        <w:rPr>
          <w:rFonts w:ascii="Helvetica" w:eastAsia="Helvetica" w:hAnsi="Helvetica" w:cs="Helvetica"/>
          <w:color w:val="4D4D4D"/>
          <w:sz w:val="17"/>
          <w:szCs w:val="17"/>
        </w:rPr>
        <w:t>2020</w:t>
      </w:r>
    </w:p>
    <w:p w14:paraId="30B50D51" w14:textId="77777777" w:rsidR="00616C98" w:rsidRDefault="00616C98">
      <w:pPr>
        <w:spacing w:line="4" w:lineRule="exact"/>
        <w:rPr>
          <w:sz w:val="20"/>
          <w:szCs w:val="20"/>
        </w:rPr>
      </w:pPr>
    </w:p>
    <w:p w14:paraId="2CCCAEC6" w14:textId="77777777" w:rsidR="00616C98" w:rsidRDefault="00536FEA">
      <w:pPr>
        <w:ind w:right="-259"/>
        <w:jc w:val="center"/>
        <w:rPr>
          <w:sz w:val="20"/>
          <w:szCs w:val="20"/>
        </w:rPr>
      </w:pPr>
      <w:r>
        <w:rPr>
          <w:rFonts w:ascii="Helvetica" w:eastAsia="Helvetica" w:hAnsi="Helvetica" w:cs="Helvetica"/>
        </w:rPr>
        <w:t>Ano</w:t>
      </w:r>
    </w:p>
    <w:p w14:paraId="4359AD4F" w14:textId="77777777" w:rsidR="00616C98" w:rsidRDefault="00616C98">
      <w:pPr>
        <w:spacing w:line="252" w:lineRule="exact"/>
        <w:rPr>
          <w:sz w:val="20"/>
          <w:szCs w:val="20"/>
        </w:rPr>
      </w:pPr>
    </w:p>
    <w:p w14:paraId="625A7F32" w14:textId="77777777" w:rsidR="00616C98" w:rsidRDefault="00536FEA">
      <w:pPr>
        <w:ind w:left="16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Fonte: </w:t>
      </w:r>
      <w:r>
        <w:rPr>
          <w:rFonts w:ascii="Arial" w:eastAsia="Arial" w:hAnsi="Arial" w:cs="Arial"/>
          <w:sz w:val="21"/>
          <w:szCs w:val="21"/>
        </w:rPr>
        <w:t>–</w:t>
      </w:r>
      <w:r>
        <w:rPr>
          <w:rFonts w:ascii="Arial" w:eastAsia="Arial" w:hAnsi="Arial" w:cs="Arial"/>
          <w:sz w:val="20"/>
          <w:szCs w:val="20"/>
        </w:rPr>
        <w:t xml:space="preserve"> Desenvolvido a partir de dados do Banco Central</w:t>
      </w:r>
    </w:p>
    <w:p w14:paraId="44CE96A7" w14:textId="77777777" w:rsidR="00616C98" w:rsidRDefault="00616C98">
      <w:pPr>
        <w:spacing w:line="200" w:lineRule="exact"/>
        <w:rPr>
          <w:sz w:val="20"/>
          <w:szCs w:val="20"/>
        </w:rPr>
      </w:pPr>
    </w:p>
    <w:p w14:paraId="44765750" w14:textId="77777777" w:rsidR="00616C98" w:rsidRDefault="00616C98">
      <w:pPr>
        <w:sectPr w:rsidR="00616C98">
          <w:type w:val="continuous"/>
          <w:pgSz w:w="11900" w:h="16838"/>
          <w:pgMar w:top="991" w:right="1106" w:bottom="408" w:left="1440" w:header="0" w:footer="0" w:gutter="0"/>
          <w:cols w:num="2" w:space="720" w:equalWidth="0">
            <w:col w:w="467" w:space="53"/>
            <w:col w:w="8840"/>
          </w:cols>
        </w:sectPr>
      </w:pPr>
    </w:p>
    <w:p w14:paraId="0B007F51" w14:textId="77777777" w:rsidR="00616C98" w:rsidRDefault="00616C98">
      <w:pPr>
        <w:spacing w:line="258" w:lineRule="exact"/>
        <w:rPr>
          <w:sz w:val="20"/>
          <w:szCs w:val="20"/>
        </w:rPr>
      </w:pPr>
    </w:p>
    <w:p w14:paraId="2D210571" w14:textId="77777777" w:rsidR="00616C98" w:rsidRDefault="00536FEA">
      <w:pPr>
        <w:ind w:left="360"/>
        <w:rPr>
          <w:sz w:val="20"/>
          <w:szCs w:val="20"/>
        </w:rPr>
      </w:pPr>
      <w:r>
        <w:rPr>
          <w:rFonts w:ascii="Arial" w:eastAsia="Arial" w:hAnsi="Arial" w:cs="Arial"/>
        </w:rPr>
        <w:t xml:space="preserve">Tabela 2 – Composição por tipo de iniciativa no setor bancário </w:t>
      </w:r>
      <w:r>
        <w:rPr>
          <w:rFonts w:ascii="Arial" w:eastAsia="Arial" w:hAnsi="Arial" w:cs="Arial"/>
        </w:rPr>
        <w:t>brasileiro — Dezembro 2019</w:t>
      </w:r>
    </w:p>
    <w:p w14:paraId="66DA90AC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712" behindDoc="1" locked="0" layoutInCell="0" allowOverlap="1" wp14:anchorId="1D34ADF2" wp14:editId="0901E42D">
                <wp:simplePos x="0" y="0"/>
                <wp:positionH relativeFrom="column">
                  <wp:posOffset>164465</wp:posOffset>
                </wp:positionH>
                <wp:positionV relativeFrom="paragraph">
                  <wp:posOffset>154940</wp:posOffset>
                </wp:positionV>
                <wp:extent cx="4623435" cy="0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234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88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" o:spid="_x0000_s105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95pt,12.2pt" to="377pt,12.2pt" o:allowincell="f" strokecolor="#000000" strokeweight="0.936pt"/>
            </w:pict>
          </mc:Fallback>
        </mc:AlternateContent>
      </w:r>
    </w:p>
    <w:p w14:paraId="69ED0168" w14:textId="77777777" w:rsidR="00616C98" w:rsidRDefault="00616C98">
      <w:pPr>
        <w:spacing w:line="278" w:lineRule="exact"/>
        <w:rPr>
          <w:sz w:val="20"/>
          <w:szCs w:val="20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6040"/>
        <w:gridCol w:w="80"/>
      </w:tblGrid>
      <w:tr w:rsidR="00616C98" w14:paraId="6BEF3373" w14:textId="77777777">
        <w:trPr>
          <w:trHeight w:val="246"/>
        </w:trPr>
        <w:tc>
          <w:tcPr>
            <w:tcW w:w="1240" w:type="dxa"/>
            <w:vAlign w:val="bottom"/>
          </w:tcPr>
          <w:p w14:paraId="445BD457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</w:t>
            </w:r>
          </w:p>
        </w:tc>
        <w:tc>
          <w:tcPr>
            <w:tcW w:w="6120" w:type="dxa"/>
            <w:gridSpan w:val="2"/>
            <w:vAlign w:val="bottom"/>
          </w:tcPr>
          <w:p w14:paraId="11EDD41E" w14:textId="77777777" w:rsidR="00616C98" w:rsidRDefault="00536FEA">
            <w:pPr>
              <w:ind w:left="25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Participação</w:t>
            </w:r>
          </w:p>
        </w:tc>
      </w:tr>
      <w:tr w:rsidR="00616C98" w14:paraId="6545ED92" w14:textId="77777777">
        <w:trPr>
          <w:trHeight w:val="57"/>
        </w:trPr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14:paraId="5295B797" w14:textId="77777777" w:rsidR="00616C98" w:rsidRDefault="00616C98">
            <w:pPr>
              <w:rPr>
                <w:sz w:val="4"/>
                <w:szCs w:val="4"/>
              </w:rPr>
            </w:pPr>
          </w:p>
        </w:tc>
        <w:tc>
          <w:tcPr>
            <w:tcW w:w="6040" w:type="dxa"/>
            <w:tcBorders>
              <w:bottom w:val="single" w:sz="8" w:space="0" w:color="auto"/>
            </w:tcBorders>
            <w:vAlign w:val="bottom"/>
          </w:tcPr>
          <w:p w14:paraId="54B0FC96" w14:textId="77777777" w:rsidR="00616C98" w:rsidRDefault="00616C98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vAlign w:val="bottom"/>
          </w:tcPr>
          <w:p w14:paraId="24D6F371" w14:textId="77777777" w:rsidR="00616C98" w:rsidRDefault="00616C98">
            <w:pPr>
              <w:rPr>
                <w:sz w:val="4"/>
                <w:szCs w:val="4"/>
              </w:rPr>
            </w:pPr>
          </w:p>
        </w:tc>
      </w:tr>
      <w:tr w:rsidR="00616C98" w14:paraId="71AAB4D6" w14:textId="77777777">
        <w:trPr>
          <w:trHeight w:val="275"/>
        </w:trPr>
        <w:tc>
          <w:tcPr>
            <w:tcW w:w="1240" w:type="dxa"/>
            <w:vAlign w:val="bottom"/>
          </w:tcPr>
          <w:p w14:paraId="46B7EABB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Privado</w:t>
            </w:r>
          </w:p>
        </w:tc>
        <w:tc>
          <w:tcPr>
            <w:tcW w:w="6040" w:type="dxa"/>
            <w:vAlign w:val="bottom"/>
          </w:tcPr>
          <w:p w14:paraId="18B4E8F8" w14:textId="77777777" w:rsidR="00616C98" w:rsidRDefault="00536FEA">
            <w:pPr>
              <w:ind w:left="25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93%</w:t>
            </w:r>
          </w:p>
        </w:tc>
        <w:tc>
          <w:tcPr>
            <w:tcW w:w="80" w:type="dxa"/>
            <w:vAlign w:val="bottom"/>
          </w:tcPr>
          <w:p w14:paraId="6F5A2E2F" w14:textId="77777777" w:rsidR="00616C98" w:rsidRDefault="00616C98">
            <w:pPr>
              <w:rPr>
                <w:sz w:val="23"/>
                <w:szCs w:val="23"/>
              </w:rPr>
            </w:pPr>
          </w:p>
        </w:tc>
      </w:tr>
      <w:tr w:rsidR="00616C98" w14:paraId="3A26BD81" w14:textId="77777777">
        <w:trPr>
          <w:trHeight w:val="246"/>
        </w:trPr>
        <w:tc>
          <w:tcPr>
            <w:tcW w:w="1240" w:type="dxa"/>
            <w:vAlign w:val="bottom"/>
          </w:tcPr>
          <w:p w14:paraId="3CE86802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Público</w:t>
            </w:r>
          </w:p>
        </w:tc>
        <w:tc>
          <w:tcPr>
            <w:tcW w:w="6040" w:type="dxa"/>
            <w:vAlign w:val="bottom"/>
          </w:tcPr>
          <w:p w14:paraId="3AEAEEB7" w14:textId="77777777" w:rsidR="00616C98" w:rsidRDefault="00536FEA">
            <w:pPr>
              <w:ind w:left="25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7%</w:t>
            </w:r>
          </w:p>
        </w:tc>
        <w:tc>
          <w:tcPr>
            <w:tcW w:w="80" w:type="dxa"/>
            <w:vAlign w:val="bottom"/>
          </w:tcPr>
          <w:p w14:paraId="61D4C216" w14:textId="77777777" w:rsidR="00616C98" w:rsidRDefault="00616C98">
            <w:pPr>
              <w:rPr>
                <w:sz w:val="21"/>
                <w:szCs w:val="21"/>
              </w:rPr>
            </w:pPr>
          </w:p>
        </w:tc>
      </w:tr>
      <w:tr w:rsidR="00616C98" w14:paraId="421B84A9" w14:textId="77777777">
        <w:trPr>
          <w:trHeight w:val="57"/>
        </w:trPr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14:paraId="7B40CCD6" w14:textId="77777777" w:rsidR="00616C98" w:rsidRDefault="00616C98">
            <w:pPr>
              <w:rPr>
                <w:sz w:val="4"/>
                <w:szCs w:val="4"/>
              </w:rPr>
            </w:pPr>
          </w:p>
        </w:tc>
        <w:tc>
          <w:tcPr>
            <w:tcW w:w="6040" w:type="dxa"/>
            <w:tcBorders>
              <w:bottom w:val="single" w:sz="8" w:space="0" w:color="auto"/>
            </w:tcBorders>
            <w:vAlign w:val="bottom"/>
          </w:tcPr>
          <w:p w14:paraId="7FFF18D0" w14:textId="77777777" w:rsidR="00616C98" w:rsidRDefault="00616C98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vAlign w:val="bottom"/>
          </w:tcPr>
          <w:p w14:paraId="7867D321" w14:textId="77777777" w:rsidR="00616C98" w:rsidRDefault="00616C98">
            <w:pPr>
              <w:rPr>
                <w:sz w:val="4"/>
                <w:szCs w:val="4"/>
              </w:rPr>
            </w:pPr>
          </w:p>
        </w:tc>
      </w:tr>
      <w:tr w:rsidR="00616C98" w14:paraId="266113E4" w14:textId="77777777">
        <w:trPr>
          <w:trHeight w:val="270"/>
        </w:trPr>
        <w:tc>
          <w:tcPr>
            <w:tcW w:w="1240" w:type="dxa"/>
            <w:vAlign w:val="bottom"/>
          </w:tcPr>
          <w:p w14:paraId="34BD21FC" w14:textId="77777777" w:rsidR="00616C98" w:rsidRDefault="00616C98">
            <w:pPr>
              <w:rPr>
                <w:sz w:val="23"/>
                <w:szCs w:val="23"/>
              </w:rPr>
            </w:pPr>
          </w:p>
        </w:tc>
        <w:tc>
          <w:tcPr>
            <w:tcW w:w="6120" w:type="dxa"/>
            <w:gridSpan w:val="2"/>
            <w:vAlign w:val="bottom"/>
          </w:tcPr>
          <w:p w14:paraId="56CD8B2D" w14:textId="77777777" w:rsidR="00616C98" w:rsidRDefault="00536FEA">
            <w:pPr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Fonte: </w:t>
            </w:r>
            <w:r>
              <w:rPr>
                <w:rFonts w:ascii="Arial" w:eastAsia="Arial" w:hAnsi="Arial" w:cs="Arial"/>
                <w:sz w:val="21"/>
                <w:szCs w:val="21"/>
              </w:rPr>
              <w:t>–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Desenvolvido pelo autor, com dados do Banco Central</w:t>
            </w:r>
          </w:p>
        </w:tc>
      </w:tr>
    </w:tbl>
    <w:p w14:paraId="7544E3CC" w14:textId="77777777" w:rsidR="00616C98" w:rsidRDefault="00616C98">
      <w:pPr>
        <w:spacing w:line="200" w:lineRule="exact"/>
        <w:rPr>
          <w:sz w:val="20"/>
          <w:szCs w:val="20"/>
        </w:rPr>
      </w:pPr>
    </w:p>
    <w:p w14:paraId="6EE3FE5F" w14:textId="77777777" w:rsidR="00616C98" w:rsidRDefault="00616C98">
      <w:pPr>
        <w:spacing w:line="200" w:lineRule="exact"/>
        <w:rPr>
          <w:sz w:val="20"/>
          <w:szCs w:val="20"/>
        </w:rPr>
      </w:pPr>
    </w:p>
    <w:p w14:paraId="3BA266B1" w14:textId="77777777" w:rsidR="00616C98" w:rsidRDefault="00616C98">
      <w:pPr>
        <w:spacing w:line="220" w:lineRule="exact"/>
        <w:rPr>
          <w:sz w:val="20"/>
          <w:szCs w:val="20"/>
        </w:rPr>
      </w:pPr>
    </w:p>
    <w:p w14:paraId="604A6898" w14:textId="77777777" w:rsidR="00616C98" w:rsidRDefault="00536FEA">
      <w:pPr>
        <w:spacing w:line="419" w:lineRule="auto"/>
        <w:ind w:left="260" w:hanging="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Alguns dos efeitos da abertura comercial-financeira e das modificações na estrutura bancária provenientes das medidas governamentais foram o aumento da participação de instituições estrangeiras no país e, um consistente processo de fusões e aquisições, de </w:t>
      </w:r>
      <w:r>
        <w:rPr>
          <w:rFonts w:ascii="Arial" w:eastAsia="Arial" w:hAnsi="Arial" w:cs="Arial"/>
          <w:sz w:val="24"/>
          <w:szCs w:val="24"/>
        </w:rPr>
        <w:t xml:space="preserve">ambas as origens de capital, que resultou em considerável elevação do grau de concentração </w:t>
      </w:r>
      <w:hyperlink w:anchor="page37">
        <w:r>
          <w:rPr>
            <w:rFonts w:ascii="Arial" w:eastAsia="Arial" w:hAnsi="Arial" w:cs="Arial"/>
            <w:sz w:val="24"/>
            <w:szCs w:val="24"/>
          </w:rPr>
          <w:t>(CAMARGO, 2009)</w:t>
        </w:r>
      </w:hyperlink>
      <w:r>
        <w:rPr>
          <w:rFonts w:ascii="Arial" w:eastAsia="Arial" w:hAnsi="Arial" w:cs="Arial"/>
          <w:sz w:val="24"/>
          <w:szCs w:val="24"/>
        </w:rPr>
        <w:t>.</w:t>
      </w:r>
    </w:p>
    <w:p w14:paraId="219B7652" w14:textId="77777777" w:rsidR="00616C98" w:rsidRDefault="00616C98">
      <w:pPr>
        <w:spacing w:line="101" w:lineRule="exact"/>
        <w:rPr>
          <w:sz w:val="20"/>
          <w:szCs w:val="20"/>
        </w:rPr>
      </w:pPr>
    </w:p>
    <w:p w14:paraId="6416FF3A" w14:textId="77777777" w:rsidR="00616C98" w:rsidRDefault="00536FEA">
      <w:pPr>
        <w:spacing w:line="423" w:lineRule="auto"/>
        <w:ind w:left="260" w:right="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observação sobre o aumento da concentração bancária no Brasil realizada por </w:t>
      </w:r>
      <w:hyperlink w:anchor="page37">
        <w:r>
          <w:rPr>
            <w:rFonts w:ascii="Arial" w:eastAsia="Arial" w:hAnsi="Arial" w:cs="Arial"/>
            <w:sz w:val="24"/>
            <w:szCs w:val="24"/>
          </w:rPr>
          <w:t xml:space="preserve">Camargo (2009) </w:t>
        </w:r>
      </w:hyperlink>
      <w:r>
        <w:rPr>
          <w:rFonts w:ascii="Arial" w:eastAsia="Arial" w:hAnsi="Arial" w:cs="Arial"/>
          <w:sz w:val="24"/>
          <w:szCs w:val="24"/>
        </w:rPr>
        <w:t xml:space="preserve">pode ser visualizada na </w:t>
      </w:r>
      <w:hyperlink w:anchor="page12">
        <w:r>
          <w:rPr>
            <w:rFonts w:ascii="Arial" w:eastAsia="Arial" w:hAnsi="Arial" w:cs="Arial"/>
            <w:sz w:val="24"/>
            <w:szCs w:val="24"/>
          </w:rPr>
          <w:t xml:space="preserve">Figura 2. </w:t>
        </w:r>
      </w:hyperlink>
      <w:r>
        <w:rPr>
          <w:rFonts w:ascii="Arial" w:eastAsia="Arial" w:hAnsi="Arial" w:cs="Arial"/>
          <w:sz w:val="24"/>
          <w:szCs w:val="24"/>
        </w:rPr>
        <w:t>Entre as metades das décadas de 1980 e 1990, com redução da concentração, levando em consideração o número de</w:t>
      </w:r>
    </w:p>
    <w:p w14:paraId="614A534C" w14:textId="77777777" w:rsidR="00616C98" w:rsidRDefault="00616C98">
      <w:pPr>
        <w:sectPr w:rsidR="00616C98">
          <w:type w:val="continuous"/>
          <w:pgSz w:w="11900" w:h="16838"/>
          <w:pgMar w:top="991" w:right="1106" w:bottom="408" w:left="1440" w:header="0" w:footer="0" w:gutter="0"/>
          <w:cols w:space="720" w:equalWidth="0">
            <w:col w:w="9360"/>
          </w:cols>
        </w:sectPr>
      </w:pPr>
    </w:p>
    <w:p w14:paraId="7B6A74C8" w14:textId="77777777" w:rsidR="00616C98" w:rsidRDefault="00536FEA">
      <w:pPr>
        <w:ind w:right="40"/>
        <w:jc w:val="right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lastRenderedPageBreak/>
        <w:t>11</w:t>
      </w:r>
    </w:p>
    <w:p w14:paraId="3E0F0542" w14:textId="77777777" w:rsidR="00616C98" w:rsidRDefault="00616C98">
      <w:pPr>
        <w:spacing w:line="200" w:lineRule="exact"/>
        <w:rPr>
          <w:sz w:val="20"/>
          <w:szCs w:val="20"/>
        </w:rPr>
      </w:pPr>
    </w:p>
    <w:p w14:paraId="61497E54" w14:textId="77777777" w:rsidR="00616C98" w:rsidRDefault="00616C98">
      <w:pPr>
        <w:spacing w:line="215" w:lineRule="exact"/>
        <w:rPr>
          <w:sz w:val="20"/>
          <w:szCs w:val="20"/>
        </w:rPr>
      </w:pPr>
    </w:p>
    <w:p w14:paraId="5B80560C" w14:textId="77777777" w:rsidR="00616C98" w:rsidRDefault="00536FEA">
      <w:pPr>
        <w:ind w:left="1040"/>
        <w:rPr>
          <w:sz w:val="20"/>
          <w:szCs w:val="20"/>
        </w:rPr>
      </w:pPr>
      <w:r>
        <w:rPr>
          <w:rFonts w:ascii="Arial" w:eastAsia="Arial" w:hAnsi="Arial" w:cs="Arial"/>
        </w:rPr>
        <w:t>Figura 2 – Evolução da quantidade de institu</w:t>
      </w:r>
      <w:r>
        <w:rPr>
          <w:rFonts w:ascii="Arial" w:eastAsia="Arial" w:hAnsi="Arial" w:cs="Arial"/>
        </w:rPr>
        <w:t>ições no setor bancário brasileiro</w:t>
      </w:r>
    </w:p>
    <w:p w14:paraId="6571FC06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6736" behindDoc="1" locked="0" layoutInCell="0" allowOverlap="1" wp14:anchorId="289B3BDC" wp14:editId="66543286">
            <wp:simplePos x="0" y="0"/>
            <wp:positionH relativeFrom="column">
              <wp:posOffset>585470</wp:posOffset>
            </wp:positionH>
            <wp:positionV relativeFrom="paragraph">
              <wp:posOffset>327025</wp:posOffset>
            </wp:positionV>
            <wp:extent cx="5330190" cy="360299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3602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DE6112" w14:textId="77777777" w:rsidR="00616C98" w:rsidRDefault="00616C98">
      <w:pPr>
        <w:sectPr w:rsidR="00616C98">
          <w:pgSz w:w="11900" w:h="16838"/>
          <w:pgMar w:top="991" w:right="1106" w:bottom="961" w:left="1440" w:header="0" w:footer="0" w:gutter="0"/>
          <w:cols w:space="720" w:equalWidth="0">
            <w:col w:w="9360"/>
          </w:cols>
        </w:sectPr>
      </w:pPr>
    </w:p>
    <w:p w14:paraId="4E3EE926" w14:textId="77777777" w:rsidR="00616C98" w:rsidRDefault="00616C98">
      <w:pPr>
        <w:spacing w:line="200" w:lineRule="exact"/>
        <w:rPr>
          <w:sz w:val="20"/>
          <w:szCs w:val="20"/>
        </w:rPr>
      </w:pPr>
    </w:p>
    <w:p w14:paraId="5E832913" w14:textId="77777777" w:rsidR="00616C98" w:rsidRDefault="00616C98">
      <w:pPr>
        <w:spacing w:line="200" w:lineRule="exact"/>
        <w:rPr>
          <w:sz w:val="20"/>
          <w:szCs w:val="20"/>
        </w:rPr>
      </w:pPr>
    </w:p>
    <w:p w14:paraId="68CBA8AC" w14:textId="77777777" w:rsidR="00616C98" w:rsidRDefault="00616C98">
      <w:pPr>
        <w:spacing w:line="200" w:lineRule="exact"/>
        <w:rPr>
          <w:sz w:val="20"/>
          <w:szCs w:val="20"/>
        </w:rPr>
      </w:pPr>
    </w:p>
    <w:p w14:paraId="6812C877" w14:textId="77777777" w:rsidR="00616C98" w:rsidRDefault="00616C98">
      <w:pPr>
        <w:spacing w:line="200" w:lineRule="exact"/>
        <w:rPr>
          <w:sz w:val="20"/>
          <w:szCs w:val="20"/>
        </w:rPr>
      </w:pPr>
    </w:p>
    <w:p w14:paraId="33A17258" w14:textId="77777777" w:rsidR="00616C98" w:rsidRDefault="00616C98">
      <w:pPr>
        <w:spacing w:line="200" w:lineRule="exact"/>
        <w:rPr>
          <w:sz w:val="20"/>
          <w:szCs w:val="20"/>
        </w:rPr>
      </w:pPr>
    </w:p>
    <w:p w14:paraId="53AC7023" w14:textId="77777777" w:rsidR="00616C98" w:rsidRDefault="00616C98">
      <w:pPr>
        <w:spacing w:line="200" w:lineRule="exact"/>
        <w:rPr>
          <w:sz w:val="20"/>
          <w:szCs w:val="20"/>
        </w:rPr>
      </w:pPr>
    </w:p>
    <w:p w14:paraId="1956C436" w14:textId="77777777" w:rsidR="00616C98" w:rsidRDefault="00616C98">
      <w:pPr>
        <w:spacing w:line="200" w:lineRule="exact"/>
        <w:rPr>
          <w:sz w:val="20"/>
          <w:szCs w:val="20"/>
        </w:rPr>
      </w:pPr>
    </w:p>
    <w:p w14:paraId="30B208C3" w14:textId="77777777" w:rsidR="00616C98" w:rsidRDefault="00616C98">
      <w:pPr>
        <w:spacing w:line="200" w:lineRule="exact"/>
        <w:rPr>
          <w:sz w:val="20"/>
          <w:szCs w:val="20"/>
        </w:rPr>
      </w:pPr>
    </w:p>
    <w:p w14:paraId="3906DCB5" w14:textId="77777777" w:rsidR="00616C98" w:rsidRDefault="00616C98">
      <w:pPr>
        <w:spacing w:line="200" w:lineRule="exact"/>
        <w:rPr>
          <w:sz w:val="20"/>
          <w:szCs w:val="20"/>
        </w:rPr>
      </w:pPr>
    </w:p>
    <w:p w14:paraId="574DEA9D" w14:textId="77777777" w:rsidR="00616C98" w:rsidRDefault="00616C98">
      <w:pPr>
        <w:spacing w:line="200" w:lineRule="exact"/>
        <w:rPr>
          <w:sz w:val="20"/>
          <w:szCs w:val="20"/>
        </w:rPr>
      </w:pPr>
    </w:p>
    <w:p w14:paraId="632E6139" w14:textId="77777777" w:rsidR="00616C98" w:rsidRDefault="00616C98">
      <w:pPr>
        <w:spacing w:line="200" w:lineRule="exact"/>
        <w:rPr>
          <w:sz w:val="20"/>
          <w:szCs w:val="20"/>
        </w:rPr>
      </w:pPr>
    </w:p>
    <w:p w14:paraId="0554BFE5" w14:textId="77777777" w:rsidR="00616C98" w:rsidRDefault="00616C98">
      <w:pPr>
        <w:spacing w:line="200" w:lineRule="exact"/>
        <w:rPr>
          <w:sz w:val="20"/>
          <w:szCs w:val="20"/>
        </w:rPr>
      </w:pPr>
    </w:p>
    <w:p w14:paraId="1F527528" w14:textId="77777777" w:rsidR="00616C98" w:rsidRDefault="00616C98">
      <w:pPr>
        <w:spacing w:line="382" w:lineRule="exact"/>
        <w:rPr>
          <w:sz w:val="20"/>
          <w:szCs w:val="20"/>
        </w:rPr>
      </w:pPr>
    </w:p>
    <w:tbl>
      <w:tblPr>
        <w:tblW w:w="0" w:type="auto"/>
        <w:tblInd w:w="22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"/>
      </w:tblGrid>
      <w:tr w:rsidR="00616C98" w14:paraId="7D28A574" w14:textId="77777777">
        <w:trPr>
          <w:trHeight w:val="1140"/>
        </w:trPr>
        <w:tc>
          <w:tcPr>
            <w:tcW w:w="253" w:type="dxa"/>
            <w:textDirection w:val="btLr"/>
            <w:vAlign w:val="bottom"/>
          </w:tcPr>
          <w:p w14:paraId="39654584" w14:textId="77777777" w:rsidR="00616C98" w:rsidRDefault="00536FEA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</w:rPr>
              <w:t>Quantidade</w:t>
            </w:r>
          </w:p>
        </w:tc>
      </w:tr>
    </w:tbl>
    <w:p w14:paraId="1B603E71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6482CB9" w14:textId="77777777" w:rsidR="00616C98" w:rsidRDefault="00616C98">
      <w:pPr>
        <w:spacing w:line="200" w:lineRule="exact"/>
        <w:rPr>
          <w:sz w:val="20"/>
          <w:szCs w:val="20"/>
        </w:rPr>
      </w:pPr>
    </w:p>
    <w:p w14:paraId="29E88D79" w14:textId="77777777" w:rsidR="00616C98" w:rsidRDefault="00616C98">
      <w:pPr>
        <w:spacing w:line="200" w:lineRule="exact"/>
        <w:rPr>
          <w:sz w:val="20"/>
          <w:szCs w:val="20"/>
        </w:rPr>
      </w:pPr>
    </w:p>
    <w:p w14:paraId="598833BF" w14:textId="77777777" w:rsidR="00616C98" w:rsidRDefault="00616C98">
      <w:pPr>
        <w:spacing w:line="200" w:lineRule="exact"/>
        <w:rPr>
          <w:sz w:val="20"/>
          <w:szCs w:val="20"/>
        </w:rPr>
      </w:pPr>
    </w:p>
    <w:p w14:paraId="59360997" w14:textId="77777777" w:rsidR="00616C98" w:rsidRDefault="00616C98">
      <w:pPr>
        <w:spacing w:line="200" w:lineRule="exact"/>
        <w:rPr>
          <w:sz w:val="20"/>
          <w:szCs w:val="20"/>
        </w:rPr>
      </w:pPr>
    </w:p>
    <w:p w14:paraId="091AD295" w14:textId="77777777" w:rsidR="00616C98" w:rsidRDefault="00616C98">
      <w:pPr>
        <w:spacing w:line="200" w:lineRule="exact"/>
        <w:rPr>
          <w:sz w:val="20"/>
          <w:szCs w:val="20"/>
        </w:rPr>
      </w:pPr>
    </w:p>
    <w:p w14:paraId="650D40BE" w14:textId="77777777" w:rsidR="00616C98" w:rsidRDefault="00616C98">
      <w:pPr>
        <w:spacing w:line="200" w:lineRule="exact"/>
        <w:rPr>
          <w:sz w:val="20"/>
          <w:szCs w:val="20"/>
        </w:rPr>
      </w:pPr>
    </w:p>
    <w:p w14:paraId="4879B614" w14:textId="77777777" w:rsidR="00616C98" w:rsidRDefault="00616C98">
      <w:pPr>
        <w:spacing w:line="349" w:lineRule="exact"/>
        <w:rPr>
          <w:sz w:val="20"/>
          <w:szCs w:val="20"/>
        </w:rPr>
      </w:pPr>
    </w:p>
    <w:p w14:paraId="004AFD2E" w14:textId="77777777" w:rsidR="00616C98" w:rsidRDefault="00616C98">
      <w:pPr>
        <w:spacing w:line="1" w:lineRule="exact"/>
        <w:rPr>
          <w:sz w:val="1"/>
          <w:szCs w:val="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1740"/>
        <w:gridCol w:w="1980"/>
        <w:gridCol w:w="1860"/>
        <w:gridCol w:w="1140"/>
      </w:tblGrid>
      <w:tr w:rsidR="00616C98" w14:paraId="6BBF0D52" w14:textId="77777777">
        <w:trPr>
          <w:trHeight w:val="207"/>
        </w:trPr>
        <w:tc>
          <w:tcPr>
            <w:tcW w:w="2080" w:type="dxa"/>
            <w:vAlign w:val="bottom"/>
          </w:tcPr>
          <w:p w14:paraId="57DF6E01" w14:textId="77777777" w:rsidR="00616C98" w:rsidRDefault="00536FEA">
            <w:pPr>
              <w:ind w:right="169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w w:val="93"/>
                <w:sz w:val="18"/>
                <w:szCs w:val="18"/>
              </w:rPr>
              <w:t>250</w:t>
            </w:r>
          </w:p>
        </w:tc>
        <w:tc>
          <w:tcPr>
            <w:tcW w:w="1740" w:type="dxa"/>
            <w:vAlign w:val="bottom"/>
          </w:tcPr>
          <w:p w14:paraId="318C0138" w14:textId="77777777" w:rsidR="00616C98" w:rsidRDefault="00616C98">
            <w:pPr>
              <w:rPr>
                <w:sz w:val="17"/>
                <w:szCs w:val="17"/>
              </w:rPr>
            </w:pPr>
          </w:p>
        </w:tc>
        <w:tc>
          <w:tcPr>
            <w:tcW w:w="1980" w:type="dxa"/>
            <w:vAlign w:val="bottom"/>
          </w:tcPr>
          <w:p w14:paraId="631795F0" w14:textId="77777777" w:rsidR="00616C98" w:rsidRDefault="00616C98">
            <w:pPr>
              <w:rPr>
                <w:sz w:val="17"/>
                <w:szCs w:val="17"/>
              </w:rPr>
            </w:pPr>
          </w:p>
        </w:tc>
        <w:tc>
          <w:tcPr>
            <w:tcW w:w="1860" w:type="dxa"/>
            <w:vAlign w:val="bottom"/>
          </w:tcPr>
          <w:p w14:paraId="1ADFF4CD" w14:textId="77777777" w:rsidR="00616C98" w:rsidRDefault="00616C98">
            <w:pPr>
              <w:rPr>
                <w:sz w:val="17"/>
                <w:szCs w:val="17"/>
              </w:rPr>
            </w:pPr>
          </w:p>
        </w:tc>
        <w:tc>
          <w:tcPr>
            <w:tcW w:w="1140" w:type="dxa"/>
            <w:vAlign w:val="bottom"/>
          </w:tcPr>
          <w:p w14:paraId="1CBF236F" w14:textId="77777777" w:rsidR="00616C98" w:rsidRDefault="00616C98">
            <w:pPr>
              <w:rPr>
                <w:sz w:val="17"/>
                <w:szCs w:val="17"/>
              </w:rPr>
            </w:pPr>
          </w:p>
        </w:tc>
      </w:tr>
      <w:tr w:rsidR="00616C98" w14:paraId="5297D096" w14:textId="77777777">
        <w:trPr>
          <w:trHeight w:val="1183"/>
        </w:trPr>
        <w:tc>
          <w:tcPr>
            <w:tcW w:w="2080" w:type="dxa"/>
            <w:vAlign w:val="bottom"/>
          </w:tcPr>
          <w:p w14:paraId="1B6F053E" w14:textId="77777777" w:rsidR="00616C98" w:rsidRDefault="00536FEA">
            <w:pPr>
              <w:ind w:right="169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w w:val="93"/>
                <w:sz w:val="18"/>
                <w:szCs w:val="18"/>
              </w:rPr>
              <w:t>225</w:t>
            </w:r>
          </w:p>
        </w:tc>
        <w:tc>
          <w:tcPr>
            <w:tcW w:w="1740" w:type="dxa"/>
            <w:vAlign w:val="bottom"/>
          </w:tcPr>
          <w:p w14:paraId="0D28D825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14:paraId="72F8B4E4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4A408A89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14:paraId="290F7F6A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60654995" w14:textId="77777777">
        <w:trPr>
          <w:trHeight w:val="1183"/>
        </w:trPr>
        <w:tc>
          <w:tcPr>
            <w:tcW w:w="2080" w:type="dxa"/>
            <w:vAlign w:val="bottom"/>
          </w:tcPr>
          <w:p w14:paraId="2529E47C" w14:textId="77777777" w:rsidR="00616C98" w:rsidRDefault="00536FEA">
            <w:pPr>
              <w:ind w:right="169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w w:val="93"/>
                <w:sz w:val="18"/>
                <w:szCs w:val="18"/>
              </w:rPr>
              <w:t>200</w:t>
            </w:r>
          </w:p>
        </w:tc>
        <w:tc>
          <w:tcPr>
            <w:tcW w:w="1740" w:type="dxa"/>
            <w:vAlign w:val="bottom"/>
          </w:tcPr>
          <w:p w14:paraId="532F224B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14:paraId="52436865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F08B9AA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14:paraId="0CC799D5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321FB56D" w14:textId="77777777">
        <w:trPr>
          <w:trHeight w:val="1183"/>
        </w:trPr>
        <w:tc>
          <w:tcPr>
            <w:tcW w:w="2080" w:type="dxa"/>
            <w:vAlign w:val="bottom"/>
          </w:tcPr>
          <w:p w14:paraId="28C4C4BA" w14:textId="77777777" w:rsidR="00616C98" w:rsidRDefault="00536FEA">
            <w:pPr>
              <w:ind w:right="169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w w:val="93"/>
                <w:sz w:val="18"/>
                <w:szCs w:val="18"/>
              </w:rPr>
              <w:t>175</w:t>
            </w:r>
          </w:p>
        </w:tc>
        <w:tc>
          <w:tcPr>
            <w:tcW w:w="1740" w:type="dxa"/>
            <w:vAlign w:val="bottom"/>
          </w:tcPr>
          <w:p w14:paraId="1FBBE71E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14:paraId="069E31AF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DE4BA7F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14:paraId="4AD3959E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6B912162" w14:textId="77777777">
        <w:trPr>
          <w:trHeight w:val="1129"/>
        </w:trPr>
        <w:tc>
          <w:tcPr>
            <w:tcW w:w="2080" w:type="dxa"/>
            <w:vAlign w:val="bottom"/>
          </w:tcPr>
          <w:p w14:paraId="057FE713" w14:textId="77777777" w:rsidR="00616C98" w:rsidRDefault="00536FEA">
            <w:pPr>
              <w:ind w:right="63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1980</w:t>
            </w:r>
          </w:p>
        </w:tc>
        <w:tc>
          <w:tcPr>
            <w:tcW w:w="1740" w:type="dxa"/>
            <w:vAlign w:val="bottom"/>
          </w:tcPr>
          <w:p w14:paraId="16D07A87" w14:textId="77777777" w:rsidR="00616C98" w:rsidRDefault="00536FEA">
            <w:pPr>
              <w:ind w:right="51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1990</w:t>
            </w:r>
          </w:p>
        </w:tc>
        <w:tc>
          <w:tcPr>
            <w:tcW w:w="1980" w:type="dxa"/>
            <w:vAlign w:val="bottom"/>
          </w:tcPr>
          <w:p w14:paraId="56F9507A" w14:textId="77777777" w:rsidR="00616C98" w:rsidRDefault="00536FEA">
            <w:pPr>
              <w:ind w:right="62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2000</w:t>
            </w:r>
          </w:p>
        </w:tc>
        <w:tc>
          <w:tcPr>
            <w:tcW w:w="1860" w:type="dxa"/>
            <w:vAlign w:val="bottom"/>
          </w:tcPr>
          <w:p w14:paraId="35914471" w14:textId="77777777" w:rsidR="00616C98" w:rsidRDefault="00536FEA">
            <w:pPr>
              <w:ind w:right="63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2010</w:t>
            </w:r>
          </w:p>
        </w:tc>
        <w:tc>
          <w:tcPr>
            <w:tcW w:w="1140" w:type="dxa"/>
            <w:vAlign w:val="bottom"/>
          </w:tcPr>
          <w:p w14:paraId="20FB8103" w14:textId="77777777" w:rsidR="00616C98" w:rsidRDefault="00536FEA">
            <w:pPr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2020</w:t>
            </w:r>
          </w:p>
        </w:tc>
      </w:tr>
      <w:tr w:rsidR="00616C98" w14:paraId="4079EEE1" w14:textId="77777777">
        <w:trPr>
          <w:trHeight w:val="258"/>
        </w:trPr>
        <w:tc>
          <w:tcPr>
            <w:tcW w:w="2080" w:type="dxa"/>
            <w:vAlign w:val="bottom"/>
          </w:tcPr>
          <w:p w14:paraId="39BAAFE0" w14:textId="77777777" w:rsidR="00616C98" w:rsidRDefault="00616C98"/>
        </w:tc>
        <w:tc>
          <w:tcPr>
            <w:tcW w:w="1740" w:type="dxa"/>
            <w:vAlign w:val="bottom"/>
          </w:tcPr>
          <w:p w14:paraId="49FA0735" w14:textId="77777777" w:rsidR="00616C98" w:rsidRDefault="00616C98"/>
        </w:tc>
        <w:tc>
          <w:tcPr>
            <w:tcW w:w="1980" w:type="dxa"/>
            <w:vAlign w:val="bottom"/>
          </w:tcPr>
          <w:p w14:paraId="17F34623" w14:textId="77777777" w:rsidR="00616C98" w:rsidRDefault="00536FEA">
            <w:pPr>
              <w:ind w:right="90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</w:rPr>
              <w:t>Ano</w:t>
            </w:r>
          </w:p>
        </w:tc>
        <w:tc>
          <w:tcPr>
            <w:tcW w:w="1860" w:type="dxa"/>
            <w:vAlign w:val="bottom"/>
          </w:tcPr>
          <w:p w14:paraId="6AD663EF" w14:textId="77777777" w:rsidR="00616C98" w:rsidRDefault="00616C98"/>
        </w:tc>
        <w:tc>
          <w:tcPr>
            <w:tcW w:w="1140" w:type="dxa"/>
            <w:vAlign w:val="bottom"/>
          </w:tcPr>
          <w:p w14:paraId="3DC4C302" w14:textId="77777777" w:rsidR="00616C98" w:rsidRDefault="00616C98"/>
        </w:tc>
      </w:tr>
    </w:tbl>
    <w:p w14:paraId="20CE0EB3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760" behindDoc="1" locked="0" layoutInCell="0" allowOverlap="1" wp14:anchorId="47232315" wp14:editId="2A05C5C1">
                <wp:simplePos x="0" y="0"/>
                <wp:positionH relativeFrom="column">
                  <wp:posOffset>220345</wp:posOffset>
                </wp:positionH>
                <wp:positionV relativeFrom="paragraph">
                  <wp:posOffset>-946150</wp:posOffset>
                </wp:positionV>
                <wp:extent cx="34290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" o:spid="_x0000_s10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.35pt,-74.4999pt" to="20.05pt,-74.4999pt" o:allowincell="f" strokecolor="#333333" strokeweight="1.059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784" behindDoc="1" locked="0" layoutInCell="0" allowOverlap="1" wp14:anchorId="3A8050E2" wp14:editId="67ABCAC9">
                <wp:simplePos x="0" y="0"/>
                <wp:positionH relativeFrom="column">
                  <wp:posOffset>220345</wp:posOffset>
                </wp:positionH>
                <wp:positionV relativeFrom="paragraph">
                  <wp:posOffset>-1697355</wp:posOffset>
                </wp:positionV>
                <wp:extent cx="34290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" o:spid="_x0000_s10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.35pt,-133.6499pt" to="20.05pt,-133.6499pt" o:allowincell="f" strokecolor="#333333" strokeweight="1.059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808" behindDoc="1" locked="0" layoutInCell="0" allowOverlap="1" wp14:anchorId="448F754F" wp14:editId="4E942DF1">
                <wp:simplePos x="0" y="0"/>
                <wp:positionH relativeFrom="column">
                  <wp:posOffset>220345</wp:posOffset>
                </wp:positionH>
                <wp:positionV relativeFrom="paragraph">
                  <wp:posOffset>-2448560</wp:posOffset>
                </wp:positionV>
                <wp:extent cx="34290" cy="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" o:spid="_x0000_s106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.35pt,-192.7999pt" to="20.05pt,-192.7999pt" o:allowincell="f" strokecolor="#333333" strokeweight="1.059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832" behindDoc="1" locked="0" layoutInCell="0" allowOverlap="1" wp14:anchorId="25B35304" wp14:editId="6B847979">
                <wp:simplePos x="0" y="0"/>
                <wp:positionH relativeFrom="column">
                  <wp:posOffset>220345</wp:posOffset>
                </wp:positionH>
                <wp:positionV relativeFrom="paragraph">
                  <wp:posOffset>-3200400</wp:posOffset>
                </wp:positionV>
                <wp:extent cx="34290" cy="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" o:spid="_x0000_s106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.35pt,-252pt" to="20.05pt,-252pt" o:allowincell="f" strokecolor="#333333" strokeweight="1.059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856" behindDoc="1" locked="0" layoutInCell="0" allowOverlap="1" wp14:anchorId="5434F990" wp14:editId="0F56E4A7">
                <wp:simplePos x="0" y="0"/>
                <wp:positionH relativeFrom="column">
                  <wp:posOffset>733425</wp:posOffset>
                </wp:positionH>
                <wp:positionV relativeFrom="paragraph">
                  <wp:posOffset>-332105</wp:posOffset>
                </wp:positionV>
                <wp:extent cx="0" cy="3429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" o:spid="_x0000_s106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7.75pt,-26.1499pt" to="57.75pt,-23.4499pt" o:allowincell="f" strokecolor="#333333" strokeweight="1.059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880" behindDoc="1" locked="0" layoutInCell="0" allowOverlap="1" wp14:anchorId="138E9E42" wp14:editId="6159F74E">
                <wp:simplePos x="0" y="0"/>
                <wp:positionH relativeFrom="column">
                  <wp:posOffset>1915160</wp:posOffset>
                </wp:positionH>
                <wp:positionV relativeFrom="paragraph">
                  <wp:posOffset>-332105</wp:posOffset>
                </wp:positionV>
                <wp:extent cx="0" cy="3429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" o:spid="_x0000_s106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0.8pt,-26.1499pt" to="150.8pt,-23.4499pt" o:allowincell="f" strokecolor="#333333" strokeweight="1.059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 wp14:anchorId="5371676B" wp14:editId="409945EB">
                <wp:simplePos x="0" y="0"/>
                <wp:positionH relativeFrom="column">
                  <wp:posOffset>3097530</wp:posOffset>
                </wp:positionH>
                <wp:positionV relativeFrom="paragraph">
                  <wp:posOffset>-332105</wp:posOffset>
                </wp:positionV>
                <wp:extent cx="0" cy="3429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" o:spid="_x0000_s106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43.9pt,-26.1499pt" to="243.9pt,-23.4499pt" o:allowincell="f" strokecolor="#333333" strokeweight="1.059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928" behindDoc="1" locked="0" layoutInCell="0" allowOverlap="1" wp14:anchorId="531C1E3D" wp14:editId="78C0EA24">
                <wp:simplePos x="0" y="0"/>
                <wp:positionH relativeFrom="column">
                  <wp:posOffset>4279265</wp:posOffset>
                </wp:positionH>
                <wp:positionV relativeFrom="paragraph">
                  <wp:posOffset>-332105</wp:posOffset>
                </wp:positionV>
                <wp:extent cx="0" cy="3429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" o:spid="_x0000_s106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6.95pt,-26.1499pt" to="336.95pt,-23.4499pt" o:allowincell="f" strokecolor="#333333" strokeweight="1.059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 wp14:anchorId="1BE35B12" wp14:editId="7C297BE8">
                <wp:simplePos x="0" y="0"/>
                <wp:positionH relativeFrom="column">
                  <wp:posOffset>5461000</wp:posOffset>
                </wp:positionH>
                <wp:positionV relativeFrom="paragraph">
                  <wp:posOffset>-332105</wp:posOffset>
                </wp:positionV>
                <wp:extent cx="0" cy="3429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" o:spid="_x0000_s106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30pt,-26.1499pt" to="430pt,-23.4499pt" o:allowincell="f" strokecolor="#333333" strokeweight="1.0591pt"/>
            </w:pict>
          </mc:Fallback>
        </mc:AlternateContent>
      </w:r>
    </w:p>
    <w:p w14:paraId="1C169E27" w14:textId="77777777" w:rsidR="00616C98" w:rsidRDefault="00616C98">
      <w:pPr>
        <w:spacing w:line="200" w:lineRule="exact"/>
        <w:rPr>
          <w:sz w:val="20"/>
          <w:szCs w:val="20"/>
        </w:rPr>
      </w:pPr>
    </w:p>
    <w:p w14:paraId="2ABE0FB1" w14:textId="77777777" w:rsidR="00616C98" w:rsidRDefault="00616C98">
      <w:pPr>
        <w:sectPr w:rsidR="00616C98">
          <w:type w:val="continuous"/>
          <w:pgSz w:w="11900" w:h="16838"/>
          <w:pgMar w:top="991" w:right="1106" w:bottom="961" w:left="1440" w:header="0" w:footer="0" w:gutter="0"/>
          <w:cols w:num="2" w:space="720" w:equalWidth="0">
            <w:col w:w="474" w:space="46"/>
            <w:col w:w="8840"/>
          </w:cols>
        </w:sectPr>
      </w:pPr>
    </w:p>
    <w:p w14:paraId="586CC4C1" w14:textId="77777777" w:rsidR="00616C98" w:rsidRDefault="00616C98">
      <w:pPr>
        <w:spacing w:line="52" w:lineRule="exact"/>
        <w:rPr>
          <w:sz w:val="20"/>
          <w:szCs w:val="20"/>
        </w:rPr>
      </w:pPr>
    </w:p>
    <w:p w14:paraId="5FC4F694" w14:textId="77777777" w:rsidR="00616C98" w:rsidRDefault="00536FEA">
      <w:pPr>
        <w:ind w:left="19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Fonte: </w:t>
      </w:r>
      <w:r>
        <w:rPr>
          <w:rFonts w:ascii="Arial" w:eastAsia="Arial" w:hAnsi="Arial" w:cs="Arial"/>
          <w:sz w:val="21"/>
          <w:szCs w:val="21"/>
        </w:rPr>
        <w:t>–</w:t>
      </w:r>
      <w:r>
        <w:rPr>
          <w:rFonts w:ascii="Arial" w:eastAsia="Arial" w:hAnsi="Arial" w:cs="Arial"/>
          <w:sz w:val="20"/>
          <w:szCs w:val="20"/>
        </w:rPr>
        <w:t xml:space="preserve"> Desenvolvido pelo autor, com dados do Banco Central</w:t>
      </w:r>
    </w:p>
    <w:p w14:paraId="22347D22" w14:textId="77777777" w:rsidR="00616C98" w:rsidRDefault="00616C98">
      <w:pPr>
        <w:spacing w:line="200" w:lineRule="exact"/>
        <w:rPr>
          <w:sz w:val="20"/>
          <w:szCs w:val="20"/>
        </w:rPr>
      </w:pPr>
    </w:p>
    <w:p w14:paraId="52B1545F" w14:textId="77777777" w:rsidR="00616C98" w:rsidRDefault="00616C98">
      <w:pPr>
        <w:spacing w:line="200" w:lineRule="exact"/>
        <w:rPr>
          <w:sz w:val="20"/>
          <w:szCs w:val="20"/>
        </w:rPr>
      </w:pPr>
    </w:p>
    <w:p w14:paraId="77FEA43D" w14:textId="77777777" w:rsidR="00616C98" w:rsidRDefault="00616C98">
      <w:pPr>
        <w:spacing w:line="248" w:lineRule="exact"/>
        <w:rPr>
          <w:sz w:val="20"/>
          <w:szCs w:val="20"/>
        </w:rPr>
      </w:pPr>
    </w:p>
    <w:p w14:paraId="7EEFAF4B" w14:textId="77777777" w:rsidR="00616C98" w:rsidRDefault="00536FEA">
      <w:pPr>
        <w:spacing w:line="431" w:lineRule="auto"/>
        <w:ind w:left="260" w:right="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instituições. Esse cenário passou se inverter a partir de 1994, chegando em 2019 a um nível aproximado ao observado no início da década de 1980.</w:t>
      </w:r>
    </w:p>
    <w:p w14:paraId="4C24C941" w14:textId="77777777" w:rsidR="00616C98" w:rsidRDefault="00616C98">
      <w:pPr>
        <w:spacing w:line="85" w:lineRule="exact"/>
        <w:rPr>
          <w:sz w:val="20"/>
          <w:szCs w:val="20"/>
        </w:rPr>
      </w:pPr>
    </w:p>
    <w:p w14:paraId="3A49A9F1" w14:textId="77777777" w:rsidR="00616C98" w:rsidRDefault="00536FEA">
      <w:pPr>
        <w:spacing w:line="419" w:lineRule="auto"/>
        <w:ind w:left="260" w:firstLine="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 acordo com Strachman e Vasconcelos apud </w:t>
      </w:r>
      <w:hyperlink w:anchor="page37">
        <w:r>
          <w:rPr>
            <w:rFonts w:ascii="Arial" w:eastAsia="Arial" w:hAnsi="Arial" w:cs="Arial"/>
            <w:sz w:val="24"/>
            <w:szCs w:val="24"/>
          </w:rPr>
          <w:t xml:space="preserve">Camargo (2009), </w:t>
        </w:r>
      </w:hyperlink>
      <w:r>
        <w:rPr>
          <w:rFonts w:ascii="Arial" w:eastAsia="Arial" w:hAnsi="Arial" w:cs="Arial"/>
          <w:sz w:val="24"/>
          <w:szCs w:val="24"/>
        </w:rPr>
        <w:t>o aumento da con-centração bancária pode ser prejudicial ao crescimento econômico, uma vez que, com maior participação de mercado, as instituições bancárias acabam por obter a prerrogativa de determinar seus preço</w:t>
      </w:r>
      <w:r>
        <w:rPr>
          <w:rFonts w:ascii="Arial" w:eastAsia="Arial" w:hAnsi="Arial" w:cs="Arial"/>
          <w:sz w:val="24"/>
          <w:szCs w:val="24"/>
        </w:rPr>
        <w:t xml:space="preserve">s, comportamento este observado em </w:t>
      </w:r>
      <w:hyperlink w:anchor="page39">
        <w:r>
          <w:rPr>
            <w:rFonts w:ascii="Arial" w:eastAsia="Arial" w:hAnsi="Arial" w:cs="Arial"/>
            <w:sz w:val="24"/>
            <w:szCs w:val="24"/>
          </w:rPr>
          <w:t>Klein</w:t>
        </w:r>
      </w:hyperlink>
      <w:r>
        <w:rPr>
          <w:rFonts w:ascii="Arial" w:eastAsia="Arial" w:hAnsi="Arial" w:cs="Arial"/>
          <w:sz w:val="24"/>
          <w:szCs w:val="24"/>
        </w:rPr>
        <w:t xml:space="preserve"> </w:t>
      </w:r>
      <w:hyperlink w:anchor="page39">
        <w:r>
          <w:rPr>
            <w:rFonts w:ascii="Arial" w:eastAsia="Arial" w:hAnsi="Arial" w:cs="Arial"/>
            <w:sz w:val="24"/>
            <w:szCs w:val="24"/>
          </w:rPr>
          <w:t>(1971)</w:t>
        </w:r>
      </w:hyperlink>
      <w:r>
        <w:rPr>
          <w:rFonts w:ascii="Arial" w:eastAsia="Arial" w:hAnsi="Arial" w:cs="Arial"/>
          <w:sz w:val="24"/>
          <w:szCs w:val="24"/>
        </w:rPr>
        <w:t>.</w:t>
      </w:r>
    </w:p>
    <w:p w14:paraId="37094889" w14:textId="77777777" w:rsidR="00616C98" w:rsidRDefault="00616C98">
      <w:pPr>
        <w:spacing w:line="101" w:lineRule="exact"/>
        <w:rPr>
          <w:rFonts w:ascii="Arial" w:eastAsia="Arial" w:hAnsi="Arial" w:cs="Arial"/>
          <w:sz w:val="24"/>
          <w:szCs w:val="24"/>
        </w:rPr>
      </w:pPr>
    </w:p>
    <w:p w14:paraId="7A307C45" w14:textId="77777777" w:rsidR="00616C98" w:rsidRDefault="00536FEA">
      <w:pPr>
        <w:spacing w:line="421" w:lineRule="auto"/>
        <w:ind w:left="2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Segundo </w:t>
      </w:r>
      <w:hyperlink w:anchor="page37">
        <w:r>
          <w:rPr>
            <w:rFonts w:ascii="Arial" w:eastAsia="Arial" w:hAnsi="Arial" w:cs="Arial"/>
            <w:sz w:val="24"/>
            <w:szCs w:val="24"/>
          </w:rPr>
          <w:t xml:space="preserve">Camargo (2009) </w:t>
        </w:r>
      </w:hyperlink>
      <w:r>
        <w:rPr>
          <w:rFonts w:ascii="Arial" w:eastAsia="Arial" w:hAnsi="Arial" w:cs="Arial"/>
          <w:sz w:val="24"/>
          <w:szCs w:val="24"/>
        </w:rPr>
        <w:t xml:space="preserve">e </w:t>
      </w:r>
      <w:hyperlink w:anchor="page38">
        <w:r>
          <w:rPr>
            <w:rFonts w:ascii="Arial" w:eastAsia="Arial" w:hAnsi="Arial" w:cs="Arial"/>
            <w:sz w:val="24"/>
            <w:szCs w:val="24"/>
          </w:rPr>
          <w:t xml:space="preserve">Dantas (2012) </w:t>
        </w:r>
      </w:hyperlink>
      <w:r>
        <w:rPr>
          <w:rFonts w:ascii="Arial" w:eastAsia="Arial" w:hAnsi="Arial" w:cs="Arial"/>
          <w:sz w:val="24"/>
          <w:szCs w:val="24"/>
        </w:rPr>
        <w:t xml:space="preserve">por outra perspectiva, o ganho de escala, onde o </w:t>
      </w:r>
      <w:r>
        <w:rPr>
          <w:rFonts w:ascii="Arial" w:eastAsia="Arial" w:hAnsi="Arial" w:cs="Arial"/>
          <w:sz w:val="24"/>
          <w:szCs w:val="24"/>
        </w:rPr>
        <w:t>cenário de aumento do tamanho das instituições, das operações de crédito e redução de custos operacionais atua melhorando a remuneração dos depósitos podendo atuar na redução dos juros finais pagos pelos clientes.</w:t>
      </w:r>
    </w:p>
    <w:p w14:paraId="311C4E5D" w14:textId="77777777" w:rsidR="00616C98" w:rsidRDefault="00616C98">
      <w:pPr>
        <w:sectPr w:rsidR="00616C98">
          <w:type w:val="continuous"/>
          <w:pgSz w:w="11900" w:h="16838"/>
          <w:pgMar w:top="991" w:right="1106" w:bottom="961" w:left="1440" w:header="0" w:footer="0" w:gutter="0"/>
          <w:cols w:space="720" w:equalWidth="0">
            <w:col w:w="9360"/>
          </w:cols>
        </w:sectPr>
      </w:pPr>
    </w:p>
    <w:p w14:paraId="25F723D2" w14:textId="77777777" w:rsidR="00616C98" w:rsidRDefault="00536FEA">
      <w:pPr>
        <w:ind w:left="90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lastRenderedPageBreak/>
        <w:t>12</w:t>
      </w:r>
    </w:p>
    <w:p w14:paraId="1526078F" w14:textId="77777777" w:rsidR="00616C98" w:rsidRDefault="00616C98">
      <w:pPr>
        <w:spacing w:line="200" w:lineRule="exact"/>
        <w:rPr>
          <w:sz w:val="20"/>
          <w:szCs w:val="20"/>
        </w:rPr>
      </w:pPr>
    </w:p>
    <w:p w14:paraId="6EFCAB60" w14:textId="77777777" w:rsidR="00616C98" w:rsidRDefault="00616C98">
      <w:pPr>
        <w:spacing w:line="215" w:lineRule="exact"/>
        <w:rPr>
          <w:sz w:val="20"/>
          <w:szCs w:val="20"/>
        </w:rPr>
      </w:pPr>
    </w:p>
    <w:p w14:paraId="6E476514" w14:textId="77777777" w:rsidR="00616C98" w:rsidRDefault="00536FEA">
      <w:pPr>
        <w:ind w:left="920"/>
        <w:rPr>
          <w:sz w:val="20"/>
          <w:szCs w:val="20"/>
        </w:rPr>
      </w:pPr>
      <w:r>
        <w:rPr>
          <w:rFonts w:ascii="Arial" w:eastAsia="Arial" w:hAnsi="Arial" w:cs="Arial"/>
        </w:rPr>
        <w:t>Tabela 3 – Setor b</w:t>
      </w:r>
      <w:r>
        <w:rPr>
          <w:rFonts w:ascii="Arial" w:eastAsia="Arial" w:hAnsi="Arial" w:cs="Arial"/>
        </w:rPr>
        <w:t>ancário brasileiro por origem de capital — Dezembro de 2019</w:t>
      </w:r>
    </w:p>
    <w:p w14:paraId="43FD9CFD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 wp14:anchorId="5E83603A" wp14:editId="710F6F1A">
                <wp:simplePos x="0" y="0"/>
                <wp:positionH relativeFrom="column">
                  <wp:posOffset>164465</wp:posOffset>
                </wp:positionH>
                <wp:positionV relativeFrom="paragraph">
                  <wp:posOffset>154940</wp:posOffset>
                </wp:positionV>
                <wp:extent cx="5756910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69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88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5" o:spid="_x0000_s107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95pt,12.2pt" to="466.25pt,12.2pt" o:allowincell="f" strokecolor="#000000" strokeweight="0.936pt"/>
            </w:pict>
          </mc:Fallback>
        </mc:AlternateContent>
      </w:r>
    </w:p>
    <w:p w14:paraId="737C5EF6" w14:textId="77777777" w:rsidR="00616C98" w:rsidRDefault="00616C98">
      <w:pPr>
        <w:spacing w:line="278" w:lineRule="exact"/>
        <w:rPr>
          <w:sz w:val="20"/>
          <w:szCs w:val="20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0"/>
        <w:gridCol w:w="2300"/>
        <w:gridCol w:w="3020"/>
      </w:tblGrid>
      <w:tr w:rsidR="00616C98" w14:paraId="61B22B93" w14:textId="77777777">
        <w:trPr>
          <w:trHeight w:val="246"/>
        </w:trPr>
        <w:tc>
          <w:tcPr>
            <w:tcW w:w="3740" w:type="dxa"/>
            <w:vAlign w:val="bottom"/>
          </w:tcPr>
          <w:p w14:paraId="05540765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Capital</w:t>
            </w:r>
          </w:p>
        </w:tc>
        <w:tc>
          <w:tcPr>
            <w:tcW w:w="2300" w:type="dxa"/>
            <w:vAlign w:val="bottom"/>
          </w:tcPr>
          <w:p w14:paraId="03AC6345" w14:textId="77777777" w:rsidR="00616C98" w:rsidRDefault="00536FEA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Quantidade</w:t>
            </w:r>
          </w:p>
        </w:tc>
        <w:tc>
          <w:tcPr>
            <w:tcW w:w="3020" w:type="dxa"/>
            <w:vAlign w:val="bottom"/>
          </w:tcPr>
          <w:p w14:paraId="0768FCAD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Participação</w:t>
            </w:r>
          </w:p>
        </w:tc>
      </w:tr>
      <w:tr w:rsidR="00616C98" w14:paraId="4C3779EB" w14:textId="77777777">
        <w:trPr>
          <w:trHeight w:val="57"/>
        </w:trPr>
        <w:tc>
          <w:tcPr>
            <w:tcW w:w="3740" w:type="dxa"/>
            <w:tcBorders>
              <w:bottom w:val="single" w:sz="8" w:space="0" w:color="auto"/>
            </w:tcBorders>
            <w:vAlign w:val="bottom"/>
          </w:tcPr>
          <w:p w14:paraId="0B3E7F1F" w14:textId="77777777" w:rsidR="00616C98" w:rsidRDefault="00616C98">
            <w:pPr>
              <w:rPr>
                <w:sz w:val="4"/>
                <w:szCs w:val="4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14:paraId="779F7E22" w14:textId="77777777" w:rsidR="00616C98" w:rsidRDefault="00616C98">
            <w:pPr>
              <w:rPr>
                <w:sz w:val="4"/>
                <w:szCs w:val="4"/>
              </w:rPr>
            </w:pPr>
          </w:p>
        </w:tc>
        <w:tc>
          <w:tcPr>
            <w:tcW w:w="3020" w:type="dxa"/>
            <w:tcBorders>
              <w:bottom w:val="single" w:sz="8" w:space="0" w:color="auto"/>
            </w:tcBorders>
            <w:vAlign w:val="bottom"/>
          </w:tcPr>
          <w:p w14:paraId="3CB6CF32" w14:textId="77777777" w:rsidR="00616C98" w:rsidRDefault="00616C98">
            <w:pPr>
              <w:rPr>
                <w:sz w:val="4"/>
                <w:szCs w:val="4"/>
              </w:rPr>
            </w:pPr>
          </w:p>
        </w:tc>
      </w:tr>
      <w:tr w:rsidR="00616C98" w14:paraId="43FA6162" w14:textId="77777777">
        <w:trPr>
          <w:trHeight w:val="275"/>
        </w:trPr>
        <w:tc>
          <w:tcPr>
            <w:tcW w:w="3740" w:type="dxa"/>
            <w:vAlign w:val="bottom"/>
          </w:tcPr>
          <w:p w14:paraId="074D1486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Nacionais</w:t>
            </w:r>
          </w:p>
        </w:tc>
        <w:tc>
          <w:tcPr>
            <w:tcW w:w="2300" w:type="dxa"/>
            <w:vAlign w:val="bottom"/>
          </w:tcPr>
          <w:p w14:paraId="33191E97" w14:textId="77777777" w:rsidR="00616C98" w:rsidRDefault="00536FEA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66</w:t>
            </w:r>
          </w:p>
        </w:tc>
        <w:tc>
          <w:tcPr>
            <w:tcW w:w="3020" w:type="dxa"/>
            <w:vAlign w:val="bottom"/>
          </w:tcPr>
          <w:p w14:paraId="65B74C63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43.1%</w:t>
            </w:r>
          </w:p>
        </w:tc>
      </w:tr>
      <w:tr w:rsidR="00616C98" w14:paraId="79E13E04" w14:textId="77777777">
        <w:trPr>
          <w:trHeight w:val="239"/>
        </w:trPr>
        <w:tc>
          <w:tcPr>
            <w:tcW w:w="3740" w:type="dxa"/>
            <w:vAlign w:val="bottom"/>
          </w:tcPr>
          <w:p w14:paraId="7776CA42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Controle Estrangeiro</w:t>
            </w:r>
          </w:p>
        </w:tc>
        <w:tc>
          <w:tcPr>
            <w:tcW w:w="2300" w:type="dxa"/>
            <w:vAlign w:val="bottom"/>
          </w:tcPr>
          <w:p w14:paraId="233A4821" w14:textId="77777777" w:rsidR="00616C98" w:rsidRDefault="00536FEA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60</w:t>
            </w:r>
          </w:p>
        </w:tc>
        <w:tc>
          <w:tcPr>
            <w:tcW w:w="3020" w:type="dxa"/>
            <w:vAlign w:val="bottom"/>
          </w:tcPr>
          <w:p w14:paraId="0DEDE119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39.2%</w:t>
            </w:r>
          </w:p>
        </w:tc>
      </w:tr>
      <w:tr w:rsidR="00616C98" w14:paraId="4A37738D" w14:textId="77777777">
        <w:trPr>
          <w:trHeight w:val="239"/>
        </w:trPr>
        <w:tc>
          <w:tcPr>
            <w:tcW w:w="3740" w:type="dxa"/>
            <w:vAlign w:val="bottom"/>
          </w:tcPr>
          <w:p w14:paraId="511519A9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Nacionais com Participação</w:t>
            </w:r>
          </w:p>
        </w:tc>
        <w:tc>
          <w:tcPr>
            <w:tcW w:w="2300" w:type="dxa"/>
            <w:vAlign w:val="bottom"/>
          </w:tcPr>
          <w:p w14:paraId="31864C20" w14:textId="77777777" w:rsidR="00616C98" w:rsidRDefault="00536FEA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3020" w:type="dxa"/>
            <w:vAlign w:val="bottom"/>
          </w:tcPr>
          <w:p w14:paraId="08233867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7.8%</w:t>
            </w:r>
          </w:p>
        </w:tc>
      </w:tr>
      <w:tr w:rsidR="00616C98" w14:paraId="479F547E" w14:textId="77777777">
        <w:trPr>
          <w:trHeight w:val="212"/>
        </w:trPr>
        <w:tc>
          <w:tcPr>
            <w:tcW w:w="3740" w:type="dxa"/>
            <w:vAlign w:val="bottom"/>
          </w:tcPr>
          <w:p w14:paraId="4C58C189" w14:textId="77777777" w:rsidR="00616C98" w:rsidRDefault="00536FEA">
            <w:pPr>
              <w:spacing w:line="211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Estrangeira</w:t>
            </w:r>
          </w:p>
        </w:tc>
        <w:tc>
          <w:tcPr>
            <w:tcW w:w="2300" w:type="dxa"/>
            <w:vAlign w:val="bottom"/>
          </w:tcPr>
          <w:p w14:paraId="04059265" w14:textId="77777777" w:rsidR="00616C98" w:rsidRDefault="00616C98">
            <w:pPr>
              <w:rPr>
                <w:sz w:val="18"/>
                <w:szCs w:val="18"/>
              </w:rPr>
            </w:pPr>
          </w:p>
        </w:tc>
        <w:tc>
          <w:tcPr>
            <w:tcW w:w="3020" w:type="dxa"/>
            <w:vAlign w:val="bottom"/>
          </w:tcPr>
          <w:p w14:paraId="64CDD633" w14:textId="77777777" w:rsidR="00616C98" w:rsidRDefault="00616C98">
            <w:pPr>
              <w:rPr>
                <w:sz w:val="18"/>
                <w:szCs w:val="18"/>
              </w:rPr>
            </w:pPr>
          </w:p>
        </w:tc>
      </w:tr>
      <w:tr w:rsidR="00616C98" w14:paraId="0BAD4E43" w14:textId="77777777">
        <w:trPr>
          <w:trHeight w:val="239"/>
        </w:trPr>
        <w:tc>
          <w:tcPr>
            <w:tcW w:w="3740" w:type="dxa"/>
            <w:vAlign w:val="bottom"/>
          </w:tcPr>
          <w:p w14:paraId="46794A2D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Públicos</w:t>
            </w:r>
          </w:p>
        </w:tc>
        <w:tc>
          <w:tcPr>
            <w:tcW w:w="2300" w:type="dxa"/>
            <w:vAlign w:val="bottom"/>
          </w:tcPr>
          <w:p w14:paraId="361F8979" w14:textId="77777777" w:rsidR="00616C98" w:rsidRDefault="00536FEA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3020" w:type="dxa"/>
            <w:vAlign w:val="bottom"/>
          </w:tcPr>
          <w:p w14:paraId="72E9BAB9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6.5%</w:t>
            </w:r>
          </w:p>
        </w:tc>
      </w:tr>
      <w:tr w:rsidR="00616C98" w14:paraId="5AF266A5" w14:textId="77777777">
        <w:trPr>
          <w:trHeight w:val="246"/>
        </w:trPr>
        <w:tc>
          <w:tcPr>
            <w:tcW w:w="3740" w:type="dxa"/>
            <w:vAlign w:val="bottom"/>
          </w:tcPr>
          <w:p w14:paraId="12A007FB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Estrangeiros</w:t>
            </w:r>
          </w:p>
        </w:tc>
        <w:tc>
          <w:tcPr>
            <w:tcW w:w="2300" w:type="dxa"/>
            <w:vAlign w:val="bottom"/>
          </w:tcPr>
          <w:p w14:paraId="205EDF09" w14:textId="77777777" w:rsidR="00616C98" w:rsidRDefault="00536FEA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3020" w:type="dxa"/>
            <w:vAlign w:val="bottom"/>
          </w:tcPr>
          <w:p w14:paraId="729F0E3E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3.3%</w:t>
            </w:r>
          </w:p>
        </w:tc>
      </w:tr>
      <w:tr w:rsidR="00616C98" w14:paraId="5B9B331B" w14:textId="77777777">
        <w:trPr>
          <w:trHeight w:val="57"/>
        </w:trPr>
        <w:tc>
          <w:tcPr>
            <w:tcW w:w="3740" w:type="dxa"/>
            <w:tcBorders>
              <w:bottom w:val="single" w:sz="8" w:space="0" w:color="auto"/>
            </w:tcBorders>
            <w:vAlign w:val="bottom"/>
          </w:tcPr>
          <w:p w14:paraId="2058A72D" w14:textId="77777777" w:rsidR="00616C98" w:rsidRDefault="00616C98">
            <w:pPr>
              <w:rPr>
                <w:sz w:val="4"/>
                <w:szCs w:val="4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14:paraId="04123E05" w14:textId="77777777" w:rsidR="00616C98" w:rsidRDefault="00616C98">
            <w:pPr>
              <w:rPr>
                <w:sz w:val="4"/>
                <w:szCs w:val="4"/>
              </w:rPr>
            </w:pPr>
          </w:p>
        </w:tc>
        <w:tc>
          <w:tcPr>
            <w:tcW w:w="3020" w:type="dxa"/>
            <w:tcBorders>
              <w:bottom w:val="single" w:sz="8" w:space="0" w:color="auto"/>
            </w:tcBorders>
            <w:vAlign w:val="bottom"/>
          </w:tcPr>
          <w:p w14:paraId="4AE20308" w14:textId="77777777" w:rsidR="00616C98" w:rsidRDefault="00616C98">
            <w:pPr>
              <w:rPr>
                <w:sz w:val="4"/>
                <w:szCs w:val="4"/>
              </w:rPr>
            </w:pPr>
          </w:p>
        </w:tc>
      </w:tr>
    </w:tbl>
    <w:p w14:paraId="6C046D8B" w14:textId="77777777" w:rsidR="00616C98" w:rsidRDefault="00616C98">
      <w:pPr>
        <w:spacing w:line="52" w:lineRule="exact"/>
        <w:rPr>
          <w:sz w:val="20"/>
          <w:szCs w:val="20"/>
        </w:rPr>
      </w:pPr>
    </w:p>
    <w:p w14:paraId="00EB6C6E" w14:textId="77777777" w:rsidR="00616C98" w:rsidRDefault="00536FEA">
      <w:pPr>
        <w:ind w:left="19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Fonte: </w:t>
      </w:r>
      <w:r>
        <w:rPr>
          <w:rFonts w:ascii="Arial" w:eastAsia="Arial" w:hAnsi="Arial" w:cs="Arial"/>
          <w:sz w:val="21"/>
          <w:szCs w:val="21"/>
        </w:rPr>
        <w:t>–</w:t>
      </w:r>
      <w:r>
        <w:rPr>
          <w:rFonts w:ascii="Arial" w:eastAsia="Arial" w:hAnsi="Arial" w:cs="Arial"/>
          <w:sz w:val="20"/>
          <w:szCs w:val="20"/>
        </w:rPr>
        <w:t xml:space="preserve"> Desenvolvida pelo autor, com dados do Banco Central</w:t>
      </w:r>
    </w:p>
    <w:p w14:paraId="62AB600C" w14:textId="77777777" w:rsidR="00616C98" w:rsidRDefault="00616C98">
      <w:pPr>
        <w:spacing w:line="200" w:lineRule="exact"/>
        <w:rPr>
          <w:sz w:val="20"/>
          <w:szCs w:val="20"/>
        </w:rPr>
      </w:pPr>
    </w:p>
    <w:p w14:paraId="63908D04" w14:textId="77777777" w:rsidR="00616C98" w:rsidRDefault="00616C98">
      <w:pPr>
        <w:spacing w:line="200" w:lineRule="exact"/>
        <w:rPr>
          <w:sz w:val="20"/>
          <w:szCs w:val="20"/>
        </w:rPr>
      </w:pPr>
    </w:p>
    <w:p w14:paraId="3B7EC3E5" w14:textId="77777777" w:rsidR="00616C98" w:rsidRDefault="00616C98">
      <w:pPr>
        <w:spacing w:line="248" w:lineRule="exact"/>
        <w:rPr>
          <w:sz w:val="20"/>
          <w:szCs w:val="20"/>
        </w:rPr>
      </w:pPr>
    </w:p>
    <w:p w14:paraId="092E022F" w14:textId="77777777" w:rsidR="00616C98" w:rsidRDefault="00536FEA">
      <w:pPr>
        <w:spacing w:line="419" w:lineRule="auto"/>
        <w:ind w:left="2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Outra possível tendência para a concentração bancária seria a redução do risco das operações, implicando em redução de custos, obtida por meio expansão geográfica, setorial e de produtos financeiros. </w:t>
      </w:r>
      <w:r>
        <w:rPr>
          <w:rFonts w:ascii="Arial" w:eastAsia="Arial" w:hAnsi="Arial" w:cs="Arial"/>
          <w:sz w:val="24"/>
          <w:szCs w:val="24"/>
        </w:rPr>
        <w:t xml:space="preserve">Porém os possíveis efeitos da concentração depen-dem de uma série de condições, principalmente em torno da eficiência e do nível de concorrência no mercado </w:t>
      </w:r>
      <w:hyperlink w:anchor="page37">
        <w:r>
          <w:rPr>
            <w:rFonts w:ascii="Arial" w:eastAsia="Arial" w:hAnsi="Arial" w:cs="Arial"/>
            <w:sz w:val="24"/>
            <w:szCs w:val="24"/>
          </w:rPr>
          <w:t>(CAMARGO, 2009)</w:t>
        </w:r>
      </w:hyperlink>
      <w:r>
        <w:rPr>
          <w:rFonts w:ascii="Arial" w:eastAsia="Arial" w:hAnsi="Arial" w:cs="Arial"/>
          <w:sz w:val="24"/>
          <w:szCs w:val="24"/>
        </w:rPr>
        <w:t>.</w:t>
      </w:r>
    </w:p>
    <w:p w14:paraId="45167E52" w14:textId="77777777" w:rsidR="00616C98" w:rsidRDefault="00616C98">
      <w:pPr>
        <w:spacing w:line="41" w:lineRule="exact"/>
        <w:rPr>
          <w:sz w:val="20"/>
          <w:szCs w:val="20"/>
        </w:rPr>
      </w:pPr>
    </w:p>
    <w:p w14:paraId="0AF8E0F1" w14:textId="77777777" w:rsidR="00616C98" w:rsidRDefault="00536FEA">
      <w:pPr>
        <w:ind w:left="1080"/>
        <w:rPr>
          <w:sz w:val="20"/>
          <w:szCs w:val="20"/>
        </w:rPr>
      </w:pPr>
      <w:r>
        <w:rPr>
          <w:rFonts w:ascii="Arial" w:eastAsia="Arial" w:hAnsi="Arial" w:cs="Arial"/>
        </w:rPr>
        <w:t xml:space="preserve">Figura 3 – Evolução de origem de capital das </w:t>
      </w:r>
      <w:r>
        <w:rPr>
          <w:rFonts w:ascii="Arial" w:eastAsia="Arial" w:hAnsi="Arial" w:cs="Arial"/>
        </w:rPr>
        <w:t>instituições bancárias no Brasil</w:t>
      </w:r>
    </w:p>
    <w:p w14:paraId="08DA262A" w14:textId="77777777" w:rsidR="00616C98" w:rsidRDefault="00616C98">
      <w:pPr>
        <w:spacing w:line="200" w:lineRule="exact"/>
        <w:rPr>
          <w:sz w:val="20"/>
          <w:szCs w:val="20"/>
        </w:rPr>
      </w:pPr>
    </w:p>
    <w:p w14:paraId="33F6DDF8" w14:textId="77777777" w:rsidR="00616C98" w:rsidRDefault="00616C98">
      <w:pPr>
        <w:spacing w:line="261" w:lineRule="exact"/>
        <w:rPr>
          <w:sz w:val="20"/>
          <w:szCs w:val="20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1860"/>
        <w:gridCol w:w="3300"/>
        <w:gridCol w:w="1480"/>
      </w:tblGrid>
      <w:tr w:rsidR="00616C98" w14:paraId="26D9AB89" w14:textId="77777777">
        <w:trPr>
          <w:trHeight w:val="199"/>
        </w:trPr>
        <w:tc>
          <w:tcPr>
            <w:tcW w:w="2320" w:type="dxa"/>
            <w:vAlign w:val="bottom"/>
          </w:tcPr>
          <w:p w14:paraId="20AE3C3A" w14:textId="77777777" w:rsidR="00616C98" w:rsidRDefault="00536FEA">
            <w:pPr>
              <w:ind w:right="1669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7"/>
                <w:szCs w:val="17"/>
              </w:rPr>
              <w:t>150</w:t>
            </w:r>
          </w:p>
        </w:tc>
        <w:tc>
          <w:tcPr>
            <w:tcW w:w="1860" w:type="dxa"/>
            <w:vAlign w:val="bottom"/>
          </w:tcPr>
          <w:p w14:paraId="57493B56" w14:textId="77777777" w:rsidR="00616C98" w:rsidRDefault="00616C98">
            <w:pPr>
              <w:rPr>
                <w:sz w:val="17"/>
                <w:szCs w:val="17"/>
              </w:rPr>
            </w:pPr>
          </w:p>
        </w:tc>
        <w:tc>
          <w:tcPr>
            <w:tcW w:w="3300" w:type="dxa"/>
            <w:vAlign w:val="bottom"/>
          </w:tcPr>
          <w:p w14:paraId="2F7629E9" w14:textId="77777777" w:rsidR="00616C98" w:rsidRDefault="00616C98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6332970D" w14:textId="77777777" w:rsidR="00616C98" w:rsidRDefault="00616C98">
            <w:pPr>
              <w:rPr>
                <w:sz w:val="17"/>
                <w:szCs w:val="17"/>
              </w:rPr>
            </w:pPr>
          </w:p>
        </w:tc>
      </w:tr>
      <w:tr w:rsidR="00616C98" w14:paraId="1CF5AF5C" w14:textId="77777777">
        <w:trPr>
          <w:trHeight w:val="1521"/>
        </w:trPr>
        <w:tc>
          <w:tcPr>
            <w:tcW w:w="2320" w:type="dxa"/>
            <w:vAlign w:val="bottom"/>
          </w:tcPr>
          <w:p w14:paraId="07966A22" w14:textId="77777777" w:rsidR="00616C98" w:rsidRDefault="00536FEA">
            <w:pPr>
              <w:ind w:right="1669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7"/>
                <w:szCs w:val="17"/>
              </w:rPr>
              <w:t>100</w:t>
            </w:r>
          </w:p>
        </w:tc>
        <w:tc>
          <w:tcPr>
            <w:tcW w:w="1860" w:type="dxa"/>
            <w:vAlign w:val="bottom"/>
          </w:tcPr>
          <w:p w14:paraId="30725925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3300" w:type="dxa"/>
            <w:vAlign w:val="bottom"/>
          </w:tcPr>
          <w:p w14:paraId="2DD29C29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03BDA1D2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71182239" w14:textId="77777777">
        <w:trPr>
          <w:trHeight w:val="1257"/>
        </w:trPr>
        <w:tc>
          <w:tcPr>
            <w:tcW w:w="2320" w:type="dxa"/>
            <w:textDirection w:val="btLr"/>
            <w:vAlign w:val="bottom"/>
          </w:tcPr>
          <w:p w14:paraId="18552D7F" w14:textId="77777777" w:rsidR="00616C98" w:rsidRDefault="00536FEA">
            <w:pPr>
              <w:ind w:right="1988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1"/>
                <w:szCs w:val="21"/>
              </w:rPr>
              <w:t>Quantidade</w:t>
            </w:r>
          </w:p>
        </w:tc>
        <w:tc>
          <w:tcPr>
            <w:tcW w:w="1860" w:type="dxa"/>
            <w:vAlign w:val="bottom"/>
          </w:tcPr>
          <w:p w14:paraId="16BF2925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3300" w:type="dxa"/>
            <w:vAlign w:val="bottom"/>
          </w:tcPr>
          <w:p w14:paraId="3E9A3946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D93FB2F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39EA77F9" w14:textId="77777777">
        <w:trPr>
          <w:trHeight w:val="263"/>
        </w:trPr>
        <w:tc>
          <w:tcPr>
            <w:tcW w:w="2320" w:type="dxa"/>
            <w:vAlign w:val="bottom"/>
          </w:tcPr>
          <w:p w14:paraId="45E5D0FA" w14:textId="77777777" w:rsidR="00616C98" w:rsidRDefault="00536FEA">
            <w:pPr>
              <w:ind w:right="1669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7"/>
                <w:szCs w:val="17"/>
              </w:rPr>
              <w:t>50</w:t>
            </w:r>
          </w:p>
        </w:tc>
        <w:tc>
          <w:tcPr>
            <w:tcW w:w="1860" w:type="dxa"/>
            <w:vAlign w:val="bottom"/>
          </w:tcPr>
          <w:p w14:paraId="1C8EF2CB" w14:textId="77777777" w:rsidR="00616C98" w:rsidRDefault="00616C98"/>
        </w:tc>
        <w:tc>
          <w:tcPr>
            <w:tcW w:w="3300" w:type="dxa"/>
            <w:vAlign w:val="bottom"/>
          </w:tcPr>
          <w:p w14:paraId="330525C5" w14:textId="77777777" w:rsidR="00616C98" w:rsidRDefault="00616C98"/>
        </w:tc>
        <w:tc>
          <w:tcPr>
            <w:tcW w:w="1480" w:type="dxa"/>
            <w:vAlign w:val="bottom"/>
          </w:tcPr>
          <w:p w14:paraId="6786D01B" w14:textId="77777777" w:rsidR="00616C98" w:rsidRDefault="00616C98"/>
        </w:tc>
      </w:tr>
      <w:tr w:rsidR="00616C98" w14:paraId="0B06E1CA" w14:textId="77777777">
        <w:trPr>
          <w:trHeight w:val="1521"/>
        </w:trPr>
        <w:tc>
          <w:tcPr>
            <w:tcW w:w="2320" w:type="dxa"/>
            <w:vAlign w:val="bottom"/>
          </w:tcPr>
          <w:p w14:paraId="73094EF7" w14:textId="77777777" w:rsidR="00616C98" w:rsidRDefault="00536FEA">
            <w:pPr>
              <w:ind w:right="1669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7"/>
                <w:szCs w:val="17"/>
              </w:rPr>
              <w:t>0</w:t>
            </w:r>
          </w:p>
        </w:tc>
        <w:tc>
          <w:tcPr>
            <w:tcW w:w="1860" w:type="dxa"/>
            <w:vAlign w:val="bottom"/>
          </w:tcPr>
          <w:p w14:paraId="47274CD2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3300" w:type="dxa"/>
            <w:vAlign w:val="bottom"/>
          </w:tcPr>
          <w:p w14:paraId="49BAEE21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34E39AA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6F47A4DA" w14:textId="77777777">
        <w:trPr>
          <w:trHeight w:val="315"/>
        </w:trPr>
        <w:tc>
          <w:tcPr>
            <w:tcW w:w="2320" w:type="dxa"/>
            <w:vAlign w:val="bottom"/>
          </w:tcPr>
          <w:p w14:paraId="2210AA3F" w14:textId="77777777" w:rsidR="00616C98" w:rsidRDefault="00536FEA">
            <w:pPr>
              <w:ind w:right="1009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7"/>
                <w:szCs w:val="17"/>
              </w:rPr>
              <w:t>1990</w:t>
            </w:r>
          </w:p>
        </w:tc>
        <w:tc>
          <w:tcPr>
            <w:tcW w:w="1860" w:type="dxa"/>
            <w:vAlign w:val="bottom"/>
          </w:tcPr>
          <w:p w14:paraId="745FFEA3" w14:textId="77777777" w:rsidR="00616C98" w:rsidRDefault="00536FEA">
            <w:pPr>
              <w:ind w:right="293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7"/>
                <w:szCs w:val="17"/>
              </w:rPr>
              <w:t>2000</w:t>
            </w:r>
          </w:p>
        </w:tc>
        <w:tc>
          <w:tcPr>
            <w:tcW w:w="3300" w:type="dxa"/>
            <w:vAlign w:val="bottom"/>
          </w:tcPr>
          <w:p w14:paraId="21B8A58F" w14:textId="77777777" w:rsidR="00616C98" w:rsidRDefault="00536FEA">
            <w:pPr>
              <w:ind w:right="1003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7"/>
                <w:szCs w:val="17"/>
              </w:rPr>
              <w:t>2010</w:t>
            </w:r>
          </w:p>
        </w:tc>
        <w:tc>
          <w:tcPr>
            <w:tcW w:w="1480" w:type="dxa"/>
            <w:vAlign w:val="bottom"/>
          </w:tcPr>
          <w:p w14:paraId="43B4199E" w14:textId="77777777" w:rsidR="00616C98" w:rsidRDefault="00536FEA">
            <w:pPr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7"/>
                <w:szCs w:val="17"/>
              </w:rPr>
              <w:t>2020</w:t>
            </w:r>
          </w:p>
        </w:tc>
      </w:tr>
      <w:tr w:rsidR="00616C98" w14:paraId="3116C3EC" w14:textId="77777777">
        <w:trPr>
          <w:trHeight w:val="255"/>
        </w:trPr>
        <w:tc>
          <w:tcPr>
            <w:tcW w:w="2320" w:type="dxa"/>
            <w:vAlign w:val="bottom"/>
          </w:tcPr>
          <w:p w14:paraId="2A8C32F6" w14:textId="77777777" w:rsidR="00616C98" w:rsidRDefault="00616C98"/>
        </w:tc>
        <w:tc>
          <w:tcPr>
            <w:tcW w:w="1860" w:type="dxa"/>
            <w:vAlign w:val="bottom"/>
          </w:tcPr>
          <w:p w14:paraId="5F8BD345" w14:textId="77777777" w:rsidR="00616C98" w:rsidRDefault="00616C98"/>
        </w:tc>
        <w:tc>
          <w:tcPr>
            <w:tcW w:w="3300" w:type="dxa"/>
            <w:vAlign w:val="bottom"/>
          </w:tcPr>
          <w:p w14:paraId="1234D7FC" w14:textId="77777777" w:rsidR="00616C98" w:rsidRDefault="00536FEA">
            <w:pPr>
              <w:ind w:right="2423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1"/>
                <w:szCs w:val="21"/>
              </w:rPr>
              <w:t>Ano</w:t>
            </w:r>
          </w:p>
        </w:tc>
        <w:tc>
          <w:tcPr>
            <w:tcW w:w="1480" w:type="dxa"/>
            <w:vAlign w:val="bottom"/>
          </w:tcPr>
          <w:p w14:paraId="104E90D4" w14:textId="77777777" w:rsidR="00616C98" w:rsidRDefault="00616C98"/>
        </w:tc>
      </w:tr>
    </w:tbl>
    <w:p w14:paraId="51670355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000" behindDoc="1" locked="0" layoutInCell="0" allowOverlap="1" wp14:anchorId="78263712" wp14:editId="6D1BACD7">
            <wp:simplePos x="0" y="0"/>
            <wp:positionH relativeFrom="column">
              <wp:posOffset>605155</wp:posOffset>
            </wp:positionH>
            <wp:positionV relativeFrom="paragraph">
              <wp:posOffset>-3363595</wp:posOffset>
            </wp:positionV>
            <wp:extent cx="5260975" cy="3071495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3071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 wp14:anchorId="59C2A552" wp14:editId="1B4D2650">
                <wp:simplePos x="0" y="0"/>
                <wp:positionH relativeFrom="column">
                  <wp:posOffset>657860</wp:posOffset>
                </wp:positionH>
                <wp:positionV relativeFrom="paragraph">
                  <wp:posOffset>208280</wp:posOffset>
                </wp:positionV>
                <wp:extent cx="212725" cy="21272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725" cy="2127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" o:spid="_x0000_s1072" style="position:absolute;margin-left:51.8pt;margin-top:16.4pt;width:16.75pt;height:16.7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2F2F2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 wp14:anchorId="79C397A3" wp14:editId="5F9D3A7B">
                <wp:simplePos x="0" y="0"/>
                <wp:positionH relativeFrom="column">
                  <wp:posOffset>678815</wp:posOffset>
                </wp:positionH>
                <wp:positionV relativeFrom="paragraph">
                  <wp:posOffset>314325</wp:posOffset>
                </wp:positionV>
                <wp:extent cx="170180" cy="0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01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190">
                          <a:solidFill>
                            <a:srgbClr val="F8766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" o:spid="_x0000_s107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3.45pt,24.75pt" to="66.85pt,24.75pt" o:allowincell="f" strokecolor="#F8766D" strokeweight="1.0386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2DD95AAD" wp14:editId="06785819">
                <wp:simplePos x="0" y="0"/>
                <wp:positionH relativeFrom="column">
                  <wp:posOffset>1909445</wp:posOffset>
                </wp:positionH>
                <wp:positionV relativeFrom="paragraph">
                  <wp:posOffset>208280</wp:posOffset>
                </wp:positionV>
                <wp:extent cx="212725" cy="212725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725" cy="2127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" o:spid="_x0000_s1074" style="position:absolute;margin-left:150.35pt;margin-top:16.4pt;width:16.75pt;height:16.7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2F2F2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51D861DE" wp14:editId="752F509F">
                <wp:simplePos x="0" y="0"/>
                <wp:positionH relativeFrom="column">
                  <wp:posOffset>1930400</wp:posOffset>
                </wp:positionH>
                <wp:positionV relativeFrom="paragraph">
                  <wp:posOffset>314325</wp:posOffset>
                </wp:positionV>
                <wp:extent cx="170180" cy="0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01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190">
                          <a:solidFill>
                            <a:srgbClr val="A3A5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" o:spid="_x0000_s107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2pt,24.75pt" to="165.4pt,24.75pt" o:allowincell="f" strokecolor="#A3A500" strokeweight="1.0386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3334CED6" wp14:editId="0BEFB0F3">
                <wp:simplePos x="0" y="0"/>
                <wp:positionH relativeFrom="column">
                  <wp:posOffset>2809875</wp:posOffset>
                </wp:positionH>
                <wp:positionV relativeFrom="paragraph">
                  <wp:posOffset>208280</wp:posOffset>
                </wp:positionV>
                <wp:extent cx="213360" cy="212725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360" cy="2127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1" o:spid="_x0000_s1076" style="position:absolute;margin-left:221.25pt;margin-top:16.4pt;width:16.8pt;height:16.7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2F2F2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05641F84" wp14:editId="6D19B822">
                <wp:simplePos x="0" y="0"/>
                <wp:positionH relativeFrom="column">
                  <wp:posOffset>2830830</wp:posOffset>
                </wp:positionH>
                <wp:positionV relativeFrom="paragraph">
                  <wp:posOffset>314325</wp:posOffset>
                </wp:positionV>
                <wp:extent cx="170815" cy="0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08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190">
                          <a:solidFill>
                            <a:srgbClr val="00BF7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" o:spid="_x0000_s107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2.9pt,24.75pt" to="236.35pt,24.75pt" o:allowincell="f" strokecolor="#00BF7D" strokeweight="1.0386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0EB9DE80" wp14:editId="0B998894">
                <wp:simplePos x="0" y="0"/>
                <wp:positionH relativeFrom="column">
                  <wp:posOffset>3590925</wp:posOffset>
                </wp:positionH>
                <wp:positionV relativeFrom="paragraph">
                  <wp:posOffset>208280</wp:posOffset>
                </wp:positionV>
                <wp:extent cx="213360" cy="212725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360" cy="2127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3" o:spid="_x0000_s1078" style="position:absolute;margin-left:282.75pt;margin-top:16.4pt;width:16.8pt;height:16.7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2F2F2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1C195276" wp14:editId="127D314B">
                <wp:simplePos x="0" y="0"/>
                <wp:positionH relativeFrom="column">
                  <wp:posOffset>3611880</wp:posOffset>
                </wp:positionH>
                <wp:positionV relativeFrom="paragraph">
                  <wp:posOffset>314325</wp:posOffset>
                </wp:positionV>
                <wp:extent cx="170815" cy="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08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190">
                          <a:solidFill>
                            <a:srgbClr val="00B0F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" o:spid="_x0000_s107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4.4pt,24.75pt" to="297.85pt,24.75pt" o:allowincell="f" strokecolor="#00B0F6" strokeweight="1.0386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67D8B51A" wp14:editId="7FA8A2BF">
                <wp:simplePos x="0" y="0"/>
                <wp:positionH relativeFrom="column">
                  <wp:posOffset>5685155</wp:posOffset>
                </wp:positionH>
                <wp:positionV relativeFrom="paragraph">
                  <wp:posOffset>208280</wp:posOffset>
                </wp:positionV>
                <wp:extent cx="213360" cy="21272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360" cy="2127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5" o:spid="_x0000_s1080" style="position:absolute;margin-left:447.65pt;margin-top:16.4pt;width:16.8pt;height:16.7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2F2F2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37886B5" wp14:editId="41D4710C">
                <wp:simplePos x="0" y="0"/>
                <wp:positionH relativeFrom="column">
                  <wp:posOffset>5706745</wp:posOffset>
                </wp:positionH>
                <wp:positionV relativeFrom="paragraph">
                  <wp:posOffset>314325</wp:posOffset>
                </wp:positionV>
                <wp:extent cx="170180" cy="0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01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190">
                          <a:solidFill>
                            <a:srgbClr val="E76BF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" o:spid="_x0000_s108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49.35pt,24.75pt" to="462.75pt,24.75pt" o:allowincell="f" strokecolor="#E76BF3" strokeweight="1.0386pt"/>
            </w:pict>
          </mc:Fallback>
        </mc:AlternateContent>
      </w:r>
    </w:p>
    <w:p w14:paraId="77F7C278" w14:textId="77777777" w:rsidR="00616C98" w:rsidRDefault="00616C98">
      <w:pPr>
        <w:spacing w:line="291" w:lineRule="exact"/>
        <w:rPr>
          <w:sz w:val="20"/>
          <w:szCs w:val="20"/>
        </w:rPr>
      </w:pPr>
    </w:p>
    <w:p w14:paraId="76EC79B0" w14:textId="77777777" w:rsidR="00616C98" w:rsidRDefault="00536FEA">
      <w:pPr>
        <w:tabs>
          <w:tab w:val="left" w:pos="1460"/>
          <w:tab w:val="left" w:pos="3420"/>
          <w:tab w:val="left" w:pos="4840"/>
          <w:tab w:val="left" w:pos="6080"/>
        </w:tabs>
        <w:ind w:left="260"/>
        <w:rPr>
          <w:sz w:val="20"/>
          <w:szCs w:val="20"/>
        </w:rPr>
      </w:pPr>
      <w:r>
        <w:rPr>
          <w:rFonts w:ascii="Helvetica" w:eastAsia="Helvetica" w:hAnsi="Helvetica" w:cs="Helvetica"/>
          <w:sz w:val="21"/>
          <w:szCs w:val="21"/>
        </w:rPr>
        <w:t>Capital</w:t>
      </w:r>
      <w:r>
        <w:rPr>
          <w:sz w:val="20"/>
          <w:szCs w:val="20"/>
        </w:rPr>
        <w:tab/>
      </w:r>
      <w:r>
        <w:rPr>
          <w:rFonts w:ascii="Helvetica" w:eastAsia="Helvetica" w:hAnsi="Helvetica" w:cs="Helvetica"/>
          <w:sz w:val="16"/>
          <w:szCs w:val="16"/>
        </w:rPr>
        <w:t>Controle Estrangeiro</w:t>
      </w:r>
      <w:r>
        <w:rPr>
          <w:sz w:val="20"/>
          <w:szCs w:val="20"/>
        </w:rPr>
        <w:tab/>
      </w:r>
      <w:r>
        <w:rPr>
          <w:rFonts w:ascii="Helvetica" w:eastAsia="Helvetica" w:hAnsi="Helvetica" w:cs="Helvetica"/>
          <w:sz w:val="16"/>
          <w:szCs w:val="16"/>
        </w:rPr>
        <w:t>Estrangeiros</w:t>
      </w:r>
      <w:r>
        <w:rPr>
          <w:sz w:val="20"/>
          <w:szCs w:val="20"/>
        </w:rPr>
        <w:tab/>
      </w:r>
      <w:r>
        <w:rPr>
          <w:rFonts w:ascii="Helvetica" w:eastAsia="Helvetica" w:hAnsi="Helvetica" w:cs="Helvetica"/>
          <w:sz w:val="16"/>
          <w:szCs w:val="16"/>
        </w:rPr>
        <w:t>Nacionais</w:t>
      </w:r>
      <w:r>
        <w:rPr>
          <w:sz w:val="20"/>
          <w:szCs w:val="20"/>
        </w:rPr>
        <w:tab/>
      </w:r>
      <w:r>
        <w:rPr>
          <w:rFonts w:ascii="Helvetica" w:eastAsia="Helvetica" w:hAnsi="Helvetica" w:cs="Helvetica"/>
          <w:sz w:val="14"/>
          <w:szCs w:val="14"/>
        </w:rPr>
        <w:t>Nacionais com Participação Estrangeira</w:t>
      </w:r>
    </w:p>
    <w:p w14:paraId="69055E21" w14:textId="77777777" w:rsidR="00616C98" w:rsidRDefault="00616C98">
      <w:pPr>
        <w:sectPr w:rsidR="00616C98">
          <w:pgSz w:w="11900" w:h="16838"/>
          <w:pgMar w:top="991" w:right="1106" w:bottom="1440" w:left="1440" w:header="0" w:footer="0" w:gutter="0"/>
          <w:cols w:space="720" w:equalWidth="0">
            <w:col w:w="9360"/>
          </w:cols>
        </w:sectPr>
      </w:pPr>
    </w:p>
    <w:p w14:paraId="0DF9084F" w14:textId="77777777" w:rsidR="00616C98" w:rsidRDefault="00616C98">
      <w:pPr>
        <w:spacing w:line="200" w:lineRule="exact"/>
        <w:rPr>
          <w:sz w:val="20"/>
          <w:szCs w:val="20"/>
        </w:rPr>
      </w:pPr>
    </w:p>
    <w:p w14:paraId="25C07CE4" w14:textId="77777777" w:rsidR="00616C98" w:rsidRDefault="00616C98">
      <w:pPr>
        <w:spacing w:line="202" w:lineRule="exact"/>
        <w:rPr>
          <w:sz w:val="20"/>
          <w:szCs w:val="20"/>
        </w:rPr>
      </w:pPr>
    </w:p>
    <w:p w14:paraId="64840786" w14:textId="77777777" w:rsidR="00616C98" w:rsidRDefault="00536FEA">
      <w:pPr>
        <w:ind w:left="19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Fonte: </w:t>
      </w:r>
      <w:r>
        <w:rPr>
          <w:rFonts w:ascii="Arial" w:eastAsia="Arial" w:hAnsi="Arial" w:cs="Arial"/>
          <w:sz w:val="21"/>
          <w:szCs w:val="21"/>
        </w:rPr>
        <w:t>–</w:t>
      </w:r>
      <w:r>
        <w:rPr>
          <w:rFonts w:ascii="Arial" w:eastAsia="Arial" w:hAnsi="Arial" w:cs="Arial"/>
          <w:sz w:val="20"/>
          <w:szCs w:val="20"/>
        </w:rPr>
        <w:t xml:space="preserve"> Desenvolvido pelo autor, com dados do Banco Central</w:t>
      </w:r>
    </w:p>
    <w:p w14:paraId="38219192" w14:textId="77777777" w:rsidR="00616C98" w:rsidRDefault="00616C98">
      <w:pPr>
        <w:sectPr w:rsidR="00616C98">
          <w:type w:val="continuous"/>
          <w:pgSz w:w="11900" w:h="16838"/>
          <w:pgMar w:top="991" w:right="1106" w:bottom="1440" w:left="1440" w:header="0" w:footer="0" w:gutter="0"/>
          <w:cols w:space="720" w:equalWidth="0">
            <w:col w:w="9360"/>
          </w:cols>
        </w:sectPr>
      </w:pPr>
    </w:p>
    <w:p w14:paraId="7ADA6B79" w14:textId="77777777" w:rsidR="00616C98" w:rsidRDefault="00536FEA">
      <w:pPr>
        <w:ind w:left="90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lastRenderedPageBreak/>
        <w:t>13</w:t>
      </w:r>
    </w:p>
    <w:p w14:paraId="2859EE34" w14:textId="77777777" w:rsidR="00616C98" w:rsidRDefault="00616C98">
      <w:pPr>
        <w:spacing w:line="200" w:lineRule="exact"/>
        <w:rPr>
          <w:sz w:val="20"/>
          <w:szCs w:val="20"/>
        </w:rPr>
      </w:pPr>
    </w:p>
    <w:p w14:paraId="1D141470" w14:textId="77777777" w:rsidR="00616C98" w:rsidRDefault="00616C98">
      <w:pPr>
        <w:spacing w:line="246" w:lineRule="exact"/>
        <w:rPr>
          <w:sz w:val="20"/>
          <w:szCs w:val="20"/>
        </w:rPr>
      </w:pPr>
    </w:p>
    <w:p w14:paraId="2660D478" w14:textId="77777777" w:rsidR="00616C98" w:rsidRDefault="00536FEA">
      <w:pPr>
        <w:spacing w:line="463" w:lineRule="auto"/>
        <w:ind w:left="260" w:right="60" w:firstLine="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aumento da participação estrangeira no setor bancário brasileiro durante a década de 1990, evidenciado por </w:t>
      </w:r>
      <w:hyperlink w:anchor="page37">
        <w:r>
          <w:rPr>
            <w:rFonts w:ascii="Arial" w:eastAsia="Arial" w:hAnsi="Arial" w:cs="Arial"/>
          </w:rPr>
          <w:t xml:space="preserve">Camargo (2009) </w:t>
        </w:r>
      </w:hyperlink>
      <w:r>
        <w:rPr>
          <w:rFonts w:ascii="Arial" w:eastAsia="Arial" w:hAnsi="Arial" w:cs="Arial"/>
        </w:rPr>
        <w:t xml:space="preserve">pode ser observado na </w:t>
      </w:r>
      <w:hyperlink w:anchor="page13">
        <w:r>
          <w:rPr>
            <w:rFonts w:ascii="Arial" w:eastAsia="Arial" w:hAnsi="Arial" w:cs="Arial"/>
          </w:rPr>
          <w:t xml:space="preserve">Figura 3. </w:t>
        </w:r>
      </w:hyperlink>
      <w:r>
        <w:rPr>
          <w:rFonts w:ascii="Arial" w:eastAsia="Arial" w:hAnsi="Arial" w:cs="Arial"/>
        </w:rPr>
        <w:t>Esse aumento ocorreu principalmente através do controle acionário, com elevação acentuada na segunda metade da década de 1990 até o início da década de 2000. Ocorrendo redução em instituições nacionais, estrangeiras e n</w:t>
      </w:r>
      <w:r>
        <w:rPr>
          <w:rFonts w:ascii="Arial" w:eastAsia="Arial" w:hAnsi="Arial" w:cs="Arial"/>
        </w:rPr>
        <w:t>acionais com participação estrangeira.</w:t>
      </w:r>
    </w:p>
    <w:p w14:paraId="6BC3D9E1" w14:textId="77777777" w:rsidR="00616C98" w:rsidRDefault="00616C98">
      <w:pPr>
        <w:spacing w:line="70" w:lineRule="exact"/>
        <w:rPr>
          <w:sz w:val="20"/>
          <w:szCs w:val="20"/>
        </w:rPr>
      </w:pPr>
    </w:p>
    <w:p w14:paraId="538A8838" w14:textId="77777777" w:rsidR="00616C98" w:rsidRDefault="00536FEA">
      <w:pPr>
        <w:spacing w:line="442" w:lineRule="auto"/>
        <w:ind w:left="260" w:right="2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Durante este período, a inclinação para aplicação massiva em títulos públicos se dava diante a manutenção de elevadas taxas de juros, tornando o crédito para empreendi-mentos privados de elevado risco, e consequentem</w:t>
      </w:r>
      <w:r>
        <w:rPr>
          <w:rFonts w:ascii="Arial" w:eastAsia="Arial" w:hAnsi="Arial" w:cs="Arial"/>
          <w:sz w:val="23"/>
          <w:szCs w:val="23"/>
        </w:rPr>
        <w:t xml:space="preserve">ente elevando substancialmente o spread bancário e reduzindo a oferta de crédito </w:t>
      </w:r>
      <w:hyperlink w:anchor="page37">
        <w:r>
          <w:rPr>
            <w:rFonts w:ascii="Arial" w:eastAsia="Arial" w:hAnsi="Arial" w:cs="Arial"/>
            <w:sz w:val="23"/>
            <w:szCs w:val="23"/>
          </w:rPr>
          <w:t>(CAMARGO, 2009)</w:t>
        </w:r>
      </w:hyperlink>
      <w:r>
        <w:rPr>
          <w:rFonts w:ascii="Arial" w:eastAsia="Arial" w:hAnsi="Arial" w:cs="Arial"/>
          <w:sz w:val="23"/>
          <w:szCs w:val="23"/>
        </w:rPr>
        <w:t>.</w:t>
      </w:r>
    </w:p>
    <w:p w14:paraId="0498B360" w14:textId="77777777" w:rsidR="00616C98" w:rsidRDefault="00616C98">
      <w:pPr>
        <w:spacing w:line="84" w:lineRule="exact"/>
        <w:rPr>
          <w:sz w:val="20"/>
          <w:szCs w:val="20"/>
        </w:rPr>
      </w:pPr>
    </w:p>
    <w:p w14:paraId="712613FB" w14:textId="77777777" w:rsidR="00616C98" w:rsidRDefault="00536FEA">
      <w:pPr>
        <w:spacing w:line="419" w:lineRule="auto"/>
        <w:ind w:left="260" w:right="20" w:hanging="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expectativa com a entrada de instituições estrangeiras era que houvesse elevação da concorrência e, consequentemente, redução </w:t>
      </w:r>
      <w:r>
        <w:rPr>
          <w:rFonts w:ascii="Arial" w:eastAsia="Arial" w:hAnsi="Arial" w:cs="Arial"/>
          <w:sz w:val="24"/>
          <w:szCs w:val="24"/>
        </w:rPr>
        <w:t xml:space="preserve">no spread bancário, aumento da concessão de crédito, melhoria da qualidade e diversificação dos produtos financeiros, avanços em tecnologias, ou seja, uma elevação na eficiência do setor </w:t>
      </w:r>
      <w:hyperlink w:anchor="page37">
        <w:r>
          <w:rPr>
            <w:rFonts w:ascii="Arial" w:eastAsia="Arial" w:hAnsi="Arial" w:cs="Arial"/>
            <w:sz w:val="24"/>
            <w:szCs w:val="24"/>
          </w:rPr>
          <w:t>(CAMARGO,</w:t>
        </w:r>
      </w:hyperlink>
      <w:r>
        <w:rPr>
          <w:rFonts w:ascii="Arial" w:eastAsia="Arial" w:hAnsi="Arial" w:cs="Arial"/>
          <w:sz w:val="24"/>
          <w:szCs w:val="24"/>
        </w:rPr>
        <w:t xml:space="preserve"> </w:t>
      </w:r>
      <w:hyperlink w:anchor="page37">
        <w:r>
          <w:rPr>
            <w:rFonts w:ascii="Arial" w:eastAsia="Arial" w:hAnsi="Arial" w:cs="Arial"/>
            <w:sz w:val="24"/>
            <w:szCs w:val="24"/>
          </w:rPr>
          <w:t>2</w:t>
        </w:r>
        <w:r>
          <w:rPr>
            <w:rFonts w:ascii="Arial" w:eastAsia="Arial" w:hAnsi="Arial" w:cs="Arial"/>
            <w:sz w:val="24"/>
            <w:szCs w:val="24"/>
          </w:rPr>
          <w:t>009)</w:t>
        </w:r>
      </w:hyperlink>
      <w:r>
        <w:rPr>
          <w:rFonts w:ascii="Arial" w:eastAsia="Arial" w:hAnsi="Arial" w:cs="Arial"/>
          <w:sz w:val="24"/>
          <w:szCs w:val="24"/>
        </w:rPr>
        <w:t>.</w:t>
      </w:r>
    </w:p>
    <w:p w14:paraId="5CD98788" w14:textId="77777777" w:rsidR="00616C98" w:rsidRDefault="00616C98">
      <w:pPr>
        <w:spacing w:line="101" w:lineRule="exact"/>
        <w:rPr>
          <w:sz w:val="20"/>
          <w:szCs w:val="20"/>
        </w:rPr>
      </w:pPr>
    </w:p>
    <w:p w14:paraId="20315648" w14:textId="77777777" w:rsidR="00616C98" w:rsidRDefault="00536FEA">
      <w:pPr>
        <w:spacing w:line="419" w:lineRule="auto"/>
        <w:ind w:left="260" w:right="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Porém, o que se observou foi a adoção de postura conservadora por partes dos bancos estrangeiros, com estratégia de ativos inclinada para negociação de títulos públicos, e passivos direcionados para a captação de recursos advindos de grupos de rendas média</w:t>
      </w:r>
      <w:r>
        <w:rPr>
          <w:rFonts w:ascii="Arial" w:eastAsia="Arial" w:hAnsi="Arial" w:cs="Arial"/>
          <w:sz w:val="24"/>
          <w:szCs w:val="24"/>
        </w:rPr>
        <w:t xml:space="preserve"> e alta, com exceção dos bancos públicos que concentraram em operações de crédito </w:t>
      </w:r>
      <w:hyperlink w:anchor="page37">
        <w:r>
          <w:rPr>
            <w:rFonts w:ascii="Arial" w:eastAsia="Arial" w:hAnsi="Arial" w:cs="Arial"/>
            <w:sz w:val="24"/>
            <w:szCs w:val="24"/>
          </w:rPr>
          <w:t>(CAMARGO, 2009)</w:t>
        </w:r>
      </w:hyperlink>
      <w:r>
        <w:rPr>
          <w:rFonts w:ascii="Arial" w:eastAsia="Arial" w:hAnsi="Arial" w:cs="Arial"/>
          <w:sz w:val="24"/>
          <w:szCs w:val="24"/>
        </w:rPr>
        <w:t>.</w:t>
      </w:r>
    </w:p>
    <w:p w14:paraId="1FC7D4E3" w14:textId="77777777" w:rsidR="00616C98" w:rsidRDefault="00616C98">
      <w:pPr>
        <w:spacing w:line="101" w:lineRule="exact"/>
        <w:rPr>
          <w:sz w:val="20"/>
          <w:szCs w:val="20"/>
        </w:rPr>
      </w:pPr>
    </w:p>
    <w:p w14:paraId="503EBBF1" w14:textId="77777777" w:rsidR="00616C98" w:rsidRDefault="00536FEA">
      <w:pPr>
        <w:spacing w:line="433" w:lineRule="auto"/>
        <w:ind w:left="260" w:right="4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Segundo Singh apud </w:t>
      </w:r>
      <w:hyperlink w:anchor="page39">
        <w:r>
          <w:rPr>
            <w:rFonts w:ascii="Arial" w:eastAsia="Arial" w:hAnsi="Arial" w:cs="Arial"/>
            <w:sz w:val="23"/>
            <w:szCs w:val="23"/>
          </w:rPr>
          <w:t xml:space="preserve">Leal (2006), </w:t>
        </w:r>
      </w:hyperlink>
      <w:r>
        <w:rPr>
          <w:rFonts w:ascii="Arial" w:eastAsia="Arial" w:hAnsi="Arial" w:cs="Arial"/>
          <w:sz w:val="23"/>
          <w:szCs w:val="23"/>
        </w:rPr>
        <w:t>durante a década de 1990 o spread bancário no Brasil esteve superi</w:t>
      </w:r>
      <w:r>
        <w:rPr>
          <w:rFonts w:ascii="Arial" w:eastAsia="Arial" w:hAnsi="Arial" w:cs="Arial"/>
          <w:sz w:val="23"/>
          <w:szCs w:val="23"/>
        </w:rPr>
        <w:t>or a 50%a.a., enquanto na América Latina esteve entre 10% a 15%</w:t>
      </w:r>
    </w:p>
    <w:p w14:paraId="11BCDE3A" w14:textId="77777777" w:rsidR="00616C98" w:rsidRDefault="00616C98">
      <w:pPr>
        <w:spacing w:line="2" w:lineRule="exact"/>
        <w:rPr>
          <w:sz w:val="20"/>
          <w:szCs w:val="20"/>
        </w:rPr>
      </w:pPr>
    </w:p>
    <w:p w14:paraId="15A60A19" w14:textId="77777777" w:rsidR="00616C98" w:rsidRDefault="00536FEA">
      <w:pPr>
        <w:numPr>
          <w:ilvl w:val="0"/>
          <w:numId w:val="7"/>
        </w:numPr>
        <w:tabs>
          <w:tab w:val="left" w:pos="723"/>
        </w:tabs>
        <w:spacing w:line="447" w:lineRule="auto"/>
        <w:ind w:left="260" w:hanging="1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A relação crédito/PIB em 2003 no Brasil era de 23%, considerado muito baixo em comparação Chile com 68,5%, Uruguai com 64,3%, Estados Unidos com 60,8%, Japão com 64,3%, Coréia com 98,9% e Eur</w:t>
      </w:r>
      <w:r>
        <w:rPr>
          <w:rFonts w:ascii="Arial" w:eastAsia="Arial" w:hAnsi="Arial" w:cs="Arial"/>
          <w:sz w:val="23"/>
          <w:szCs w:val="23"/>
        </w:rPr>
        <w:t xml:space="preserve">opa com 140,6% </w:t>
      </w:r>
      <w:hyperlink w:anchor="page37">
        <w:r>
          <w:rPr>
            <w:rFonts w:ascii="Arial" w:eastAsia="Arial" w:hAnsi="Arial" w:cs="Arial"/>
            <w:sz w:val="23"/>
            <w:szCs w:val="23"/>
          </w:rPr>
          <w:t xml:space="preserve">(CAMARGO, 2009; </w:t>
        </w:r>
      </w:hyperlink>
      <w:hyperlink w:anchor="page39">
        <w:r>
          <w:rPr>
            <w:rFonts w:ascii="Arial" w:eastAsia="Arial" w:hAnsi="Arial" w:cs="Arial"/>
            <w:sz w:val="23"/>
            <w:szCs w:val="23"/>
          </w:rPr>
          <w:t>LEAL, 2006)</w:t>
        </w:r>
      </w:hyperlink>
      <w:r>
        <w:rPr>
          <w:rFonts w:ascii="Arial" w:eastAsia="Arial" w:hAnsi="Arial" w:cs="Arial"/>
          <w:sz w:val="23"/>
          <w:szCs w:val="23"/>
        </w:rPr>
        <w:t>.</w:t>
      </w:r>
    </w:p>
    <w:p w14:paraId="1DDE2F4F" w14:textId="77777777" w:rsidR="00616C98" w:rsidRDefault="00616C98">
      <w:pPr>
        <w:spacing w:line="76" w:lineRule="exact"/>
        <w:rPr>
          <w:rFonts w:ascii="Arial" w:eastAsia="Arial" w:hAnsi="Arial" w:cs="Arial"/>
          <w:sz w:val="23"/>
          <w:szCs w:val="23"/>
        </w:rPr>
      </w:pPr>
    </w:p>
    <w:p w14:paraId="6FC9B573" w14:textId="77777777" w:rsidR="00616C98" w:rsidRDefault="00536FEA">
      <w:pPr>
        <w:spacing w:line="442" w:lineRule="auto"/>
        <w:ind w:left="260" w:right="4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a </w:t>
      </w:r>
      <w:hyperlink w:anchor="page15">
        <w:r>
          <w:rPr>
            <w:rFonts w:ascii="Arial" w:eastAsia="Arial" w:hAnsi="Arial" w:cs="Arial"/>
            <w:sz w:val="23"/>
            <w:szCs w:val="23"/>
          </w:rPr>
          <w:t xml:space="preserve">Figura 4 </w:t>
        </w:r>
      </w:hyperlink>
      <w:r>
        <w:rPr>
          <w:rFonts w:ascii="Arial" w:eastAsia="Arial" w:hAnsi="Arial" w:cs="Arial"/>
          <w:sz w:val="23"/>
          <w:szCs w:val="23"/>
        </w:rPr>
        <w:t xml:space="preserve">demonstra o comportamento da relação crédito/PIB no Brasil, que entre a segunda metade da década de 1990 até a </w:t>
      </w:r>
      <w:r>
        <w:rPr>
          <w:rFonts w:ascii="Arial" w:eastAsia="Arial" w:hAnsi="Arial" w:cs="Arial"/>
          <w:sz w:val="23"/>
          <w:szCs w:val="23"/>
        </w:rPr>
        <w:t>meados da primeira metade da década de 2000 sofreu significativa queda, ficando abaixo dos 25%. Após esse período a oferta de crédito sofreu uma expansão exponencial atingindo patamares acima de 50% do PIB.</w:t>
      </w:r>
    </w:p>
    <w:p w14:paraId="2842EF1F" w14:textId="77777777" w:rsidR="00616C98" w:rsidRDefault="00616C98">
      <w:pPr>
        <w:sectPr w:rsidR="00616C98">
          <w:pgSz w:w="11900" w:h="16838"/>
          <w:pgMar w:top="991" w:right="1086" w:bottom="538" w:left="1440" w:header="0" w:footer="0" w:gutter="0"/>
          <w:cols w:space="720" w:equalWidth="0">
            <w:col w:w="9380"/>
          </w:cols>
        </w:sectPr>
      </w:pPr>
    </w:p>
    <w:p w14:paraId="2ADC32EF" w14:textId="77777777" w:rsidR="00616C98" w:rsidRDefault="00616C98">
      <w:pPr>
        <w:spacing w:line="200" w:lineRule="exact"/>
        <w:rPr>
          <w:sz w:val="20"/>
          <w:szCs w:val="20"/>
        </w:rPr>
      </w:pPr>
    </w:p>
    <w:p w14:paraId="5C9AB6EA" w14:textId="77777777" w:rsidR="00616C98" w:rsidRDefault="00616C98">
      <w:pPr>
        <w:spacing w:line="200" w:lineRule="exact"/>
        <w:rPr>
          <w:sz w:val="20"/>
          <w:szCs w:val="20"/>
        </w:rPr>
      </w:pPr>
    </w:p>
    <w:p w14:paraId="366822C6" w14:textId="77777777" w:rsidR="00616C98" w:rsidRDefault="00616C98">
      <w:pPr>
        <w:spacing w:line="200" w:lineRule="exact"/>
        <w:rPr>
          <w:sz w:val="20"/>
          <w:szCs w:val="20"/>
        </w:rPr>
      </w:pPr>
    </w:p>
    <w:p w14:paraId="540AD1C2" w14:textId="77777777" w:rsidR="00616C98" w:rsidRDefault="00616C98">
      <w:pPr>
        <w:spacing w:line="200" w:lineRule="exact"/>
        <w:rPr>
          <w:sz w:val="20"/>
          <w:szCs w:val="20"/>
        </w:rPr>
      </w:pPr>
    </w:p>
    <w:p w14:paraId="3E1DD26C" w14:textId="77777777" w:rsidR="00616C98" w:rsidRDefault="00616C98">
      <w:pPr>
        <w:spacing w:line="200" w:lineRule="exact"/>
        <w:rPr>
          <w:sz w:val="20"/>
          <w:szCs w:val="20"/>
        </w:rPr>
      </w:pPr>
    </w:p>
    <w:p w14:paraId="191E5600" w14:textId="77777777" w:rsidR="00616C98" w:rsidRDefault="00616C98">
      <w:pPr>
        <w:spacing w:line="200" w:lineRule="exact"/>
        <w:rPr>
          <w:sz w:val="20"/>
          <w:szCs w:val="20"/>
        </w:rPr>
      </w:pPr>
    </w:p>
    <w:p w14:paraId="3BD5EC88" w14:textId="77777777" w:rsidR="00616C98" w:rsidRDefault="00616C98">
      <w:pPr>
        <w:spacing w:line="200" w:lineRule="exact"/>
        <w:rPr>
          <w:sz w:val="20"/>
          <w:szCs w:val="20"/>
        </w:rPr>
      </w:pPr>
    </w:p>
    <w:p w14:paraId="18DFEF88" w14:textId="77777777" w:rsidR="00616C98" w:rsidRDefault="00616C98">
      <w:pPr>
        <w:spacing w:line="200" w:lineRule="exact"/>
        <w:rPr>
          <w:sz w:val="20"/>
          <w:szCs w:val="20"/>
        </w:rPr>
      </w:pPr>
    </w:p>
    <w:p w14:paraId="61F4EAE1" w14:textId="77777777" w:rsidR="00616C98" w:rsidRDefault="00616C98">
      <w:pPr>
        <w:spacing w:line="200" w:lineRule="exact"/>
        <w:rPr>
          <w:sz w:val="20"/>
          <w:szCs w:val="20"/>
        </w:rPr>
      </w:pPr>
    </w:p>
    <w:p w14:paraId="0BE3959B" w14:textId="77777777" w:rsidR="00616C98" w:rsidRDefault="00616C98">
      <w:pPr>
        <w:spacing w:line="200" w:lineRule="exact"/>
        <w:rPr>
          <w:sz w:val="20"/>
          <w:szCs w:val="20"/>
        </w:rPr>
      </w:pPr>
    </w:p>
    <w:p w14:paraId="34EF02F2" w14:textId="77777777" w:rsidR="00616C98" w:rsidRDefault="00616C98">
      <w:pPr>
        <w:spacing w:line="200" w:lineRule="exact"/>
        <w:rPr>
          <w:sz w:val="20"/>
          <w:szCs w:val="20"/>
        </w:rPr>
      </w:pPr>
    </w:p>
    <w:p w14:paraId="5050DB20" w14:textId="77777777" w:rsidR="00616C98" w:rsidRDefault="00616C98">
      <w:pPr>
        <w:spacing w:line="200" w:lineRule="exact"/>
        <w:rPr>
          <w:sz w:val="20"/>
          <w:szCs w:val="20"/>
        </w:rPr>
      </w:pPr>
    </w:p>
    <w:p w14:paraId="48F332F7" w14:textId="77777777" w:rsidR="00616C98" w:rsidRDefault="00616C98">
      <w:pPr>
        <w:spacing w:line="200" w:lineRule="exact"/>
        <w:rPr>
          <w:sz w:val="20"/>
          <w:szCs w:val="20"/>
        </w:rPr>
      </w:pPr>
    </w:p>
    <w:p w14:paraId="34F70D7D" w14:textId="77777777" w:rsidR="00616C98" w:rsidRDefault="00616C98">
      <w:pPr>
        <w:spacing w:line="200" w:lineRule="exact"/>
        <w:rPr>
          <w:sz w:val="20"/>
          <w:szCs w:val="20"/>
        </w:rPr>
      </w:pPr>
    </w:p>
    <w:p w14:paraId="04CD5380" w14:textId="77777777" w:rsidR="00616C98" w:rsidRDefault="00616C98">
      <w:pPr>
        <w:spacing w:line="200" w:lineRule="exact"/>
        <w:rPr>
          <w:sz w:val="20"/>
          <w:szCs w:val="20"/>
        </w:rPr>
      </w:pPr>
    </w:p>
    <w:p w14:paraId="5408F5DE" w14:textId="77777777" w:rsidR="00616C98" w:rsidRDefault="00616C98">
      <w:pPr>
        <w:spacing w:line="200" w:lineRule="exact"/>
        <w:rPr>
          <w:sz w:val="20"/>
          <w:szCs w:val="20"/>
        </w:rPr>
      </w:pPr>
    </w:p>
    <w:p w14:paraId="76CD3178" w14:textId="77777777" w:rsidR="00616C98" w:rsidRDefault="00616C98">
      <w:pPr>
        <w:spacing w:line="200" w:lineRule="exact"/>
        <w:rPr>
          <w:sz w:val="20"/>
          <w:szCs w:val="20"/>
        </w:rPr>
      </w:pPr>
    </w:p>
    <w:p w14:paraId="38EFB10B" w14:textId="77777777" w:rsidR="00616C98" w:rsidRDefault="00616C98">
      <w:pPr>
        <w:spacing w:line="200" w:lineRule="exact"/>
        <w:rPr>
          <w:sz w:val="20"/>
          <w:szCs w:val="20"/>
        </w:rPr>
      </w:pPr>
    </w:p>
    <w:p w14:paraId="5E67D4ED" w14:textId="77777777" w:rsidR="00616C98" w:rsidRDefault="00616C98">
      <w:pPr>
        <w:spacing w:line="200" w:lineRule="exact"/>
        <w:rPr>
          <w:sz w:val="20"/>
          <w:szCs w:val="20"/>
        </w:rPr>
      </w:pPr>
    </w:p>
    <w:p w14:paraId="50607172" w14:textId="77777777" w:rsidR="00616C98" w:rsidRDefault="00616C98">
      <w:pPr>
        <w:spacing w:line="266" w:lineRule="exact"/>
        <w:rPr>
          <w:sz w:val="20"/>
          <w:szCs w:val="20"/>
        </w:rPr>
      </w:pPr>
    </w:p>
    <w:tbl>
      <w:tblPr>
        <w:tblW w:w="0" w:type="auto"/>
        <w:tblInd w:w="22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"/>
      </w:tblGrid>
      <w:tr w:rsidR="00616C98" w14:paraId="06CF41AF" w14:textId="77777777">
        <w:trPr>
          <w:trHeight w:val="720"/>
        </w:trPr>
        <w:tc>
          <w:tcPr>
            <w:tcW w:w="253" w:type="dxa"/>
            <w:textDirection w:val="btLr"/>
            <w:vAlign w:val="bottom"/>
          </w:tcPr>
          <w:p w14:paraId="1EED0B17" w14:textId="77777777" w:rsidR="00616C98" w:rsidRDefault="00536FEA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</w:rPr>
              <w:t>Spread</w:t>
            </w:r>
          </w:p>
        </w:tc>
      </w:tr>
    </w:tbl>
    <w:p w14:paraId="58177F42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879F905" w14:textId="77777777" w:rsidR="00616C98" w:rsidRDefault="00616C98">
      <w:pPr>
        <w:spacing w:line="1" w:lineRule="exact"/>
        <w:rPr>
          <w:sz w:val="1"/>
          <w:szCs w:val="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0"/>
        <w:gridCol w:w="3800"/>
        <w:gridCol w:w="1380"/>
      </w:tblGrid>
      <w:tr w:rsidR="00616C98" w14:paraId="1CD8AC97" w14:textId="77777777">
        <w:trPr>
          <w:trHeight w:val="294"/>
        </w:trPr>
        <w:tc>
          <w:tcPr>
            <w:tcW w:w="3620" w:type="dxa"/>
            <w:vAlign w:val="bottom"/>
          </w:tcPr>
          <w:p w14:paraId="1A52F9D4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vAlign w:val="bottom"/>
          </w:tcPr>
          <w:p w14:paraId="7C46F8A7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14:paraId="49BE192D" w14:textId="77777777" w:rsidR="00616C98" w:rsidRDefault="00536FE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</w:tr>
      <w:tr w:rsidR="00616C98" w14:paraId="11E39BEB" w14:textId="77777777">
        <w:trPr>
          <w:trHeight w:val="666"/>
        </w:trPr>
        <w:tc>
          <w:tcPr>
            <w:tcW w:w="7420" w:type="dxa"/>
            <w:gridSpan w:val="2"/>
            <w:vAlign w:val="bottom"/>
          </w:tcPr>
          <w:p w14:paraId="3F61DD25" w14:textId="77777777" w:rsidR="00616C98" w:rsidRDefault="00536FEA">
            <w:pPr>
              <w:ind w:right="51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Figura 4 – Evolução da relação Crédito/PIB no Brasil</w:t>
            </w:r>
          </w:p>
        </w:tc>
        <w:tc>
          <w:tcPr>
            <w:tcW w:w="1380" w:type="dxa"/>
            <w:vAlign w:val="bottom"/>
          </w:tcPr>
          <w:p w14:paraId="286DA870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04AACAF6" w14:textId="77777777">
        <w:trPr>
          <w:trHeight w:val="1569"/>
        </w:trPr>
        <w:tc>
          <w:tcPr>
            <w:tcW w:w="3620" w:type="dxa"/>
            <w:vAlign w:val="bottom"/>
          </w:tcPr>
          <w:p w14:paraId="63E147EE" w14:textId="77777777" w:rsidR="00616C98" w:rsidRDefault="00536FEA">
            <w:pPr>
              <w:ind w:right="3327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w w:val="89"/>
                <w:sz w:val="18"/>
                <w:szCs w:val="18"/>
              </w:rPr>
              <w:t>50</w:t>
            </w:r>
          </w:p>
        </w:tc>
        <w:tc>
          <w:tcPr>
            <w:tcW w:w="3800" w:type="dxa"/>
            <w:vAlign w:val="bottom"/>
          </w:tcPr>
          <w:p w14:paraId="54917331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14:paraId="6AFCF0B2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5946E0C0" w14:textId="77777777">
        <w:trPr>
          <w:trHeight w:val="1805"/>
        </w:trPr>
        <w:tc>
          <w:tcPr>
            <w:tcW w:w="3620" w:type="dxa"/>
            <w:vAlign w:val="bottom"/>
          </w:tcPr>
          <w:p w14:paraId="2739013B" w14:textId="77777777" w:rsidR="00616C98" w:rsidRDefault="00536FEA">
            <w:pPr>
              <w:ind w:right="3327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w w:val="89"/>
                <w:sz w:val="18"/>
                <w:szCs w:val="18"/>
              </w:rPr>
              <w:t>40</w:t>
            </w:r>
          </w:p>
        </w:tc>
        <w:tc>
          <w:tcPr>
            <w:tcW w:w="3800" w:type="dxa"/>
            <w:vAlign w:val="bottom"/>
          </w:tcPr>
          <w:p w14:paraId="50F1014F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14:paraId="48CC1B7A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744E725C" w14:textId="77777777">
        <w:trPr>
          <w:trHeight w:val="1805"/>
        </w:trPr>
        <w:tc>
          <w:tcPr>
            <w:tcW w:w="3620" w:type="dxa"/>
            <w:vAlign w:val="bottom"/>
          </w:tcPr>
          <w:p w14:paraId="0F28FFE4" w14:textId="77777777" w:rsidR="00616C98" w:rsidRDefault="00536FEA">
            <w:pPr>
              <w:ind w:right="3327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w w:val="89"/>
                <w:sz w:val="18"/>
                <w:szCs w:val="18"/>
              </w:rPr>
              <w:t>30</w:t>
            </w:r>
          </w:p>
        </w:tc>
        <w:tc>
          <w:tcPr>
            <w:tcW w:w="3800" w:type="dxa"/>
            <w:vAlign w:val="bottom"/>
          </w:tcPr>
          <w:p w14:paraId="32ED9503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14:paraId="5F7A5CFE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5431E6E0" w14:textId="77777777">
        <w:trPr>
          <w:trHeight w:val="1518"/>
        </w:trPr>
        <w:tc>
          <w:tcPr>
            <w:tcW w:w="3620" w:type="dxa"/>
            <w:vAlign w:val="bottom"/>
          </w:tcPr>
          <w:p w14:paraId="00861775" w14:textId="77777777" w:rsidR="00616C98" w:rsidRDefault="00536FEA">
            <w:pPr>
              <w:ind w:right="1247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2000</w:t>
            </w:r>
          </w:p>
        </w:tc>
        <w:tc>
          <w:tcPr>
            <w:tcW w:w="3800" w:type="dxa"/>
            <w:vAlign w:val="bottom"/>
          </w:tcPr>
          <w:p w14:paraId="333E8380" w14:textId="77777777" w:rsidR="00616C98" w:rsidRDefault="00536FEA">
            <w:pPr>
              <w:ind w:right="197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2010</w:t>
            </w:r>
          </w:p>
        </w:tc>
        <w:tc>
          <w:tcPr>
            <w:tcW w:w="1380" w:type="dxa"/>
            <w:vAlign w:val="bottom"/>
          </w:tcPr>
          <w:p w14:paraId="00478E7C" w14:textId="77777777" w:rsidR="00616C98" w:rsidRDefault="00536FEA">
            <w:pPr>
              <w:ind w:right="276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2020</w:t>
            </w:r>
          </w:p>
        </w:tc>
      </w:tr>
    </w:tbl>
    <w:p w14:paraId="19730DF0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0E01A20B" wp14:editId="6FB23AD0">
            <wp:simplePos x="0" y="0"/>
            <wp:positionH relativeFrom="column">
              <wp:posOffset>158115</wp:posOffset>
            </wp:positionH>
            <wp:positionV relativeFrom="paragraph">
              <wp:posOffset>-3935095</wp:posOffset>
            </wp:positionV>
            <wp:extent cx="5427345" cy="380111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5" cy="3801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DEA5F3D" w14:textId="77777777" w:rsidR="00616C98" w:rsidRDefault="00616C98">
      <w:pPr>
        <w:spacing w:line="200" w:lineRule="exact"/>
        <w:rPr>
          <w:sz w:val="20"/>
          <w:szCs w:val="20"/>
        </w:rPr>
      </w:pPr>
    </w:p>
    <w:p w14:paraId="5354AA0F" w14:textId="77777777" w:rsidR="00616C98" w:rsidRDefault="00616C98">
      <w:pPr>
        <w:sectPr w:rsidR="00616C98">
          <w:pgSz w:w="11900" w:h="16838"/>
          <w:pgMar w:top="991" w:right="1086" w:bottom="927" w:left="1440" w:header="0" w:footer="0" w:gutter="0"/>
          <w:cols w:num="2" w:space="720" w:equalWidth="0">
            <w:col w:w="474" w:space="46"/>
            <w:col w:w="8860"/>
          </w:cols>
        </w:sectPr>
      </w:pPr>
    </w:p>
    <w:p w14:paraId="720CE7E0" w14:textId="77777777" w:rsidR="00616C98" w:rsidRDefault="00616C98">
      <w:pPr>
        <w:spacing w:line="51" w:lineRule="exact"/>
        <w:rPr>
          <w:sz w:val="20"/>
          <w:szCs w:val="20"/>
        </w:rPr>
      </w:pPr>
    </w:p>
    <w:p w14:paraId="742861D3" w14:textId="77777777" w:rsidR="00616C98" w:rsidRDefault="00536FEA">
      <w:pPr>
        <w:ind w:left="20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Fonte: </w:t>
      </w:r>
      <w:r>
        <w:rPr>
          <w:rFonts w:ascii="Arial" w:eastAsia="Arial" w:hAnsi="Arial" w:cs="Arial"/>
          <w:sz w:val="21"/>
          <w:szCs w:val="21"/>
        </w:rPr>
        <w:t>–</w:t>
      </w:r>
      <w:r>
        <w:rPr>
          <w:rFonts w:ascii="Arial" w:eastAsia="Arial" w:hAnsi="Arial" w:cs="Arial"/>
          <w:sz w:val="20"/>
          <w:szCs w:val="20"/>
        </w:rPr>
        <w:t xml:space="preserve"> Desenvolvido pelo autor, com dados o Banco Central</w:t>
      </w:r>
    </w:p>
    <w:p w14:paraId="4C3DD9C2" w14:textId="77777777" w:rsidR="00616C98" w:rsidRDefault="00616C98">
      <w:pPr>
        <w:spacing w:line="200" w:lineRule="exact"/>
        <w:rPr>
          <w:sz w:val="20"/>
          <w:szCs w:val="20"/>
        </w:rPr>
      </w:pPr>
    </w:p>
    <w:p w14:paraId="7BD7B5EC" w14:textId="77777777" w:rsidR="00616C98" w:rsidRDefault="00616C98">
      <w:pPr>
        <w:spacing w:line="200" w:lineRule="exact"/>
        <w:rPr>
          <w:sz w:val="20"/>
          <w:szCs w:val="20"/>
        </w:rPr>
      </w:pPr>
    </w:p>
    <w:p w14:paraId="1D6B25C2" w14:textId="77777777" w:rsidR="00616C98" w:rsidRDefault="00616C98">
      <w:pPr>
        <w:spacing w:line="248" w:lineRule="exact"/>
        <w:rPr>
          <w:sz w:val="20"/>
          <w:szCs w:val="20"/>
        </w:rPr>
      </w:pPr>
    </w:p>
    <w:p w14:paraId="3294433E" w14:textId="77777777" w:rsidR="00616C98" w:rsidRDefault="00536FEA">
      <w:pPr>
        <w:spacing w:line="440" w:lineRule="auto"/>
        <w:ind w:left="26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Durante o período citado, foi observado no setor bancário brasileiro os maiores níveis de spread praticados no mundo, associado a um quadro econômico instabilidades e baixos crescimento e desenvolvimento. Esse cenário encontra embasamento em estudos teóric</w:t>
      </w:r>
      <w:r>
        <w:rPr>
          <w:rFonts w:ascii="Arial" w:eastAsia="Arial" w:hAnsi="Arial" w:cs="Arial"/>
          <w:sz w:val="23"/>
          <w:szCs w:val="23"/>
        </w:rPr>
        <w:t xml:space="preserve">os e empíricos que demonstram que um sistema financeiro desenvolvido favorece o crescimento e desenvolvimento econômico </w:t>
      </w:r>
      <w:hyperlink w:anchor="page39">
        <w:r>
          <w:rPr>
            <w:rFonts w:ascii="Arial" w:eastAsia="Arial" w:hAnsi="Arial" w:cs="Arial"/>
            <w:sz w:val="23"/>
            <w:szCs w:val="23"/>
          </w:rPr>
          <w:t>(LEVINE, 1997; MATOS, 2003)</w:t>
        </w:r>
      </w:hyperlink>
      <w:r>
        <w:rPr>
          <w:rFonts w:ascii="Arial" w:eastAsia="Arial" w:hAnsi="Arial" w:cs="Arial"/>
          <w:sz w:val="23"/>
          <w:szCs w:val="23"/>
        </w:rPr>
        <w:t>.</w:t>
      </w:r>
    </w:p>
    <w:p w14:paraId="7CE46B1A" w14:textId="77777777" w:rsidR="00616C98" w:rsidRDefault="00616C98">
      <w:pPr>
        <w:spacing w:line="86" w:lineRule="exact"/>
        <w:rPr>
          <w:sz w:val="20"/>
          <w:szCs w:val="20"/>
        </w:rPr>
      </w:pPr>
    </w:p>
    <w:p w14:paraId="61EDAC85" w14:textId="77777777" w:rsidR="00616C98" w:rsidRDefault="00536FEA">
      <w:pPr>
        <w:spacing w:line="421" w:lineRule="auto"/>
        <w:ind w:left="260" w:right="60" w:hanging="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</w:t>
      </w:r>
      <w:hyperlink w:anchor="page16">
        <w:r>
          <w:rPr>
            <w:rFonts w:ascii="Arial" w:eastAsia="Arial" w:hAnsi="Arial" w:cs="Arial"/>
            <w:sz w:val="24"/>
            <w:szCs w:val="24"/>
          </w:rPr>
          <w:t xml:space="preserve">Figura 5 </w:t>
        </w:r>
      </w:hyperlink>
      <w:r>
        <w:rPr>
          <w:rFonts w:ascii="Arial" w:eastAsia="Arial" w:hAnsi="Arial" w:cs="Arial"/>
          <w:sz w:val="24"/>
          <w:szCs w:val="24"/>
        </w:rPr>
        <w:t>demonstra a evolução do saldo da cart</w:t>
      </w:r>
      <w:r>
        <w:rPr>
          <w:rFonts w:ascii="Arial" w:eastAsia="Arial" w:hAnsi="Arial" w:cs="Arial"/>
          <w:sz w:val="24"/>
          <w:szCs w:val="24"/>
        </w:rPr>
        <w:t>eira de crédito anual em termos correntes entre 1990 e 2020, podendo ser visualizada uma expansão exponencial de crédito a partir do início da década de 2000, com leve recuo na até metade da década de 2010 e retoma ultrapassando máxima anterior.</w:t>
      </w:r>
    </w:p>
    <w:p w14:paraId="76004FB1" w14:textId="77777777" w:rsidR="00616C98" w:rsidRDefault="00616C98">
      <w:pPr>
        <w:spacing w:line="96" w:lineRule="exact"/>
        <w:rPr>
          <w:sz w:val="20"/>
          <w:szCs w:val="20"/>
        </w:rPr>
      </w:pPr>
    </w:p>
    <w:p w14:paraId="04FE304A" w14:textId="77777777" w:rsidR="00616C98" w:rsidRDefault="00536FEA">
      <w:pPr>
        <w:spacing w:line="460" w:lineRule="auto"/>
        <w:ind w:left="260" w:right="2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 xml:space="preserve">Diante o </w:t>
      </w:r>
      <w:r>
        <w:rPr>
          <w:rFonts w:ascii="Arial" w:eastAsia="Arial" w:hAnsi="Arial" w:cs="Arial"/>
          <w:sz w:val="23"/>
          <w:szCs w:val="23"/>
        </w:rPr>
        <w:t>levantamento, o setor bancário brasileiro durante o período avaliado passou por diversas transformações em sua estrutura no que tange a concentração de mercado,</w:t>
      </w:r>
    </w:p>
    <w:p w14:paraId="268F4B72" w14:textId="77777777" w:rsidR="00616C98" w:rsidRDefault="00616C98">
      <w:pPr>
        <w:sectPr w:rsidR="00616C98">
          <w:type w:val="continuous"/>
          <w:pgSz w:w="11900" w:h="16838"/>
          <w:pgMar w:top="991" w:right="1086" w:bottom="927" w:left="1440" w:header="0" w:footer="0" w:gutter="0"/>
          <w:cols w:space="720" w:equalWidth="0">
            <w:col w:w="9380"/>
          </w:cols>
        </w:sectPr>
      </w:pPr>
    </w:p>
    <w:p w14:paraId="624E0F9B" w14:textId="77777777" w:rsidR="00616C98" w:rsidRDefault="00536FEA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lastRenderedPageBreak/>
        <w:t>15</w:t>
      </w:r>
    </w:p>
    <w:p w14:paraId="67B99A2D" w14:textId="77777777" w:rsidR="00616C98" w:rsidRDefault="00616C98">
      <w:pPr>
        <w:spacing w:line="200" w:lineRule="exact"/>
        <w:rPr>
          <w:sz w:val="20"/>
          <w:szCs w:val="20"/>
        </w:rPr>
      </w:pPr>
    </w:p>
    <w:p w14:paraId="565CADA0" w14:textId="77777777" w:rsidR="00616C98" w:rsidRDefault="00616C98">
      <w:pPr>
        <w:spacing w:line="215" w:lineRule="exact"/>
        <w:rPr>
          <w:sz w:val="20"/>
          <w:szCs w:val="20"/>
        </w:rPr>
      </w:pPr>
    </w:p>
    <w:p w14:paraId="3C7DC7F0" w14:textId="77777777" w:rsidR="00616C98" w:rsidRDefault="00536FEA">
      <w:pPr>
        <w:ind w:left="2180"/>
        <w:rPr>
          <w:sz w:val="20"/>
          <w:szCs w:val="20"/>
        </w:rPr>
      </w:pPr>
      <w:r>
        <w:rPr>
          <w:rFonts w:ascii="Arial" w:eastAsia="Arial" w:hAnsi="Arial" w:cs="Arial"/>
        </w:rPr>
        <w:t>Figura 5 – Evolução anual do saldo carteira de crédito</w:t>
      </w:r>
    </w:p>
    <w:p w14:paraId="406C22D8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23872DF5" wp14:editId="13FAD52A">
            <wp:simplePos x="0" y="0"/>
            <wp:positionH relativeFrom="column">
              <wp:posOffset>962660</wp:posOffset>
            </wp:positionH>
            <wp:positionV relativeFrom="paragraph">
              <wp:posOffset>327025</wp:posOffset>
            </wp:positionV>
            <wp:extent cx="4953000" cy="376682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66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819E73" w14:textId="77777777" w:rsidR="00616C98" w:rsidRDefault="00616C98">
      <w:pPr>
        <w:sectPr w:rsidR="00616C98">
          <w:pgSz w:w="11900" w:h="16838"/>
          <w:pgMar w:top="991" w:right="1146" w:bottom="961" w:left="1440" w:header="0" w:footer="0" w:gutter="0"/>
          <w:cols w:space="720" w:equalWidth="0">
            <w:col w:w="9320"/>
          </w:cols>
        </w:sectPr>
      </w:pPr>
    </w:p>
    <w:p w14:paraId="7AA85D6B" w14:textId="77777777" w:rsidR="00616C98" w:rsidRDefault="00616C98">
      <w:pPr>
        <w:spacing w:line="200" w:lineRule="exact"/>
        <w:rPr>
          <w:sz w:val="20"/>
          <w:szCs w:val="20"/>
        </w:rPr>
      </w:pPr>
    </w:p>
    <w:p w14:paraId="2814C231" w14:textId="77777777" w:rsidR="00616C98" w:rsidRDefault="00616C98">
      <w:pPr>
        <w:spacing w:line="200" w:lineRule="exact"/>
        <w:rPr>
          <w:sz w:val="20"/>
          <w:szCs w:val="20"/>
        </w:rPr>
      </w:pPr>
    </w:p>
    <w:p w14:paraId="3F6A9011" w14:textId="77777777" w:rsidR="00616C98" w:rsidRDefault="00616C98">
      <w:pPr>
        <w:spacing w:line="200" w:lineRule="exact"/>
        <w:rPr>
          <w:sz w:val="20"/>
          <w:szCs w:val="20"/>
        </w:rPr>
      </w:pPr>
    </w:p>
    <w:p w14:paraId="7625B3D7" w14:textId="77777777" w:rsidR="00616C98" w:rsidRDefault="00616C98">
      <w:pPr>
        <w:spacing w:line="200" w:lineRule="exact"/>
        <w:rPr>
          <w:sz w:val="20"/>
          <w:szCs w:val="20"/>
        </w:rPr>
      </w:pPr>
    </w:p>
    <w:p w14:paraId="1F712CE1" w14:textId="77777777" w:rsidR="00616C98" w:rsidRDefault="00616C98">
      <w:pPr>
        <w:spacing w:line="200" w:lineRule="exact"/>
        <w:rPr>
          <w:sz w:val="20"/>
          <w:szCs w:val="20"/>
        </w:rPr>
      </w:pPr>
    </w:p>
    <w:p w14:paraId="53D36B42" w14:textId="77777777" w:rsidR="00616C98" w:rsidRDefault="00616C98">
      <w:pPr>
        <w:spacing w:line="200" w:lineRule="exact"/>
        <w:rPr>
          <w:sz w:val="20"/>
          <w:szCs w:val="20"/>
        </w:rPr>
      </w:pPr>
    </w:p>
    <w:p w14:paraId="70C6B3AB" w14:textId="77777777" w:rsidR="00616C98" w:rsidRDefault="00616C98">
      <w:pPr>
        <w:spacing w:line="200" w:lineRule="exact"/>
        <w:rPr>
          <w:sz w:val="20"/>
          <w:szCs w:val="20"/>
        </w:rPr>
      </w:pPr>
    </w:p>
    <w:p w14:paraId="11E78828" w14:textId="77777777" w:rsidR="00616C98" w:rsidRDefault="00616C98">
      <w:pPr>
        <w:spacing w:line="200" w:lineRule="exact"/>
        <w:rPr>
          <w:sz w:val="20"/>
          <w:szCs w:val="20"/>
        </w:rPr>
      </w:pPr>
    </w:p>
    <w:p w14:paraId="7A5F22B2" w14:textId="77777777" w:rsidR="00616C98" w:rsidRDefault="00616C98">
      <w:pPr>
        <w:spacing w:line="200" w:lineRule="exact"/>
        <w:rPr>
          <w:sz w:val="20"/>
          <w:szCs w:val="20"/>
        </w:rPr>
      </w:pPr>
    </w:p>
    <w:p w14:paraId="2EC30166" w14:textId="77777777" w:rsidR="00616C98" w:rsidRDefault="00616C98">
      <w:pPr>
        <w:spacing w:line="200" w:lineRule="exact"/>
        <w:rPr>
          <w:sz w:val="20"/>
          <w:szCs w:val="20"/>
        </w:rPr>
      </w:pPr>
    </w:p>
    <w:p w14:paraId="0A196DEA" w14:textId="77777777" w:rsidR="00616C98" w:rsidRDefault="00616C98">
      <w:pPr>
        <w:spacing w:line="200" w:lineRule="exact"/>
        <w:rPr>
          <w:sz w:val="20"/>
          <w:szCs w:val="20"/>
        </w:rPr>
      </w:pPr>
    </w:p>
    <w:p w14:paraId="0C9A64E8" w14:textId="77777777" w:rsidR="00616C98" w:rsidRDefault="00616C98">
      <w:pPr>
        <w:spacing w:line="200" w:lineRule="exact"/>
        <w:rPr>
          <w:sz w:val="20"/>
          <w:szCs w:val="20"/>
        </w:rPr>
      </w:pPr>
    </w:p>
    <w:p w14:paraId="1A1DC2EB" w14:textId="77777777" w:rsidR="00616C98" w:rsidRDefault="00616C98">
      <w:pPr>
        <w:spacing w:line="200" w:lineRule="exact"/>
        <w:rPr>
          <w:sz w:val="20"/>
          <w:szCs w:val="20"/>
        </w:rPr>
      </w:pPr>
    </w:p>
    <w:p w14:paraId="02CB726A" w14:textId="77777777" w:rsidR="00616C98" w:rsidRDefault="00616C98">
      <w:pPr>
        <w:spacing w:line="202" w:lineRule="exact"/>
        <w:rPr>
          <w:sz w:val="20"/>
          <w:szCs w:val="20"/>
        </w:rPr>
      </w:pPr>
    </w:p>
    <w:tbl>
      <w:tblPr>
        <w:tblW w:w="0" w:type="auto"/>
        <w:tblInd w:w="22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"/>
      </w:tblGrid>
      <w:tr w:rsidR="00616C98" w14:paraId="23AACE78" w14:textId="77777777">
        <w:trPr>
          <w:trHeight w:val="1340"/>
        </w:trPr>
        <w:tc>
          <w:tcPr>
            <w:tcW w:w="253" w:type="dxa"/>
            <w:textDirection w:val="btLr"/>
            <w:vAlign w:val="bottom"/>
          </w:tcPr>
          <w:p w14:paraId="51F0F318" w14:textId="77777777" w:rsidR="00616C98" w:rsidRDefault="00536FEA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</w:rPr>
              <w:t>Saldo.Crédito</w:t>
            </w:r>
          </w:p>
        </w:tc>
      </w:tr>
    </w:tbl>
    <w:p w14:paraId="6ABF878A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0BFB0F1" w14:textId="77777777" w:rsidR="00616C98" w:rsidRDefault="00616C98">
      <w:pPr>
        <w:spacing w:line="200" w:lineRule="exact"/>
        <w:rPr>
          <w:sz w:val="20"/>
          <w:szCs w:val="20"/>
        </w:rPr>
      </w:pPr>
    </w:p>
    <w:p w14:paraId="64F3F866" w14:textId="77777777" w:rsidR="00616C98" w:rsidRDefault="00616C98">
      <w:pPr>
        <w:spacing w:line="200" w:lineRule="exact"/>
        <w:rPr>
          <w:sz w:val="20"/>
          <w:szCs w:val="20"/>
        </w:rPr>
      </w:pPr>
    </w:p>
    <w:p w14:paraId="7E8D3BA4" w14:textId="77777777" w:rsidR="00616C98" w:rsidRDefault="00616C98">
      <w:pPr>
        <w:spacing w:line="200" w:lineRule="exact"/>
        <w:rPr>
          <w:sz w:val="20"/>
          <w:szCs w:val="20"/>
        </w:rPr>
      </w:pPr>
    </w:p>
    <w:p w14:paraId="0B35F393" w14:textId="77777777" w:rsidR="00616C98" w:rsidRDefault="00616C98">
      <w:pPr>
        <w:spacing w:line="200" w:lineRule="exact"/>
        <w:rPr>
          <w:sz w:val="20"/>
          <w:szCs w:val="20"/>
        </w:rPr>
      </w:pPr>
    </w:p>
    <w:p w14:paraId="2FCDFE95" w14:textId="77777777" w:rsidR="00616C98" w:rsidRDefault="00616C98">
      <w:pPr>
        <w:spacing w:line="200" w:lineRule="exact"/>
        <w:rPr>
          <w:sz w:val="20"/>
          <w:szCs w:val="20"/>
        </w:rPr>
      </w:pPr>
    </w:p>
    <w:p w14:paraId="0CAC6C1B" w14:textId="77777777" w:rsidR="00616C98" w:rsidRDefault="00616C98">
      <w:pPr>
        <w:spacing w:line="200" w:lineRule="exact"/>
        <w:rPr>
          <w:sz w:val="20"/>
          <w:szCs w:val="20"/>
        </w:rPr>
      </w:pPr>
    </w:p>
    <w:p w14:paraId="4DBBF058" w14:textId="77777777" w:rsidR="00616C98" w:rsidRDefault="00616C98">
      <w:pPr>
        <w:spacing w:line="206" w:lineRule="exact"/>
        <w:rPr>
          <w:sz w:val="20"/>
          <w:szCs w:val="20"/>
        </w:rPr>
      </w:pPr>
    </w:p>
    <w:p w14:paraId="3E004413" w14:textId="77777777" w:rsidR="00616C98" w:rsidRDefault="00536FEA">
      <w:pPr>
        <w:jc w:val="center"/>
        <w:rPr>
          <w:sz w:val="20"/>
          <w:szCs w:val="20"/>
        </w:rPr>
      </w:pPr>
      <w:r>
        <w:rPr>
          <w:rFonts w:ascii="Helvetica" w:eastAsia="Helvetica" w:hAnsi="Helvetica" w:cs="Helvetica"/>
          <w:color w:val="4D4D4D"/>
          <w:sz w:val="17"/>
          <w:szCs w:val="17"/>
        </w:rPr>
        <w:t>$3,000,000</w:t>
      </w:r>
    </w:p>
    <w:p w14:paraId="2B405A28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8D078D6" wp14:editId="10B875A6">
                <wp:simplePos x="0" y="0"/>
                <wp:positionH relativeFrom="column">
                  <wp:posOffset>597535</wp:posOffset>
                </wp:positionH>
                <wp:positionV relativeFrom="paragraph">
                  <wp:posOffset>-60325</wp:posOffset>
                </wp:positionV>
                <wp:extent cx="34925" cy="0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9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" o:spid="_x0000_s108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7.05pt,-4.7499pt" to="49.8pt,-4.7499pt" o:allowincell="f" strokecolor="#333333" strokeweight="1.0591pt"/>
            </w:pict>
          </mc:Fallback>
        </mc:AlternateContent>
      </w:r>
    </w:p>
    <w:p w14:paraId="5ECF6E6C" w14:textId="77777777" w:rsidR="00616C98" w:rsidRDefault="00616C98">
      <w:pPr>
        <w:spacing w:line="200" w:lineRule="exact"/>
        <w:rPr>
          <w:sz w:val="20"/>
          <w:szCs w:val="20"/>
        </w:rPr>
      </w:pPr>
    </w:p>
    <w:p w14:paraId="56CC006C" w14:textId="77777777" w:rsidR="00616C98" w:rsidRDefault="00616C98">
      <w:pPr>
        <w:spacing w:line="200" w:lineRule="exact"/>
        <w:rPr>
          <w:sz w:val="20"/>
          <w:szCs w:val="20"/>
        </w:rPr>
      </w:pPr>
    </w:p>
    <w:p w14:paraId="6B390B3E" w14:textId="77777777" w:rsidR="00616C98" w:rsidRDefault="00616C98">
      <w:pPr>
        <w:spacing w:line="200" w:lineRule="exact"/>
        <w:rPr>
          <w:sz w:val="20"/>
          <w:szCs w:val="20"/>
        </w:rPr>
      </w:pPr>
    </w:p>
    <w:p w14:paraId="06714BD4" w14:textId="77777777" w:rsidR="00616C98" w:rsidRDefault="00616C98">
      <w:pPr>
        <w:spacing w:line="200" w:lineRule="exact"/>
        <w:rPr>
          <w:sz w:val="20"/>
          <w:szCs w:val="20"/>
        </w:rPr>
      </w:pPr>
    </w:p>
    <w:p w14:paraId="4376B2B2" w14:textId="77777777" w:rsidR="00616C98" w:rsidRDefault="00616C98">
      <w:pPr>
        <w:spacing w:line="200" w:lineRule="exact"/>
        <w:rPr>
          <w:sz w:val="20"/>
          <w:szCs w:val="20"/>
        </w:rPr>
      </w:pPr>
    </w:p>
    <w:p w14:paraId="3BB236B9" w14:textId="77777777" w:rsidR="00616C98" w:rsidRDefault="00616C98">
      <w:pPr>
        <w:spacing w:line="335" w:lineRule="exact"/>
        <w:rPr>
          <w:sz w:val="20"/>
          <w:szCs w:val="20"/>
        </w:rPr>
      </w:pPr>
    </w:p>
    <w:p w14:paraId="3EEA2BCD" w14:textId="77777777" w:rsidR="00616C98" w:rsidRDefault="00536FEA">
      <w:pPr>
        <w:jc w:val="center"/>
        <w:rPr>
          <w:sz w:val="20"/>
          <w:szCs w:val="20"/>
        </w:rPr>
      </w:pPr>
      <w:r>
        <w:rPr>
          <w:rFonts w:ascii="Helvetica" w:eastAsia="Helvetica" w:hAnsi="Helvetica" w:cs="Helvetica"/>
          <w:color w:val="4D4D4D"/>
          <w:sz w:val="17"/>
          <w:szCs w:val="17"/>
        </w:rPr>
        <w:t>$2,000,000</w:t>
      </w:r>
    </w:p>
    <w:p w14:paraId="389F3416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0F8614DC" wp14:editId="25DAEE33">
                <wp:simplePos x="0" y="0"/>
                <wp:positionH relativeFrom="column">
                  <wp:posOffset>597535</wp:posOffset>
                </wp:positionH>
                <wp:positionV relativeFrom="paragraph">
                  <wp:posOffset>-60325</wp:posOffset>
                </wp:positionV>
                <wp:extent cx="34925" cy="0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9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" o:spid="_x0000_s108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7.05pt,-4.7499pt" to="49.8pt,-4.7499pt" o:allowincell="f" strokecolor="#333333" strokeweight="1.0591pt"/>
            </w:pict>
          </mc:Fallback>
        </mc:AlternateContent>
      </w:r>
    </w:p>
    <w:p w14:paraId="4E9DF6F3" w14:textId="77777777" w:rsidR="00616C98" w:rsidRDefault="00616C98">
      <w:pPr>
        <w:spacing w:line="200" w:lineRule="exact"/>
        <w:rPr>
          <w:sz w:val="20"/>
          <w:szCs w:val="20"/>
        </w:rPr>
      </w:pPr>
    </w:p>
    <w:p w14:paraId="1D17A2A5" w14:textId="77777777" w:rsidR="00616C98" w:rsidRDefault="00616C98">
      <w:pPr>
        <w:spacing w:line="200" w:lineRule="exact"/>
        <w:rPr>
          <w:sz w:val="20"/>
          <w:szCs w:val="20"/>
        </w:rPr>
      </w:pPr>
    </w:p>
    <w:p w14:paraId="2EC749AB" w14:textId="77777777" w:rsidR="00616C98" w:rsidRDefault="00616C98">
      <w:pPr>
        <w:spacing w:line="200" w:lineRule="exact"/>
        <w:rPr>
          <w:sz w:val="20"/>
          <w:szCs w:val="20"/>
        </w:rPr>
      </w:pPr>
    </w:p>
    <w:p w14:paraId="2E61E1AA" w14:textId="77777777" w:rsidR="00616C98" w:rsidRDefault="00616C98">
      <w:pPr>
        <w:spacing w:line="200" w:lineRule="exact"/>
        <w:rPr>
          <w:sz w:val="20"/>
          <w:szCs w:val="20"/>
        </w:rPr>
      </w:pPr>
    </w:p>
    <w:p w14:paraId="7C1B079A" w14:textId="77777777" w:rsidR="00616C98" w:rsidRDefault="00616C98">
      <w:pPr>
        <w:spacing w:line="200" w:lineRule="exact"/>
        <w:rPr>
          <w:sz w:val="20"/>
          <w:szCs w:val="20"/>
        </w:rPr>
      </w:pPr>
    </w:p>
    <w:p w14:paraId="33FF9EC6" w14:textId="77777777" w:rsidR="00616C98" w:rsidRDefault="00616C98">
      <w:pPr>
        <w:spacing w:line="335" w:lineRule="exact"/>
        <w:rPr>
          <w:sz w:val="20"/>
          <w:szCs w:val="20"/>
        </w:rPr>
      </w:pPr>
    </w:p>
    <w:p w14:paraId="707AE745" w14:textId="77777777" w:rsidR="00616C98" w:rsidRDefault="00536FEA">
      <w:pPr>
        <w:jc w:val="center"/>
        <w:rPr>
          <w:sz w:val="20"/>
          <w:szCs w:val="20"/>
        </w:rPr>
      </w:pPr>
      <w:r>
        <w:rPr>
          <w:rFonts w:ascii="Helvetica" w:eastAsia="Helvetica" w:hAnsi="Helvetica" w:cs="Helvetica"/>
          <w:color w:val="4D4D4D"/>
          <w:sz w:val="17"/>
          <w:szCs w:val="17"/>
        </w:rPr>
        <w:t>$1,000,000</w:t>
      </w:r>
    </w:p>
    <w:p w14:paraId="36073E00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5AF0EFCB" wp14:editId="682C33B5">
                <wp:simplePos x="0" y="0"/>
                <wp:positionH relativeFrom="column">
                  <wp:posOffset>597535</wp:posOffset>
                </wp:positionH>
                <wp:positionV relativeFrom="paragraph">
                  <wp:posOffset>-60325</wp:posOffset>
                </wp:positionV>
                <wp:extent cx="3492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9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" o:spid="_x0000_s108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7.05pt,-4.7499pt" to="49.8pt,-4.7499pt" o:allowincell="f" strokecolor="#333333" strokeweight="1.0591pt"/>
            </w:pict>
          </mc:Fallback>
        </mc:AlternateContent>
      </w:r>
    </w:p>
    <w:p w14:paraId="4EE24A42" w14:textId="77777777" w:rsidR="00616C98" w:rsidRDefault="00616C98">
      <w:pPr>
        <w:spacing w:line="200" w:lineRule="exact"/>
        <w:rPr>
          <w:sz w:val="20"/>
          <w:szCs w:val="20"/>
        </w:rPr>
      </w:pPr>
    </w:p>
    <w:p w14:paraId="5A47B206" w14:textId="77777777" w:rsidR="00616C98" w:rsidRDefault="00616C98">
      <w:pPr>
        <w:spacing w:line="200" w:lineRule="exact"/>
        <w:rPr>
          <w:sz w:val="20"/>
          <w:szCs w:val="20"/>
        </w:rPr>
      </w:pPr>
    </w:p>
    <w:p w14:paraId="0B85672D" w14:textId="77777777" w:rsidR="00616C98" w:rsidRDefault="00616C98">
      <w:pPr>
        <w:spacing w:line="200" w:lineRule="exact"/>
        <w:rPr>
          <w:sz w:val="20"/>
          <w:szCs w:val="20"/>
        </w:rPr>
      </w:pPr>
    </w:p>
    <w:p w14:paraId="17D3D868" w14:textId="77777777" w:rsidR="00616C98" w:rsidRDefault="00616C98">
      <w:pPr>
        <w:spacing w:line="200" w:lineRule="exact"/>
        <w:rPr>
          <w:sz w:val="20"/>
          <w:szCs w:val="20"/>
        </w:rPr>
      </w:pPr>
    </w:p>
    <w:p w14:paraId="3521C3F5" w14:textId="77777777" w:rsidR="00616C98" w:rsidRDefault="00616C98">
      <w:pPr>
        <w:spacing w:line="200" w:lineRule="exact"/>
        <w:rPr>
          <w:sz w:val="20"/>
          <w:szCs w:val="20"/>
        </w:rPr>
      </w:pPr>
    </w:p>
    <w:p w14:paraId="6B674DFE" w14:textId="77777777" w:rsidR="00616C98" w:rsidRDefault="00616C98">
      <w:pPr>
        <w:spacing w:line="332" w:lineRule="exact"/>
        <w:rPr>
          <w:sz w:val="20"/>
          <w:szCs w:val="20"/>
        </w:rPr>
      </w:pPr>
    </w:p>
    <w:p w14:paraId="7527E7C1" w14:textId="77777777" w:rsidR="00616C98" w:rsidRDefault="00536FEA">
      <w:pPr>
        <w:jc w:val="right"/>
        <w:rPr>
          <w:sz w:val="20"/>
          <w:szCs w:val="20"/>
        </w:rPr>
      </w:pPr>
      <w:r>
        <w:rPr>
          <w:rFonts w:ascii="Helvetica" w:eastAsia="Helvetica" w:hAnsi="Helvetica" w:cs="Helvetica"/>
          <w:color w:val="4D4D4D"/>
          <w:sz w:val="18"/>
          <w:szCs w:val="18"/>
        </w:rPr>
        <w:t>$0</w:t>
      </w:r>
    </w:p>
    <w:p w14:paraId="16F2D944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02C8955A" wp14:editId="64165511">
                <wp:simplePos x="0" y="0"/>
                <wp:positionH relativeFrom="column">
                  <wp:posOffset>597535</wp:posOffset>
                </wp:positionH>
                <wp:positionV relativeFrom="paragraph">
                  <wp:posOffset>-65405</wp:posOffset>
                </wp:positionV>
                <wp:extent cx="3492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9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" o:spid="_x0000_s108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7.05pt,-5.1499pt" to="49.8pt,-5.1499pt" o:allowincell="f" strokecolor="#333333" strokeweight="1.0591pt"/>
            </w:pict>
          </mc:Fallback>
        </mc:AlternateContent>
      </w:r>
    </w:p>
    <w:p w14:paraId="7D85CCCF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10F0981" w14:textId="77777777" w:rsidR="00616C98" w:rsidRDefault="00616C98">
      <w:pPr>
        <w:spacing w:line="200" w:lineRule="exact"/>
        <w:rPr>
          <w:sz w:val="20"/>
          <w:szCs w:val="20"/>
        </w:rPr>
      </w:pPr>
    </w:p>
    <w:p w14:paraId="08EC4759" w14:textId="77777777" w:rsidR="00616C98" w:rsidRDefault="00616C98">
      <w:pPr>
        <w:spacing w:line="200" w:lineRule="exact"/>
        <w:rPr>
          <w:sz w:val="20"/>
          <w:szCs w:val="20"/>
        </w:rPr>
      </w:pPr>
    </w:p>
    <w:p w14:paraId="6B79DE9F" w14:textId="77777777" w:rsidR="00616C98" w:rsidRDefault="00616C98">
      <w:pPr>
        <w:spacing w:line="200" w:lineRule="exact"/>
        <w:rPr>
          <w:sz w:val="20"/>
          <w:szCs w:val="20"/>
        </w:rPr>
      </w:pPr>
    </w:p>
    <w:p w14:paraId="3D5E69EE" w14:textId="77777777" w:rsidR="00616C98" w:rsidRDefault="00616C98">
      <w:pPr>
        <w:spacing w:line="200" w:lineRule="exact"/>
        <w:rPr>
          <w:sz w:val="20"/>
          <w:szCs w:val="20"/>
        </w:rPr>
      </w:pPr>
    </w:p>
    <w:p w14:paraId="6A12A627" w14:textId="77777777" w:rsidR="00616C98" w:rsidRDefault="00616C98">
      <w:pPr>
        <w:spacing w:line="200" w:lineRule="exact"/>
        <w:rPr>
          <w:sz w:val="20"/>
          <w:szCs w:val="20"/>
        </w:rPr>
      </w:pPr>
    </w:p>
    <w:p w14:paraId="687D0613" w14:textId="77777777" w:rsidR="00616C98" w:rsidRDefault="00616C98">
      <w:pPr>
        <w:spacing w:line="200" w:lineRule="exact"/>
        <w:rPr>
          <w:sz w:val="20"/>
          <w:szCs w:val="20"/>
        </w:rPr>
      </w:pPr>
    </w:p>
    <w:p w14:paraId="1F5EF3ED" w14:textId="77777777" w:rsidR="00616C98" w:rsidRDefault="00616C98">
      <w:pPr>
        <w:spacing w:line="200" w:lineRule="exact"/>
        <w:rPr>
          <w:sz w:val="20"/>
          <w:szCs w:val="20"/>
        </w:rPr>
      </w:pPr>
    </w:p>
    <w:p w14:paraId="18C08997" w14:textId="77777777" w:rsidR="00616C98" w:rsidRDefault="00616C98">
      <w:pPr>
        <w:spacing w:line="200" w:lineRule="exact"/>
        <w:rPr>
          <w:sz w:val="20"/>
          <w:szCs w:val="20"/>
        </w:rPr>
      </w:pPr>
    </w:p>
    <w:p w14:paraId="2D6B2C11" w14:textId="77777777" w:rsidR="00616C98" w:rsidRDefault="00616C98">
      <w:pPr>
        <w:spacing w:line="200" w:lineRule="exact"/>
        <w:rPr>
          <w:sz w:val="20"/>
          <w:szCs w:val="20"/>
        </w:rPr>
      </w:pPr>
    </w:p>
    <w:p w14:paraId="03864339" w14:textId="77777777" w:rsidR="00616C98" w:rsidRDefault="00616C98">
      <w:pPr>
        <w:spacing w:line="200" w:lineRule="exact"/>
        <w:rPr>
          <w:sz w:val="20"/>
          <w:szCs w:val="20"/>
        </w:rPr>
      </w:pPr>
    </w:p>
    <w:p w14:paraId="50CD9A47" w14:textId="77777777" w:rsidR="00616C98" w:rsidRDefault="00616C98">
      <w:pPr>
        <w:spacing w:line="200" w:lineRule="exact"/>
        <w:rPr>
          <w:sz w:val="20"/>
          <w:szCs w:val="20"/>
        </w:rPr>
      </w:pPr>
    </w:p>
    <w:p w14:paraId="7AA474F3" w14:textId="77777777" w:rsidR="00616C98" w:rsidRDefault="00616C98">
      <w:pPr>
        <w:spacing w:line="200" w:lineRule="exact"/>
        <w:rPr>
          <w:sz w:val="20"/>
          <w:szCs w:val="20"/>
        </w:rPr>
      </w:pPr>
    </w:p>
    <w:p w14:paraId="12278258" w14:textId="77777777" w:rsidR="00616C98" w:rsidRDefault="00616C98">
      <w:pPr>
        <w:spacing w:line="200" w:lineRule="exact"/>
        <w:rPr>
          <w:sz w:val="20"/>
          <w:szCs w:val="20"/>
        </w:rPr>
      </w:pPr>
    </w:p>
    <w:p w14:paraId="10C02B62" w14:textId="77777777" w:rsidR="00616C98" w:rsidRDefault="00616C98">
      <w:pPr>
        <w:spacing w:line="200" w:lineRule="exact"/>
        <w:rPr>
          <w:sz w:val="20"/>
          <w:szCs w:val="20"/>
        </w:rPr>
      </w:pPr>
    </w:p>
    <w:p w14:paraId="374D1808" w14:textId="77777777" w:rsidR="00616C98" w:rsidRDefault="00616C98">
      <w:pPr>
        <w:spacing w:line="200" w:lineRule="exact"/>
        <w:rPr>
          <w:sz w:val="20"/>
          <w:szCs w:val="20"/>
        </w:rPr>
      </w:pPr>
    </w:p>
    <w:p w14:paraId="239FC50C" w14:textId="77777777" w:rsidR="00616C98" w:rsidRDefault="00616C98">
      <w:pPr>
        <w:spacing w:line="200" w:lineRule="exact"/>
        <w:rPr>
          <w:sz w:val="20"/>
          <w:szCs w:val="20"/>
        </w:rPr>
      </w:pPr>
    </w:p>
    <w:p w14:paraId="4357248B" w14:textId="77777777" w:rsidR="00616C98" w:rsidRDefault="00616C98">
      <w:pPr>
        <w:spacing w:line="200" w:lineRule="exact"/>
        <w:rPr>
          <w:sz w:val="20"/>
          <w:szCs w:val="20"/>
        </w:rPr>
      </w:pPr>
    </w:p>
    <w:p w14:paraId="0121B168" w14:textId="77777777" w:rsidR="00616C98" w:rsidRDefault="00616C98">
      <w:pPr>
        <w:spacing w:line="200" w:lineRule="exact"/>
        <w:rPr>
          <w:sz w:val="20"/>
          <w:szCs w:val="20"/>
        </w:rPr>
      </w:pPr>
    </w:p>
    <w:p w14:paraId="049F8C25" w14:textId="77777777" w:rsidR="00616C98" w:rsidRDefault="00616C98">
      <w:pPr>
        <w:spacing w:line="200" w:lineRule="exact"/>
        <w:rPr>
          <w:sz w:val="20"/>
          <w:szCs w:val="20"/>
        </w:rPr>
      </w:pPr>
    </w:p>
    <w:p w14:paraId="77D0251B" w14:textId="77777777" w:rsidR="00616C98" w:rsidRDefault="00616C98">
      <w:pPr>
        <w:spacing w:line="200" w:lineRule="exact"/>
        <w:rPr>
          <w:sz w:val="20"/>
          <w:szCs w:val="20"/>
        </w:rPr>
      </w:pPr>
    </w:p>
    <w:p w14:paraId="072C74F5" w14:textId="77777777" w:rsidR="00616C98" w:rsidRDefault="00616C98">
      <w:pPr>
        <w:spacing w:line="200" w:lineRule="exact"/>
        <w:rPr>
          <w:sz w:val="20"/>
          <w:szCs w:val="20"/>
        </w:rPr>
      </w:pPr>
    </w:p>
    <w:p w14:paraId="4F8F7DB2" w14:textId="77777777" w:rsidR="00616C98" w:rsidRDefault="00616C98">
      <w:pPr>
        <w:spacing w:line="200" w:lineRule="exact"/>
        <w:rPr>
          <w:sz w:val="20"/>
          <w:szCs w:val="20"/>
        </w:rPr>
      </w:pPr>
    </w:p>
    <w:p w14:paraId="4ED5F353" w14:textId="77777777" w:rsidR="00616C98" w:rsidRDefault="00616C98">
      <w:pPr>
        <w:spacing w:line="200" w:lineRule="exact"/>
        <w:rPr>
          <w:sz w:val="20"/>
          <w:szCs w:val="20"/>
        </w:rPr>
      </w:pPr>
    </w:p>
    <w:p w14:paraId="00E492F2" w14:textId="77777777" w:rsidR="00616C98" w:rsidRDefault="00616C98">
      <w:pPr>
        <w:spacing w:line="200" w:lineRule="exact"/>
        <w:rPr>
          <w:sz w:val="20"/>
          <w:szCs w:val="20"/>
        </w:rPr>
      </w:pPr>
    </w:p>
    <w:p w14:paraId="5BE5EE95" w14:textId="77777777" w:rsidR="00616C98" w:rsidRDefault="00616C98">
      <w:pPr>
        <w:spacing w:line="200" w:lineRule="exact"/>
        <w:rPr>
          <w:sz w:val="20"/>
          <w:szCs w:val="20"/>
        </w:rPr>
      </w:pPr>
    </w:p>
    <w:p w14:paraId="1EFEAB77" w14:textId="77777777" w:rsidR="00616C98" w:rsidRDefault="00616C98">
      <w:pPr>
        <w:spacing w:line="200" w:lineRule="exact"/>
        <w:rPr>
          <w:sz w:val="20"/>
          <w:szCs w:val="20"/>
        </w:rPr>
      </w:pPr>
    </w:p>
    <w:p w14:paraId="2B04B14C" w14:textId="77777777" w:rsidR="00616C98" w:rsidRDefault="00616C98">
      <w:pPr>
        <w:spacing w:line="200" w:lineRule="exact"/>
        <w:rPr>
          <w:sz w:val="20"/>
          <w:szCs w:val="20"/>
        </w:rPr>
      </w:pPr>
    </w:p>
    <w:p w14:paraId="6E128BDF" w14:textId="77777777" w:rsidR="00616C98" w:rsidRDefault="00616C98">
      <w:pPr>
        <w:spacing w:line="200" w:lineRule="exact"/>
        <w:rPr>
          <w:sz w:val="20"/>
          <w:szCs w:val="20"/>
        </w:rPr>
      </w:pPr>
    </w:p>
    <w:p w14:paraId="588CCCFE" w14:textId="77777777" w:rsidR="00616C98" w:rsidRDefault="00616C98">
      <w:pPr>
        <w:spacing w:line="200" w:lineRule="exact"/>
        <w:rPr>
          <w:sz w:val="20"/>
          <w:szCs w:val="20"/>
        </w:rPr>
      </w:pPr>
    </w:p>
    <w:p w14:paraId="2CA1042A" w14:textId="77777777" w:rsidR="00616C98" w:rsidRDefault="00616C98">
      <w:pPr>
        <w:spacing w:line="200" w:lineRule="exact"/>
        <w:rPr>
          <w:sz w:val="20"/>
          <w:szCs w:val="20"/>
        </w:rPr>
      </w:pPr>
    </w:p>
    <w:p w14:paraId="38299B92" w14:textId="77777777" w:rsidR="00616C98" w:rsidRDefault="00616C98">
      <w:pPr>
        <w:spacing w:line="200" w:lineRule="exact"/>
        <w:rPr>
          <w:sz w:val="20"/>
          <w:szCs w:val="20"/>
        </w:rPr>
      </w:pPr>
    </w:p>
    <w:p w14:paraId="2F42017D" w14:textId="77777777" w:rsidR="00616C98" w:rsidRDefault="00616C98">
      <w:pPr>
        <w:spacing w:line="285" w:lineRule="exact"/>
        <w:rPr>
          <w:sz w:val="20"/>
          <w:szCs w:val="20"/>
        </w:rPr>
      </w:pPr>
    </w:p>
    <w:p w14:paraId="123FDCE6" w14:textId="77777777" w:rsidR="00616C98" w:rsidRDefault="00616C98">
      <w:pPr>
        <w:spacing w:line="1" w:lineRule="exact"/>
        <w:rPr>
          <w:sz w:val="1"/>
          <w:szCs w:val="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2360"/>
        <w:gridCol w:w="2380"/>
        <w:gridCol w:w="1380"/>
      </w:tblGrid>
      <w:tr w:rsidR="00616C98" w14:paraId="061DBDEC" w14:textId="77777777">
        <w:trPr>
          <w:trHeight w:val="207"/>
        </w:trPr>
        <w:tc>
          <w:tcPr>
            <w:tcW w:w="1380" w:type="dxa"/>
            <w:vAlign w:val="bottom"/>
          </w:tcPr>
          <w:p w14:paraId="370A17C8" w14:textId="77777777" w:rsidR="00616C98" w:rsidRDefault="00536FEA">
            <w:pPr>
              <w:ind w:right="91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w w:val="89"/>
                <w:sz w:val="18"/>
                <w:szCs w:val="18"/>
              </w:rPr>
              <w:t>1990</w:t>
            </w:r>
          </w:p>
        </w:tc>
        <w:tc>
          <w:tcPr>
            <w:tcW w:w="2360" w:type="dxa"/>
            <w:vAlign w:val="bottom"/>
          </w:tcPr>
          <w:p w14:paraId="193F1E4A" w14:textId="77777777" w:rsidR="00616C98" w:rsidRDefault="00536FEA">
            <w:pPr>
              <w:ind w:right="89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2000</w:t>
            </w:r>
          </w:p>
        </w:tc>
        <w:tc>
          <w:tcPr>
            <w:tcW w:w="2380" w:type="dxa"/>
            <w:vAlign w:val="bottom"/>
          </w:tcPr>
          <w:p w14:paraId="2579AD10" w14:textId="77777777" w:rsidR="00616C98" w:rsidRDefault="00536FEA">
            <w:pPr>
              <w:ind w:right="91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2010</w:t>
            </w:r>
          </w:p>
        </w:tc>
        <w:tc>
          <w:tcPr>
            <w:tcW w:w="1380" w:type="dxa"/>
            <w:vAlign w:val="bottom"/>
          </w:tcPr>
          <w:p w14:paraId="47F110C9" w14:textId="77777777" w:rsidR="00616C98" w:rsidRDefault="00536FEA">
            <w:pPr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2020</w:t>
            </w:r>
          </w:p>
        </w:tc>
      </w:tr>
    </w:tbl>
    <w:p w14:paraId="3E0BC47A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47CA4FEF" wp14:editId="37695DBD">
                <wp:simplePos x="0" y="0"/>
                <wp:positionH relativeFrom="column">
                  <wp:posOffset>120650</wp:posOffset>
                </wp:positionH>
                <wp:positionV relativeFrom="paragraph">
                  <wp:posOffset>-168275</wp:posOffset>
                </wp:positionV>
                <wp:extent cx="0" cy="3429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" o:spid="_x0000_s108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.5pt,-13.2499pt" to="9.5pt,-10.5499pt" o:allowincell="f" strokecolor="#333333" strokeweight="1.059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603DF44C" wp14:editId="43D2033E">
                <wp:simplePos x="0" y="0"/>
                <wp:positionH relativeFrom="column">
                  <wp:posOffset>1625600</wp:posOffset>
                </wp:positionH>
                <wp:positionV relativeFrom="paragraph">
                  <wp:posOffset>-168275</wp:posOffset>
                </wp:positionV>
                <wp:extent cx="0" cy="34290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" o:spid="_x0000_s108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8pt,-13.2499pt" to="128pt,-10.5499pt" o:allowincell="f" strokecolor="#333333" strokeweight="1.059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AD3301F" wp14:editId="42EA03DB">
                <wp:simplePos x="0" y="0"/>
                <wp:positionH relativeFrom="column">
                  <wp:posOffset>3131185</wp:posOffset>
                </wp:positionH>
                <wp:positionV relativeFrom="paragraph">
                  <wp:posOffset>-168275</wp:posOffset>
                </wp:positionV>
                <wp:extent cx="0" cy="34290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" o:spid="_x0000_s109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46.55pt,-13.2499pt" to="246.55pt,-10.5499pt" o:allowincell="f" strokecolor="#333333" strokeweight="1.059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26A2C64C" wp14:editId="4D9E0E00">
                <wp:simplePos x="0" y="0"/>
                <wp:positionH relativeFrom="column">
                  <wp:posOffset>4636135</wp:posOffset>
                </wp:positionH>
                <wp:positionV relativeFrom="paragraph">
                  <wp:posOffset>-168275</wp:posOffset>
                </wp:positionV>
                <wp:extent cx="0" cy="34290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" o:spid="_x0000_s109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65.05pt,-13.2499pt" to="365.05pt,-10.5499pt" o:allowincell="f" strokecolor="#333333" strokeweight="1.0591pt"/>
            </w:pict>
          </mc:Fallback>
        </mc:AlternateContent>
      </w:r>
    </w:p>
    <w:p w14:paraId="647D4992" w14:textId="77777777" w:rsidR="00616C98" w:rsidRDefault="00616C98">
      <w:pPr>
        <w:spacing w:line="200" w:lineRule="exact"/>
        <w:rPr>
          <w:sz w:val="20"/>
          <w:szCs w:val="20"/>
        </w:rPr>
      </w:pPr>
    </w:p>
    <w:p w14:paraId="357C4A4B" w14:textId="77777777" w:rsidR="00616C98" w:rsidRDefault="00616C98">
      <w:pPr>
        <w:sectPr w:rsidR="00616C98">
          <w:type w:val="continuous"/>
          <w:pgSz w:w="11900" w:h="16838"/>
          <w:pgMar w:top="991" w:right="1146" w:bottom="961" w:left="1440" w:header="0" w:footer="0" w:gutter="0"/>
          <w:cols w:num="3" w:space="720" w:equalWidth="0">
            <w:col w:w="474" w:space="46"/>
            <w:col w:w="900" w:space="260"/>
            <w:col w:w="7640"/>
          </w:cols>
        </w:sectPr>
      </w:pPr>
    </w:p>
    <w:p w14:paraId="7C3AFA6E" w14:textId="77777777" w:rsidR="00616C98" w:rsidRDefault="00616C98">
      <w:pPr>
        <w:spacing w:line="51" w:lineRule="exact"/>
        <w:rPr>
          <w:sz w:val="20"/>
          <w:szCs w:val="20"/>
        </w:rPr>
      </w:pPr>
    </w:p>
    <w:p w14:paraId="7DA65055" w14:textId="77777777" w:rsidR="00616C98" w:rsidRDefault="00536FEA">
      <w:pPr>
        <w:ind w:right="-25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Fonte: </w:t>
      </w:r>
      <w:r>
        <w:rPr>
          <w:rFonts w:ascii="Arial" w:eastAsia="Arial" w:hAnsi="Arial" w:cs="Arial"/>
          <w:sz w:val="21"/>
          <w:szCs w:val="21"/>
        </w:rPr>
        <w:t>–</w:t>
      </w:r>
      <w:r>
        <w:rPr>
          <w:rFonts w:ascii="Arial" w:eastAsia="Arial" w:hAnsi="Arial" w:cs="Arial"/>
          <w:sz w:val="20"/>
          <w:szCs w:val="20"/>
        </w:rPr>
        <w:t xml:space="preserve"> Elaborado com dados do Banco Central</w:t>
      </w:r>
    </w:p>
    <w:p w14:paraId="7064CF2D" w14:textId="77777777" w:rsidR="00616C98" w:rsidRDefault="00616C98">
      <w:pPr>
        <w:spacing w:line="200" w:lineRule="exact"/>
        <w:rPr>
          <w:sz w:val="20"/>
          <w:szCs w:val="20"/>
        </w:rPr>
      </w:pPr>
    </w:p>
    <w:p w14:paraId="666CECC1" w14:textId="77777777" w:rsidR="00616C98" w:rsidRDefault="00616C98">
      <w:pPr>
        <w:spacing w:line="200" w:lineRule="exact"/>
        <w:rPr>
          <w:sz w:val="20"/>
          <w:szCs w:val="20"/>
        </w:rPr>
      </w:pPr>
    </w:p>
    <w:p w14:paraId="7BC3883E" w14:textId="77777777" w:rsidR="00616C98" w:rsidRDefault="00616C98">
      <w:pPr>
        <w:spacing w:line="248" w:lineRule="exact"/>
        <w:rPr>
          <w:sz w:val="20"/>
          <w:szCs w:val="20"/>
        </w:rPr>
      </w:pPr>
    </w:p>
    <w:p w14:paraId="174EB474" w14:textId="77777777" w:rsidR="00616C98" w:rsidRDefault="00536FEA">
      <w:pPr>
        <w:spacing w:line="431" w:lineRule="auto"/>
        <w:ind w:left="2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aumento da participação de capital estrangeiro por meio de controle acionário, redução da participação pública.</w:t>
      </w:r>
    </w:p>
    <w:p w14:paraId="416D786B" w14:textId="77777777" w:rsidR="00616C98" w:rsidRDefault="00616C98">
      <w:pPr>
        <w:spacing w:line="85" w:lineRule="exact"/>
        <w:rPr>
          <w:sz w:val="20"/>
          <w:szCs w:val="20"/>
        </w:rPr>
      </w:pPr>
    </w:p>
    <w:p w14:paraId="1FB17624" w14:textId="77777777" w:rsidR="00616C98" w:rsidRDefault="00536FEA">
      <w:pPr>
        <w:spacing w:line="419" w:lineRule="auto"/>
        <w:ind w:left="2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Em relação aos indicadores foi verificado que entre a década de 1980 até metade da década de 1990, no </w:t>
      </w:r>
      <w:r>
        <w:rPr>
          <w:rFonts w:ascii="Arial" w:eastAsia="Arial" w:hAnsi="Arial" w:cs="Arial"/>
          <w:sz w:val="24"/>
          <w:szCs w:val="24"/>
        </w:rPr>
        <w:t xml:space="preserve">cenário hiperinflacionário, mesmo com redução da concentração bancária, os indicadores de eficiência de intermediação financeiras como o spread bancário e a relação crédito/PIB estavam em níveis considerados ineficientes e muito destoantes em comparação a </w:t>
      </w:r>
      <w:r>
        <w:rPr>
          <w:rFonts w:ascii="Arial" w:eastAsia="Arial" w:hAnsi="Arial" w:cs="Arial"/>
          <w:sz w:val="24"/>
          <w:szCs w:val="24"/>
        </w:rPr>
        <w:t>outros países e regiões.</w:t>
      </w:r>
    </w:p>
    <w:p w14:paraId="760E11AD" w14:textId="77777777" w:rsidR="00616C98" w:rsidRDefault="00616C98">
      <w:pPr>
        <w:spacing w:line="101" w:lineRule="exact"/>
        <w:rPr>
          <w:sz w:val="20"/>
          <w:szCs w:val="20"/>
        </w:rPr>
      </w:pPr>
    </w:p>
    <w:p w14:paraId="14C90872" w14:textId="77777777" w:rsidR="00616C98" w:rsidRDefault="00536FEA">
      <w:pPr>
        <w:spacing w:line="421" w:lineRule="auto"/>
        <w:ind w:left="260" w:hanging="7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A partir de 1995 se observou mudanças significativas no setor bancário, com nova concentração, redução de instituições nacionais devido o controle acionário por capital estrangeiro, e expressiva redução no spread bancário e a </w:t>
      </w:r>
      <w:r>
        <w:rPr>
          <w:rFonts w:ascii="Arial" w:eastAsia="Arial" w:hAnsi="Arial" w:cs="Arial"/>
          <w:sz w:val="24"/>
          <w:szCs w:val="24"/>
        </w:rPr>
        <w:t>partir de 2004 uma mudança significativa na relação crédito/PIB.</w:t>
      </w:r>
    </w:p>
    <w:p w14:paraId="7F55B4C8" w14:textId="77777777" w:rsidR="00616C98" w:rsidRDefault="00616C98">
      <w:pPr>
        <w:sectPr w:rsidR="00616C98">
          <w:type w:val="continuous"/>
          <w:pgSz w:w="11900" w:h="16838"/>
          <w:pgMar w:top="991" w:right="1146" w:bottom="961" w:left="1440" w:header="0" w:footer="0" w:gutter="0"/>
          <w:cols w:space="720" w:equalWidth="0">
            <w:col w:w="9320"/>
          </w:cols>
        </w:sectPr>
      </w:pPr>
    </w:p>
    <w:p w14:paraId="160565C7" w14:textId="77777777" w:rsidR="00616C98" w:rsidRDefault="00536FEA">
      <w:pPr>
        <w:ind w:left="90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lastRenderedPageBreak/>
        <w:t>16</w:t>
      </w:r>
    </w:p>
    <w:p w14:paraId="681E465A" w14:textId="77777777" w:rsidR="00616C98" w:rsidRDefault="00616C98">
      <w:pPr>
        <w:spacing w:line="200" w:lineRule="exact"/>
        <w:rPr>
          <w:sz w:val="20"/>
          <w:szCs w:val="20"/>
        </w:rPr>
      </w:pPr>
    </w:p>
    <w:p w14:paraId="6C7DDA56" w14:textId="77777777" w:rsidR="00616C98" w:rsidRDefault="00616C98">
      <w:pPr>
        <w:spacing w:line="246" w:lineRule="exact"/>
        <w:rPr>
          <w:sz w:val="20"/>
          <w:szCs w:val="20"/>
        </w:rPr>
      </w:pPr>
    </w:p>
    <w:p w14:paraId="332E07CF" w14:textId="77777777" w:rsidR="00616C98" w:rsidRDefault="00536FEA">
      <w:pPr>
        <w:spacing w:line="419" w:lineRule="auto"/>
        <w:ind w:left="2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Este capítulo levantou informações amplas sobre o setor bancário brasileiro, e identifi-cou como variáveis o nível de concentração, tipo de iniciativa, origem do </w:t>
      </w:r>
      <w:r>
        <w:rPr>
          <w:rFonts w:ascii="Arial" w:eastAsia="Arial" w:hAnsi="Arial" w:cs="Arial"/>
          <w:sz w:val="24"/>
          <w:szCs w:val="24"/>
        </w:rPr>
        <w:t>capital, taxa de juros, spread bancário, saldo da carteira de crédito de recursos livres e destinados, PIB. . . No próximo capítulo serão levantados conceitos, definições e estudos sobre a evolução, decomposição e determinantes do spread bancário.</w:t>
      </w:r>
    </w:p>
    <w:p w14:paraId="07EE5FB4" w14:textId="77777777" w:rsidR="00616C98" w:rsidRDefault="00616C98">
      <w:pPr>
        <w:spacing w:line="101" w:lineRule="exact"/>
        <w:rPr>
          <w:sz w:val="20"/>
          <w:szCs w:val="20"/>
        </w:rPr>
      </w:pPr>
    </w:p>
    <w:p w14:paraId="5EDA2526" w14:textId="77777777" w:rsidR="00616C98" w:rsidRDefault="00536FEA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color w:val="FF0000"/>
          <w:sz w:val="24"/>
          <w:szCs w:val="24"/>
        </w:rPr>
        <w:t>INSERIR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BREVE CONTEXTO E DADOS SOBRE BASE MONETÁRIA</w:t>
      </w:r>
    </w:p>
    <w:p w14:paraId="71D01BD0" w14:textId="77777777" w:rsidR="00616C98" w:rsidRDefault="00616C98">
      <w:pPr>
        <w:spacing w:line="200" w:lineRule="exact"/>
        <w:rPr>
          <w:sz w:val="20"/>
          <w:szCs w:val="20"/>
        </w:rPr>
      </w:pPr>
    </w:p>
    <w:p w14:paraId="57C7E1D0" w14:textId="77777777" w:rsidR="00616C98" w:rsidRDefault="00616C98">
      <w:pPr>
        <w:spacing w:line="363" w:lineRule="exact"/>
        <w:rPr>
          <w:sz w:val="20"/>
          <w:szCs w:val="20"/>
        </w:rPr>
      </w:pPr>
    </w:p>
    <w:p w14:paraId="2A2ECE18" w14:textId="77777777" w:rsidR="00616C98" w:rsidRDefault="00536FEA">
      <w:pPr>
        <w:tabs>
          <w:tab w:val="left" w:pos="82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2.1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3"/>
          <w:szCs w:val="23"/>
        </w:rPr>
        <w:t>FINANÇAS BANCÁRIAS</w:t>
      </w:r>
    </w:p>
    <w:p w14:paraId="60A526EA" w14:textId="77777777" w:rsidR="00616C98" w:rsidRDefault="00616C98">
      <w:pPr>
        <w:spacing w:line="200" w:lineRule="exact"/>
        <w:rPr>
          <w:sz w:val="20"/>
          <w:szCs w:val="20"/>
        </w:rPr>
      </w:pPr>
    </w:p>
    <w:p w14:paraId="3AD2C1B0" w14:textId="77777777" w:rsidR="00616C98" w:rsidRDefault="00616C98">
      <w:pPr>
        <w:spacing w:line="239" w:lineRule="exact"/>
        <w:rPr>
          <w:sz w:val="20"/>
          <w:szCs w:val="20"/>
        </w:rPr>
      </w:pPr>
    </w:p>
    <w:p w14:paraId="425D5F3E" w14:textId="77777777" w:rsidR="00616C98" w:rsidRDefault="00536FEA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color w:val="FF0000"/>
          <w:sz w:val="24"/>
          <w:szCs w:val="24"/>
        </w:rPr>
        <w:t>INSERIR CONTEXTO SINTÉTICO SOBRE FINANÇAS BANCÁRIA</w:t>
      </w:r>
    </w:p>
    <w:p w14:paraId="131BB35B" w14:textId="77777777" w:rsidR="00616C98" w:rsidRDefault="00616C98">
      <w:pPr>
        <w:sectPr w:rsidR="00616C98">
          <w:pgSz w:w="11900" w:h="16838"/>
          <w:pgMar w:top="991" w:right="1106" w:bottom="1440" w:left="1440" w:header="0" w:footer="0" w:gutter="0"/>
          <w:cols w:space="720" w:equalWidth="0">
            <w:col w:w="9360"/>
          </w:cols>
        </w:sectPr>
      </w:pPr>
    </w:p>
    <w:p w14:paraId="28BC57C4" w14:textId="77777777" w:rsidR="00616C98" w:rsidRDefault="00536FEA">
      <w:pPr>
        <w:ind w:left="91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17</w:t>
      </w:r>
    </w:p>
    <w:p w14:paraId="5C7FCC66" w14:textId="77777777" w:rsidR="00616C98" w:rsidRDefault="00616C98">
      <w:pPr>
        <w:spacing w:line="200" w:lineRule="exact"/>
        <w:rPr>
          <w:sz w:val="20"/>
          <w:szCs w:val="20"/>
        </w:rPr>
      </w:pPr>
    </w:p>
    <w:p w14:paraId="2DD148DC" w14:textId="77777777" w:rsidR="00616C98" w:rsidRDefault="00616C98">
      <w:pPr>
        <w:spacing w:line="255" w:lineRule="exact"/>
        <w:rPr>
          <w:sz w:val="20"/>
          <w:szCs w:val="20"/>
        </w:rPr>
      </w:pPr>
    </w:p>
    <w:p w14:paraId="50E4F7AA" w14:textId="77777777" w:rsidR="00616C98" w:rsidRDefault="00536FEA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3 SPREAD BANCÁRIO</w:t>
      </w:r>
    </w:p>
    <w:p w14:paraId="7AFE0321" w14:textId="77777777" w:rsidR="00616C98" w:rsidRDefault="00616C98">
      <w:pPr>
        <w:spacing w:line="200" w:lineRule="exact"/>
        <w:rPr>
          <w:sz w:val="20"/>
          <w:szCs w:val="20"/>
        </w:rPr>
      </w:pPr>
    </w:p>
    <w:p w14:paraId="7DCB090A" w14:textId="77777777" w:rsidR="00616C98" w:rsidRDefault="00616C98">
      <w:pPr>
        <w:spacing w:line="200" w:lineRule="exact"/>
        <w:rPr>
          <w:sz w:val="20"/>
          <w:szCs w:val="20"/>
        </w:rPr>
      </w:pPr>
    </w:p>
    <w:p w14:paraId="7126AECE" w14:textId="77777777" w:rsidR="00616C98" w:rsidRDefault="00616C98">
      <w:pPr>
        <w:spacing w:line="200" w:lineRule="exact"/>
        <w:rPr>
          <w:sz w:val="20"/>
          <w:szCs w:val="20"/>
        </w:rPr>
      </w:pPr>
    </w:p>
    <w:p w14:paraId="740CFD82" w14:textId="77777777" w:rsidR="00616C98" w:rsidRDefault="00616C98">
      <w:pPr>
        <w:spacing w:line="200" w:lineRule="exact"/>
        <w:rPr>
          <w:sz w:val="20"/>
          <w:szCs w:val="20"/>
        </w:rPr>
      </w:pPr>
    </w:p>
    <w:p w14:paraId="31665AFD" w14:textId="77777777" w:rsidR="00616C98" w:rsidRDefault="00616C98">
      <w:pPr>
        <w:spacing w:line="319" w:lineRule="exact"/>
        <w:rPr>
          <w:sz w:val="20"/>
          <w:szCs w:val="20"/>
        </w:rPr>
      </w:pPr>
    </w:p>
    <w:p w14:paraId="3EBD7201" w14:textId="77777777" w:rsidR="00616C98" w:rsidRDefault="00536FEA">
      <w:pPr>
        <w:spacing w:line="419" w:lineRule="auto"/>
        <w:ind w:left="2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Este capítulo irá tratar sobre os principais aspectos e características do spread </w:t>
      </w:r>
      <w:r>
        <w:rPr>
          <w:rFonts w:ascii="Arial" w:eastAsia="Arial" w:hAnsi="Arial" w:cs="Arial"/>
          <w:sz w:val="24"/>
          <w:szCs w:val="24"/>
        </w:rPr>
        <w:t>bancário. Na primeira parte serão abordados conceitos e definições gerais. Na segunda parte as características amplas do mercado Brasileiro. Na terceira parte sobre os estudos empíricos realizados no Brasil. O foco é identificar elementos que possam contri</w:t>
      </w:r>
      <w:r>
        <w:rPr>
          <w:rFonts w:ascii="Arial" w:eastAsia="Arial" w:hAnsi="Arial" w:cs="Arial"/>
          <w:sz w:val="24"/>
          <w:szCs w:val="24"/>
        </w:rPr>
        <w:t>buir com o objeto deste estudo.</w:t>
      </w:r>
    </w:p>
    <w:p w14:paraId="04CB5EE4" w14:textId="77777777" w:rsidR="00616C98" w:rsidRDefault="00616C98">
      <w:pPr>
        <w:spacing w:line="342" w:lineRule="exact"/>
        <w:rPr>
          <w:sz w:val="20"/>
          <w:szCs w:val="20"/>
        </w:rPr>
      </w:pPr>
    </w:p>
    <w:p w14:paraId="09041218" w14:textId="77777777" w:rsidR="00616C98" w:rsidRDefault="00536FEA">
      <w:pPr>
        <w:tabs>
          <w:tab w:val="left" w:pos="82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3.1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3"/>
          <w:szCs w:val="23"/>
        </w:rPr>
        <w:t>CONCEITOS E DEFINIÇÕES</w:t>
      </w:r>
    </w:p>
    <w:p w14:paraId="7C36DE35" w14:textId="77777777" w:rsidR="00616C98" w:rsidRDefault="00616C98">
      <w:pPr>
        <w:spacing w:line="200" w:lineRule="exact"/>
        <w:rPr>
          <w:sz w:val="20"/>
          <w:szCs w:val="20"/>
        </w:rPr>
      </w:pPr>
    </w:p>
    <w:p w14:paraId="5FF79FFF" w14:textId="77777777" w:rsidR="00616C98" w:rsidRDefault="00616C98">
      <w:pPr>
        <w:spacing w:line="239" w:lineRule="exact"/>
        <w:rPr>
          <w:sz w:val="20"/>
          <w:szCs w:val="20"/>
        </w:rPr>
      </w:pPr>
    </w:p>
    <w:p w14:paraId="39C1E682" w14:textId="77777777" w:rsidR="00616C98" w:rsidRDefault="00536FEA">
      <w:pPr>
        <w:spacing w:line="421" w:lineRule="auto"/>
        <w:ind w:left="260" w:right="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definição o spread bancário é obtido através da subtração percentual, entre a taxa de aplicação incidente nas operações de crédito, e a taxa de captação que remunera as aplicações financeira</w:t>
      </w:r>
      <w:r>
        <w:rPr>
          <w:rFonts w:ascii="Arial" w:eastAsia="Arial" w:hAnsi="Arial" w:cs="Arial"/>
          <w:sz w:val="24"/>
          <w:szCs w:val="24"/>
        </w:rPr>
        <w:t xml:space="preserve">s, se configurando como a diferença entre estes custos </w:t>
      </w:r>
      <w:hyperlink w:anchor="page36">
        <w:r>
          <w:rPr>
            <w:rFonts w:ascii="Arial" w:eastAsia="Arial" w:hAnsi="Arial" w:cs="Arial"/>
            <w:sz w:val="24"/>
            <w:szCs w:val="24"/>
          </w:rPr>
          <w:t>(BACEN,</w:t>
        </w:r>
      </w:hyperlink>
      <w:r>
        <w:rPr>
          <w:rFonts w:ascii="Arial" w:eastAsia="Arial" w:hAnsi="Arial" w:cs="Arial"/>
          <w:sz w:val="24"/>
          <w:szCs w:val="24"/>
        </w:rPr>
        <w:t xml:space="preserve"> </w:t>
      </w:r>
      <w:hyperlink w:anchor="page36">
        <w:r>
          <w:rPr>
            <w:rFonts w:ascii="Arial" w:eastAsia="Arial" w:hAnsi="Arial" w:cs="Arial"/>
            <w:sz w:val="24"/>
            <w:szCs w:val="24"/>
          </w:rPr>
          <w:t>2000)</w:t>
        </w:r>
      </w:hyperlink>
      <w:r>
        <w:rPr>
          <w:rFonts w:ascii="Arial" w:eastAsia="Arial" w:hAnsi="Arial" w:cs="Arial"/>
          <w:sz w:val="24"/>
          <w:szCs w:val="24"/>
        </w:rPr>
        <w:t>.</w:t>
      </w:r>
    </w:p>
    <w:p w14:paraId="5EB4E024" w14:textId="77777777" w:rsidR="00616C98" w:rsidRDefault="00616C98">
      <w:pPr>
        <w:spacing w:line="200" w:lineRule="exact"/>
        <w:rPr>
          <w:sz w:val="20"/>
          <w:szCs w:val="20"/>
        </w:rPr>
      </w:pPr>
    </w:p>
    <w:p w14:paraId="5C07B9E4" w14:textId="77777777" w:rsidR="00616C98" w:rsidRDefault="00616C98">
      <w:pPr>
        <w:spacing w:line="331" w:lineRule="exact"/>
        <w:rPr>
          <w:sz w:val="20"/>
          <w:szCs w:val="20"/>
        </w:rPr>
      </w:pPr>
    </w:p>
    <w:p w14:paraId="2F73407D" w14:textId="77777777" w:rsidR="00616C98" w:rsidRDefault="00536FEA">
      <w:pPr>
        <w:ind w:right="-219"/>
        <w:jc w:val="center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4"/>
          <w:szCs w:val="24"/>
        </w:rPr>
        <w:t xml:space="preserve">Spread </w:t>
      </w:r>
      <w:r>
        <w:rPr>
          <w:rFonts w:ascii="Arial" w:eastAsia="Arial" w:hAnsi="Arial" w:cs="Arial"/>
          <w:sz w:val="24"/>
          <w:szCs w:val="24"/>
        </w:rPr>
        <w:t>=</w:t>
      </w:r>
      <w:r>
        <w:rPr>
          <w:rFonts w:ascii="Arial" w:eastAsia="Arial" w:hAnsi="Arial" w:cs="Arial"/>
          <w:i/>
          <w:iCs/>
          <w:sz w:val="24"/>
          <w:szCs w:val="24"/>
        </w:rPr>
        <w:t xml:space="preserve"> T axadeAplica</w:t>
      </w:r>
      <w:r>
        <w:rPr>
          <w:rFonts w:ascii="Arial" w:eastAsia="Arial" w:hAnsi="Arial" w:cs="Arial"/>
          <w:sz w:val="24"/>
          <w:szCs w:val="24"/>
        </w:rPr>
        <w:t>çã</w:t>
      </w:r>
      <w:r>
        <w:rPr>
          <w:rFonts w:ascii="Arial" w:eastAsia="Arial" w:hAnsi="Arial" w:cs="Arial"/>
          <w:i/>
          <w:iCs/>
          <w:sz w:val="24"/>
          <w:szCs w:val="24"/>
        </w:rPr>
        <w:t xml:space="preserve">o </w:t>
      </w:r>
      <w:r>
        <w:rPr>
          <w:rFonts w:ascii="Arial" w:eastAsia="Arial" w:hAnsi="Arial" w:cs="Arial"/>
          <w:sz w:val="24"/>
          <w:szCs w:val="24"/>
        </w:rPr>
        <w:t>−</w:t>
      </w:r>
      <w:r>
        <w:rPr>
          <w:rFonts w:ascii="Arial" w:eastAsia="Arial" w:hAnsi="Arial" w:cs="Arial"/>
          <w:i/>
          <w:iCs/>
          <w:sz w:val="24"/>
          <w:szCs w:val="24"/>
        </w:rPr>
        <w:t xml:space="preserve"> T axadeCapta</w:t>
      </w:r>
      <w:r>
        <w:rPr>
          <w:rFonts w:ascii="Arial" w:eastAsia="Arial" w:hAnsi="Arial" w:cs="Arial"/>
          <w:sz w:val="24"/>
          <w:szCs w:val="24"/>
        </w:rPr>
        <w:t>çã</w:t>
      </w:r>
      <w:r>
        <w:rPr>
          <w:rFonts w:ascii="Arial" w:eastAsia="Arial" w:hAnsi="Arial" w:cs="Arial"/>
          <w:i/>
          <w:iCs/>
          <w:sz w:val="24"/>
          <w:szCs w:val="24"/>
        </w:rPr>
        <w:t>o</w:t>
      </w:r>
    </w:p>
    <w:p w14:paraId="737DBB05" w14:textId="77777777" w:rsidR="00616C98" w:rsidRDefault="00616C98">
      <w:pPr>
        <w:spacing w:line="200" w:lineRule="exact"/>
        <w:rPr>
          <w:sz w:val="20"/>
          <w:szCs w:val="20"/>
        </w:rPr>
      </w:pPr>
    </w:p>
    <w:p w14:paraId="397CB730" w14:textId="77777777" w:rsidR="00616C98" w:rsidRDefault="00616C98">
      <w:pPr>
        <w:spacing w:line="294" w:lineRule="exact"/>
        <w:rPr>
          <w:sz w:val="20"/>
          <w:szCs w:val="20"/>
        </w:rPr>
      </w:pPr>
    </w:p>
    <w:p w14:paraId="008C7665" w14:textId="77777777" w:rsidR="00616C98" w:rsidRDefault="00536FEA">
      <w:pPr>
        <w:spacing w:line="419" w:lineRule="auto"/>
        <w:ind w:left="260" w:right="60" w:firstLine="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spread bancário representa uma medida que sinaliza o desempenho dos bancos </w:t>
      </w:r>
      <w:hyperlink w:anchor="page39">
        <w:r>
          <w:rPr>
            <w:rFonts w:ascii="Arial" w:eastAsia="Arial" w:hAnsi="Arial" w:cs="Arial"/>
            <w:sz w:val="24"/>
            <w:szCs w:val="24"/>
          </w:rPr>
          <w:t>(LEVINE, 1997)</w:t>
        </w:r>
      </w:hyperlink>
      <w:r>
        <w:rPr>
          <w:rFonts w:ascii="Arial" w:eastAsia="Arial" w:hAnsi="Arial" w:cs="Arial"/>
          <w:sz w:val="24"/>
          <w:szCs w:val="24"/>
        </w:rPr>
        <w:t xml:space="preserve">. É considerado um indicador de eficiência da economia, no sentido de favorecer o crédito e a atividade econômica. Em níveis elevados pode desfavorecer o crédito destinado para produção e consumo produtivos e estar </w:t>
      </w:r>
      <w:r>
        <w:rPr>
          <w:rFonts w:ascii="Arial" w:eastAsia="Arial" w:hAnsi="Arial" w:cs="Arial"/>
          <w:sz w:val="24"/>
          <w:szCs w:val="24"/>
        </w:rPr>
        <w:t xml:space="preserve">associado com o fraco desempenho econômico </w:t>
      </w:r>
      <w:hyperlink w:anchor="page38">
        <w:r>
          <w:rPr>
            <w:rFonts w:ascii="Arial" w:eastAsia="Arial" w:hAnsi="Arial" w:cs="Arial"/>
            <w:sz w:val="24"/>
            <w:szCs w:val="24"/>
          </w:rPr>
          <w:t>(IMF, 2005)</w:t>
        </w:r>
      </w:hyperlink>
      <w:r>
        <w:rPr>
          <w:rFonts w:ascii="Arial" w:eastAsia="Arial" w:hAnsi="Arial" w:cs="Arial"/>
          <w:sz w:val="24"/>
          <w:szCs w:val="24"/>
        </w:rPr>
        <w:t>.</w:t>
      </w:r>
    </w:p>
    <w:p w14:paraId="27A6BEE2" w14:textId="77777777" w:rsidR="00616C98" w:rsidRDefault="00616C98">
      <w:pPr>
        <w:spacing w:line="101" w:lineRule="exact"/>
        <w:rPr>
          <w:sz w:val="20"/>
          <w:szCs w:val="20"/>
        </w:rPr>
      </w:pPr>
    </w:p>
    <w:p w14:paraId="42F5B4CD" w14:textId="77777777" w:rsidR="00616C98" w:rsidRDefault="00536FEA">
      <w:pPr>
        <w:spacing w:line="419" w:lineRule="auto"/>
        <w:ind w:left="260" w:right="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Os estudos em torno do spread bancário ocorrem em três óticas: evolução, estrutura e determinantes (SOUZA (2014). Em Dick apud </w:t>
      </w:r>
      <w:hyperlink w:anchor="page39">
        <w:r>
          <w:rPr>
            <w:rFonts w:ascii="Arial" w:eastAsia="Arial" w:hAnsi="Arial" w:cs="Arial"/>
            <w:sz w:val="24"/>
            <w:szCs w:val="24"/>
          </w:rPr>
          <w:t xml:space="preserve">(LEAL, 2006) </w:t>
        </w:r>
      </w:hyperlink>
      <w:r>
        <w:rPr>
          <w:rFonts w:ascii="Arial" w:eastAsia="Arial" w:hAnsi="Arial" w:cs="Arial"/>
          <w:sz w:val="24"/>
          <w:szCs w:val="24"/>
        </w:rPr>
        <w:t>é</w:t>
      </w:r>
      <w:r>
        <w:rPr>
          <w:rFonts w:ascii="Arial" w:eastAsia="Arial" w:hAnsi="Arial" w:cs="Arial"/>
          <w:sz w:val="24"/>
          <w:szCs w:val="24"/>
        </w:rPr>
        <w:t xml:space="preserve"> destacada a importância de distinguir a abordagem em torno da estrutura e determinante do spread bancário, no sentido de complementariedade. O diagrama na </w:t>
      </w:r>
      <w:hyperlink w:anchor="page19">
        <w:r>
          <w:rPr>
            <w:rFonts w:ascii="Arial" w:eastAsia="Arial" w:hAnsi="Arial" w:cs="Arial"/>
            <w:sz w:val="24"/>
            <w:szCs w:val="24"/>
          </w:rPr>
          <w:t xml:space="preserve">Figura 6 </w:t>
        </w:r>
      </w:hyperlink>
      <w:r>
        <w:rPr>
          <w:rFonts w:ascii="Arial" w:eastAsia="Arial" w:hAnsi="Arial" w:cs="Arial"/>
          <w:sz w:val="24"/>
          <w:szCs w:val="24"/>
        </w:rPr>
        <w:t>ilustra as óticas de estudo do spread bancário.</w:t>
      </w:r>
    </w:p>
    <w:p w14:paraId="6725F380" w14:textId="77777777" w:rsidR="00616C98" w:rsidRDefault="00616C98">
      <w:pPr>
        <w:spacing w:line="101" w:lineRule="exact"/>
        <w:rPr>
          <w:sz w:val="20"/>
          <w:szCs w:val="20"/>
        </w:rPr>
      </w:pPr>
    </w:p>
    <w:p w14:paraId="35FB618C" w14:textId="77777777" w:rsidR="00616C98" w:rsidRDefault="00536FEA">
      <w:pPr>
        <w:spacing w:line="460" w:lineRule="auto"/>
        <w:ind w:left="260" w:right="20" w:hanging="7"/>
        <w:jc w:val="both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 xml:space="preserve">A abordagem </w:t>
      </w:r>
      <w:r>
        <w:rPr>
          <w:rFonts w:ascii="Arial" w:eastAsia="Arial" w:hAnsi="Arial" w:cs="Arial"/>
          <w:sz w:val="23"/>
          <w:szCs w:val="23"/>
        </w:rPr>
        <w:t>em torno da evolução visa analisar o comportamento ao longo do tempo, através de análises quantitativas e qualitativas, enquanto a ótica da estrutura busca</w:t>
      </w:r>
    </w:p>
    <w:p w14:paraId="07DA0EDB" w14:textId="77777777" w:rsidR="00616C98" w:rsidRDefault="00616C98">
      <w:pPr>
        <w:sectPr w:rsidR="00616C98">
          <w:pgSz w:w="11900" w:h="16838"/>
          <w:pgMar w:top="1028" w:right="1086" w:bottom="427" w:left="1440" w:header="0" w:footer="0" w:gutter="0"/>
          <w:cols w:space="720" w:equalWidth="0">
            <w:col w:w="9380"/>
          </w:cols>
        </w:sectPr>
      </w:pPr>
    </w:p>
    <w:p w14:paraId="5378969D" w14:textId="77777777" w:rsidR="00616C98" w:rsidRDefault="00536FEA">
      <w:pPr>
        <w:ind w:left="90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lastRenderedPageBreak/>
        <w:t>18</w:t>
      </w:r>
    </w:p>
    <w:p w14:paraId="5436E192" w14:textId="77777777" w:rsidR="00616C98" w:rsidRDefault="00616C98">
      <w:pPr>
        <w:spacing w:line="200" w:lineRule="exact"/>
        <w:rPr>
          <w:sz w:val="20"/>
          <w:szCs w:val="20"/>
        </w:rPr>
      </w:pPr>
    </w:p>
    <w:p w14:paraId="58788464" w14:textId="77777777" w:rsidR="00616C98" w:rsidRDefault="00616C98">
      <w:pPr>
        <w:spacing w:line="215" w:lineRule="exact"/>
        <w:rPr>
          <w:sz w:val="20"/>
          <w:szCs w:val="20"/>
        </w:rPr>
      </w:pPr>
    </w:p>
    <w:p w14:paraId="227BCED1" w14:textId="77777777" w:rsidR="00616C98" w:rsidRDefault="00536FEA">
      <w:pPr>
        <w:ind w:left="1320"/>
        <w:rPr>
          <w:sz w:val="20"/>
          <w:szCs w:val="20"/>
        </w:rPr>
      </w:pPr>
      <w:r>
        <w:rPr>
          <w:rFonts w:ascii="Arial" w:eastAsia="Arial" w:hAnsi="Arial" w:cs="Arial"/>
        </w:rPr>
        <w:t>Figura 6 – Diagrama de ilustração das vertentes de pesquisa do spread</w:t>
      </w:r>
    </w:p>
    <w:p w14:paraId="02B9DD47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 wp14:anchorId="438BFF46" wp14:editId="6CCD0222">
            <wp:simplePos x="0" y="0"/>
            <wp:positionH relativeFrom="column">
              <wp:posOffset>1933575</wp:posOffset>
            </wp:positionH>
            <wp:positionV relativeFrom="paragraph">
              <wp:posOffset>321310</wp:posOffset>
            </wp:positionV>
            <wp:extent cx="2241550" cy="77343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773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F6AACDC" w14:textId="77777777" w:rsidR="00616C98" w:rsidRDefault="00616C98">
      <w:pPr>
        <w:spacing w:line="200" w:lineRule="exact"/>
        <w:rPr>
          <w:sz w:val="20"/>
          <w:szCs w:val="20"/>
        </w:rPr>
      </w:pPr>
    </w:p>
    <w:p w14:paraId="2A763304" w14:textId="77777777" w:rsidR="00616C98" w:rsidRDefault="00616C98">
      <w:pPr>
        <w:spacing w:line="200" w:lineRule="exact"/>
        <w:rPr>
          <w:sz w:val="20"/>
          <w:szCs w:val="20"/>
        </w:rPr>
      </w:pPr>
    </w:p>
    <w:p w14:paraId="138FE8B0" w14:textId="77777777" w:rsidR="00616C98" w:rsidRDefault="00616C98">
      <w:pPr>
        <w:spacing w:line="285" w:lineRule="exact"/>
        <w:rPr>
          <w:sz w:val="20"/>
          <w:szCs w:val="20"/>
        </w:rPr>
      </w:pPr>
    </w:p>
    <w:p w14:paraId="12DE5F50" w14:textId="77777777" w:rsidR="00616C98" w:rsidRDefault="00536FEA">
      <w:pPr>
        <w:ind w:right="-159"/>
        <w:jc w:val="center"/>
        <w:rPr>
          <w:sz w:val="20"/>
          <w:szCs w:val="20"/>
        </w:rPr>
      </w:pPr>
      <w:r>
        <w:rPr>
          <w:rFonts w:ascii="Times" w:eastAsia="Times" w:hAnsi="Times" w:cs="Times"/>
          <w:sz w:val="23"/>
          <w:szCs w:val="23"/>
        </w:rPr>
        <w:t>Spread Bancário</w:t>
      </w:r>
    </w:p>
    <w:p w14:paraId="77FB3C74" w14:textId="77777777" w:rsidR="00616C98" w:rsidRDefault="00616C98">
      <w:pPr>
        <w:spacing w:line="200" w:lineRule="exact"/>
        <w:rPr>
          <w:sz w:val="20"/>
          <w:szCs w:val="20"/>
        </w:rPr>
      </w:pPr>
    </w:p>
    <w:p w14:paraId="7C4B1769" w14:textId="77777777" w:rsidR="00616C98" w:rsidRDefault="00616C98">
      <w:pPr>
        <w:spacing w:line="200" w:lineRule="exact"/>
        <w:rPr>
          <w:sz w:val="20"/>
          <w:szCs w:val="20"/>
        </w:rPr>
      </w:pPr>
    </w:p>
    <w:p w14:paraId="67CE1F4A" w14:textId="77777777" w:rsidR="00616C98" w:rsidRDefault="00616C98">
      <w:pPr>
        <w:spacing w:line="293" w:lineRule="exact"/>
        <w:rPr>
          <w:sz w:val="20"/>
          <w:szCs w:val="20"/>
        </w:rPr>
      </w:pPr>
    </w:p>
    <w:tbl>
      <w:tblPr>
        <w:tblW w:w="0" w:type="auto"/>
        <w:tblInd w:w="18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1080"/>
        <w:gridCol w:w="540"/>
        <w:gridCol w:w="560"/>
        <w:gridCol w:w="1000"/>
        <w:gridCol w:w="1600"/>
      </w:tblGrid>
      <w:tr w:rsidR="00616C98" w14:paraId="0E26734B" w14:textId="77777777">
        <w:trPr>
          <w:trHeight w:val="588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993355E" w14:textId="77777777" w:rsidR="00616C98" w:rsidRDefault="00536FEA">
            <w:pPr>
              <w:ind w:left="24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3"/>
                <w:szCs w:val="23"/>
              </w:rPr>
              <w:t>Evolução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4F734F08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ABD7BA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3"/>
                <w:szCs w:val="23"/>
              </w:rPr>
              <w:t>Estrutura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C7FAAAC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C379DA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3"/>
                <w:szCs w:val="23"/>
              </w:rPr>
              <w:t>Determinantes</w:t>
            </w:r>
          </w:p>
        </w:tc>
      </w:tr>
      <w:tr w:rsidR="00616C98" w14:paraId="7B61E360" w14:textId="77777777">
        <w:trPr>
          <w:trHeight w:val="409"/>
        </w:trPr>
        <w:tc>
          <w:tcPr>
            <w:tcW w:w="1320" w:type="dxa"/>
            <w:vAlign w:val="bottom"/>
          </w:tcPr>
          <w:p w14:paraId="7421C894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4F18C8C8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04DB739B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71EEB7B4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6E0A6FA5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216A0581" w14:textId="77777777" w:rsidR="00616C98" w:rsidRDefault="00616C98">
            <w:pPr>
              <w:rPr>
                <w:sz w:val="24"/>
                <w:szCs w:val="24"/>
              </w:rPr>
            </w:pPr>
          </w:p>
        </w:tc>
      </w:tr>
    </w:tbl>
    <w:p w14:paraId="755CDEF2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528" behindDoc="1" locked="0" layoutInCell="0" allowOverlap="1" wp14:anchorId="0FD7CD2A" wp14:editId="64E66CA4">
            <wp:simplePos x="0" y="0"/>
            <wp:positionH relativeFrom="column">
              <wp:posOffset>1209675</wp:posOffset>
            </wp:positionH>
            <wp:positionV relativeFrom="paragraph">
              <wp:posOffset>-275590</wp:posOffset>
            </wp:positionV>
            <wp:extent cx="269875" cy="403225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403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1552" behindDoc="1" locked="0" layoutInCell="0" allowOverlap="1" wp14:anchorId="76E2CC1B" wp14:editId="75BD23AA">
            <wp:simplePos x="0" y="0"/>
            <wp:positionH relativeFrom="column">
              <wp:posOffset>2976880</wp:posOffset>
            </wp:positionH>
            <wp:positionV relativeFrom="paragraph">
              <wp:posOffset>-17145</wp:posOffset>
            </wp:positionV>
            <wp:extent cx="114300" cy="145415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5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2576" behindDoc="1" locked="0" layoutInCell="0" allowOverlap="1" wp14:anchorId="740E1456" wp14:editId="5B2F1084">
            <wp:simplePos x="0" y="0"/>
            <wp:positionH relativeFrom="column">
              <wp:posOffset>4629150</wp:posOffset>
            </wp:positionH>
            <wp:positionV relativeFrom="paragraph">
              <wp:posOffset>-275590</wp:posOffset>
            </wp:positionV>
            <wp:extent cx="250190" cy="403225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403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E1DA89" w14:textId="77777777" w:rsidR="00616C98" w:rsidRDefault="00616C98">
      <w:pPr>
        <w:spacing w:line="124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0"/>
        <w:gridCol w:w="280"/>
        <w:gridCol w:w="2660"/>
        <w:gridCol w:w="300"/>
        <w:gridCol w:w="2900"/>
      </w:tblGrid>
      <w:tr w:rsidR="00616C98" w14:paraId="373B67F5" w14:textId="77777777">
        <w:trPr>
          <w:trHeight w:val="380"/>
        </w:trPr>
        <w:tc>
          <w:tcPr>
            <w:tcW w:w="2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1896D8C" w14:textId="77777777" w:rsidR="00616C98" w:rsidRDefault="00536FEA">
            <w:pPr>
              <w:jc w:val="center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w w:val="99"/>
                <w:sz w:val="23"/>
                <w:szCs w:val="23"/>
              </w:rPr>
              <w:t>Análises do comportamento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303C5B0B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67D7DE7" w14:textId="77777777" w:rsidR="00616C98" w:rsidRDefault="00536FEA">
            <w:pPr>
              <w:jc w:val="center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w w:val="99"/>
                <w:sz w:val="23"/>
                <w:szCs w:val="23"/>
              </w:rPr>
              <w:t>Identificar e analisar</w:t>
            </w: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14:paraId="6753D6A4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65E359C" w14:textId="77777777" w:rsidR="00616C98" w:rsidRDefault="00536FEA">
            <w:pPr>
              <w:jc w:val="center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w w:val="99"/>
                <w:sz w:val="23"/>
                <w:szCs w:val="23"/>
              </w:rPr>
              <w:t>Analisar os efeitos de</w:t>
            </w:r>
          </w:p>
        </w:tc>
      </w:tr>
      <w:tr w:rsidR="00616C98" w14:paraId="77E95F77" w14:textId="77777777">
        <w:trPr>
          <w:trHeight w:val="294"/>
        </w:trPr>
        <w:tc>
          <w:tcPr>
            <w:tcW w:w="2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0FE403" w14:textId="77777777" w:rsidR="00616C98" w:rsidRDefault="00536FEA">
            <w:pPr>
              <w:jc w:val="center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3"/>
                <w:szCs w:val="23"/>
              </w:rPr>
              <w:t>ao longo do tempo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65AB4844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00383C" w14:textId="77777777" w:rsidR="00616C98" w:rsidRDefault="00536FEA">
            <w:pPr>
              <w:jc w:val="center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w w:val="99"/>
                <w:sz w:val="23"/>
                <w:szCs w:val="23"/>
              </w:rPr>
              <w:t>componentes de resultado</w:t>
            </w: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14:paraId="5E7A4656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E94ADB" w14:textId="77777777" w:rsidR="00616C98" w:rsidRDefault="00536FEA">
            <w:pPr>
              <w:jc w:val="center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w w:val="98"/>
                <w:sz w:val="23"/>
                <w:szCs w:val="23"/>
              </w:rPr>
              <w:t>variáveis ao longo do tempo</w:t>
            </w:r>
          </w:p>
        </w:tc>
      </w:tr>
    </w:tbl>
    <w:p w14:paraId="4F004301" w14:textId="77777777" w:rsidR="00616C98" w:rsidRDefault="00616C98">
      <w:pPr>
        <w:spacing w:line="286" w:lineRule="exact"/>
        <w:rPr>
          <w:sz w:val="20"/>
          <w:szCs w:val="20"/>
        </w:rPr>
      </w:pPr>
    </w:p>
    <w:p w14:paraId="5817510F" w14:textId="77777777" w:rsidR="00616C98" w:rsidRDefault="00536FEA">
      <w:pPr>
        <w:ind w:right="-21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Fonte: </w:t>
      </w:r>
      <w:r>
        <w:rPr>
          <w:rFonts w:ascii="Arial" w:eastAsia="Arial" w:hAnsi="Arial" w:cs="Arial"/>
          <w:sz w:val="21"/>
          <w:szCs w:val="21"/>
        </w:rPr>
        <w:t>–</w:t>
      </w:r>
      <w:r>
        <w:rPr>
          <w:rFonts w:ascii="Arial" w:eastAsia="Arial" w:hAnsi="Arial" w:cs="Arial"/>
          <w:sz w:val="20"/>
          <w:szCs w:val="20"/>
        </w:rPr>
        <w:t xml:space="preserve"> Desenvolvido com base nas fontes citadas</w:t>
      </w:r>
    </w:p>
    <w:p w14:paraId="118D822C" w14:textId="77777777" w:rsidR="00616C98" w:rsidRDefault="00616C98">
      <w:pPr>
        <w:spacing w:line="200" w:lineRule="exact"/>
        <w:rPr>
          <w:sz w:val="20"/>
          <w:szCs w:val="20"/>
        </w:rPr>
      </w:pPr>
    </w:p>
    <w:p w14:paraId="7CC77DAA" w14:textId="77777777" w:rsidR="00616C98" w:rsidRDefault="00616C98">
      <w:pPr>
        <w:spacing w:line="200" w:lineRule="exact"/>
        <w:rPr>
          <w:sz w:val="20"/>
          <w:szCs w:val="20"/>
        </w:rPr>
      </w:pPr>
    </w:p>
    <w:p w14:paraId="0C2CDEFE" w14:textId="77777777" w:rsidR="00616C98" w:rsidRDefault="00616C98">
      <w:pPr>
        <w:spacing w:line="248" w:lineRule="exact"/>
        <w:rPr>
          <w:sz w:val="20"/>
          <w:szCs w:val="20"/>
        </w:rPr>
      </w:pPr>
    </w:p>
    <w:p w14:paraId="3073700B" w14:textId="77777777" w:rsidR="00616C98" w:rsidRDefault="00536FEA">
      <w:pPr>
        <w:spacing w:line="447" w:lineRule="auto"/>
        <w:ind w:left="260" w:right="6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identificar e analisar os componentes de resultado envolvendo receitas, despesas e provisões. Na abordagem sobre os determinantes é vislumbrado identificar as variáveis que explicam as variações do indicador ao </w:t>
      </w:r>
      <w:r>
        <w:rPr>
          <w:rFonts w:ascii="Arial" w:eastAsia="Arial" w:hAnsi="Arial" w:cs="Arial"/>
          <w:sz w:val="23"/>
          <w:szCs w:val="23"/>
        </w:rPr>
        <w:t xml:space="preserve">longo dos períodos </w:t>
      </w:r>
      <w:hyperlink w:anchor="page39">
        <w:r>
          <w:rPr>
            <w:rFonts w:ascii="Arial" w:eastAsia="Arial" w:hAnsi="Arial" w:cs="Arial"/>
            <w:sz w:val="23"/>
            <w:szCs w:val="23"/>
          </w:rPr>
          <w:t>(LEAL, 2006)</w:t>
        </w:r>
      </w:hyperlink>
      <w:r>
        <w:rPr>
          <w:rFonts w:ascii="Arial" w:eastAsia="Arial" w:hAnsi="Arial" w:cs="Arial"/>
          <w:sz w:val="23"/>
          <w:szCs w:val="23"/>
        </w:rPr>
        <w:t>.</w:t>
      </w:r>
    </w:p>
    <w:p w14:paraId="579E318F" w14:textId="77777777" w:rsidR="00616C98" w:rsidRDefault="00616C98">
      <w:pPr>
        <w:spacing w:line="76" w:lineRule="exact"/>
        <w:rPr>
          <w:sz w:val="20"/>
          <w:szCs w:val="20"/>
        </w:rPr>
      </w:pPr>
    </w:p>
    <w:p w14:paraId="6AE01370" w14:textId="77777777" w:rsidR="00616C98" w:rsidRDefault="00536FEA">
      <w:pPr>
        <w:spacing w:line="421" w:lineRule="auto"/>
        <w:ind w:left="2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Vem se tornando relevantes os estudos em torno da decomposição do spread bancário. Entre os componentes explícitos estão a inadimplência, despesas administrativas, impostos diretos e indiretos e margem de lucro dos bancos conforme ilustrado abaixo </w:t>
      </w:r>
      <w:hyperlink w:anchor="page36">
        <w:r>
          <w:rPr>
            <w:rFonts w:ascii="Arial" w:eastAsia="Arial" w:hAnsi="Arial" w:cs="Arial"/>
            <w:sz w:val="24"/>
            <w:szCs w:val="24"/>
          </w:rPr>
          <w:t>(BACEN, 2000)</w:t>
        </w:r>
      </w:hyperlink>
      <w:r>
        <w:rPr>
          <w:rFonts w:ascii="Arial" w:eastAsia="Arial" w:hAnsi="Arial" w:cs="Arial"/>
          <w:sz w:val="24"/>
          <w:szCs w:val="24"/>
        </w:rPr>
        <w:t>.</w:t>
      </w:r>
    </w:p>
    <w:p w14:paraId="31569D62" w14:textId="77777777" w:rsidR="00616C98" w:rsidRDefault="00616C98">
      <w:pPr>
        <w:spacing w:line="200" w:lineRule="exact"/>
        <w:rPr>
          <w:sz w:val="20"/>
          <w:szCs w:val="20"/>
        </w:rPr>
      </w:pPr>
    </w:p>
    <w:p w14:paraId="62E08F71" w14:textId="77777777" w:rsidR="00616C98" w:rsidRDefault="00616C98">
      <w:pPr>
        <w:spacing w:line="331" w:lineRule="exact"/>
        <w:rPr>
          <w:sz w:val="20"/>
          <w:szCs w:val="20"/>
        </w:rPr>
      </w:pPr>
    </w:p>
    <w:p w14:paraId="5BEBCFE5" w14:textId="77777777" w:rsidR="00616C98" w:rsidRDefault="00536FEA">
      <w:pPr>
        <w:ind w:right="-219"/>
        <w:jc w:val="center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4"/>
          <w:szCs w:val="24"/>
        </w:rPr>
        <w:t xml:space="preserve">Sprd </w:t>
      </w:r>
      <w:r>
        <w:rPr>
          <w:rFonts w:ascii="Arial" w:eastAsia="Arial" w:hAnsi="Arial" w:cs="Arial"/>
          <w:sz w:val="24"/>
          <w:szCs w:val="24"/>
        </w:rPr>
        <w:t>=</w:t>
      </w:r>
      <w:r>
        <w:rPr>
          <w:rFonts w:ascii="Arial" w:eastAsia="Arial" w:hAnsi="Arial" w:cs="Arial"/>
          <w:i/>
          <w:iCs/>
          <w:sz w:val="24"/>
          <w:szCs w:val="24"/>
        </w:rPr>
        <w:t xml:space="preserve"> f</w:t>
      </w: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i/>
          <w:iCs/>
          <w:sz w:val="24"/>
          <w:szCs w:val="24"/>
        </w:rPr>
        <w:t xml:space="preserve">Ind, DA, II, M L, CP </w:t>
      </w:r>
      <w:r>
        <w:rPr>
          <w:rFonts w:ascii="Arial" w:eastAsia="Arial" w:hAnsi="Arial" w:cs="Arial"/>
          <w:sz w:val="24"/>
          <w:szCs w:val="24"/>
        </w:rPr>
        <w:t>)</w:t>
      </w:r>
    </w:p>
    <w:p w14:paraId="009368F9" w14:textId="77777777" w:rsidR="00616C98" w:rsidRDefault="00616C98">
      <w:pPr>
        <w:spacing w:line="200" w:lineRule="exact"/>
        <w:rPr>
          <w:sz w:val="20"/>
          <w:szCs w:val="20"/>
        </w:rPr>
      </w:pPr>
    </w:p>
    <w:p w14:paraId="322ED7B3" w14:textId="77777777" w:rsidR="00616C98" w:rsidRDefault="00616C98">
      <w:pPr>
        <w:spacing w:line="200" w:lineRule="exact"/>
        <w:rPr>
          <w:sz w:val="20"/>
          <w:szCs w:val="20"/>
        </w:rPr>
      </w:pPr>
    </w:p>
    <w:p w14:paraId="4A15AD31" w14:textId="77777777" w:rsidR="00616C98" w:rsidRDefault="00616C98">
      <w:pPr>
        <w:spacing w:line="215" w:lineRule="exact"/>
        <w:rPr>
          <w:sz w:val="20"/>
          <w:szCs w:val="20"/>
        </w:rPr>
      </w:pPr>
    </w:p>
    <w:p w14:paraId="3CA21ADD" w14:textId="77777777" w:rsidR="00616C98" w:rsidRDefault="00536FEA">
      <w:pPr>
        <w:numPr>
          <w:ilvl w:val="0"/>
          <w:numId w:val="8"/>
        </w:numPr>
        <w:tabs>
          <w:tab w:val="left" w:pos="840"/>
        </w:tabs>
        <w:ind w:left="840" w:hanging="19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Sprd = Spread</w:t>
      </w:r>
    </w:p>
    <w:p w14:paraId="31ED5B37" w14:textId="77777777" w:rsidR="00616C98" w:rsidRDefault="00616C98">
      <w:pPr>
        <w:spacing w:line="202" w:lineRule="exact"/>
        <w:rPr>
          <w:rFonts w:ascii="Arial" w:eastAsia="Arial" w:hAnsi="Arial" w:cs="Arial"/>
          <w:sz w:val="24"/>
          <w:szCs w:val="24"/>
        </w:rPr>
      </w:pPr>
    </w:p>
    <w:p w14:paraId="79D11908" w14:textId="77777777" w:rsidR="00616C98" w:rsidRDefault="00536FEA">
      <w:pPr>
        <w:numPr>
          <w:ilvl w:val="0"/>
          <w:numId w:val="8"/>
        </w:numPr>
        <w:tabs>
          <w:tab w:val="left" w:pos="840"/>
        </w:tabs>
        <w:ind w:left="840" w:hanging="19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Ind = Inadimplência</w:t>
      </w:r>
    </w:p>
    <w:p w14:paraId="65BA2FC1" w14:textId="77777777" w:rsidR="00616C98" w:rsidRDefault="00616C98">
      <w:pPr>
        <w:spacing w:line="202" w:lineRule="exact"/>
        <w:rPr>
          <w:rFonts w:ascii="Arial" w:eastAsia="Arial" w:hAnsi="Arial" w:cs="Arial"/>
          <w:sz w:val="24"/>
          <w:szCs w:val="24"/>
        </w:rPr>
      </w:pPr>
    </w:p>
    <w:p w14:paraId="32C6F607" w14:textId="77777777" w:rsidR="00616C98" w:rsidRDefault="00536FEA">
      <w:pPr>
        <w:numPr>
          <w:ilvl w:val="0"/>
          <w:numId w:val="8"/>
        </w:numPr>
        <w:tabs>
          <w:tab w:val="left" w:pos="840"/>
        </w:tabs>
        <w:ind w:left="840" w:hanging="19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 = Despesas Administrativas</w:t>
      </w:r>
    </w:p>
    <w:p w14:paraId="15D92823" w14:textId="77777777" w:rsidR="00616C98" w:rsidRDefault="00616C98">
      <w:pPr>
        <w:spacing w:line="202" w:lineRule="exact"/>
        <w:rPr>
          <w:rFonts w:ascii="Arial" w:eastAsia="Arial" w:hAnsi="Arial" w:cs="Arial"/>
          <w:sz w:val="24"/>
          <w:szCs w:val="24"/>
        </w:rPr>
      </w:pPr>
    </w:p>
    <w:p w14:paraId="46E58607" w14:textId="77777777" w:rsidR="00616C98" w:rsidRDefault="00536FEA">
      <w:pPr>
        <w:numPr>
          <w:ilvl w:val="0"/>
          <w:numId w:val="8"/>
        </w:numPr>
        <w:tabs>
          <w:tab w:val="left" w:pos="840"/>
        </w:tabs>
        <w:ind w:left="840" w:hanging="19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II = Impostos Indiretos</w:t>
      </w:r>
    </w:p>
    <w:p w14:paraId="6E53A709" w14:textId="77777777" w:rsidR="00616C98" w:rsidRDefault="00616C98">
      <w:pPr>
        <w:spacing w:line="202" w:lineRule="exact"/>
        <w:rPr>
          <w:rFonts w:ascii="Arial" w:eastAsia="Arial" w:hAnsi="Arial" w:cs="Arial"/>
          <w:sz w:val="24"/>
          <w:szCs w:val="24"/>
        </w:rPr>
      </w:pPr>
    </w:p>
    <w:p w14:paraId="1A3C0513" w14:textId="77777777" w:rsidR="00616C98" w:rsidRDefault="00536FEA">
      <w:pPr>
        <w:numPr>
          <w:ilvl w:val="0"/>
          <w:numId w:val="8"/>
        </w:numPr>
        <w:tabs>
          <w:tab w:val="left" w:pos="840"/>
        </w:tabs>
        <w:ind w:left="840" w:hanging="19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ML = Margem de Lucro</w:t>
      </w:r>
    </w:p>
    <w:p w14:paraId="0B9B66AC" w14:textId="77777777" w:rsidR="00616C98" w:rsidRDefault="00616C98">
      <w:pPr>
        <w:spacing w:line="202" w:lineRule="exact"/>
        <w:rPr>
          <w:rFonts w:ascii="Arial" w:eastAsia="Arial" w:hAnsi="Arial" w:cs="Arial"/>
          <w:sz w:val="24"/>
          <w:szCs w:val="24"/>
        </w:rPr>
      </w:pPr>
    </w:p>
    <w:p w14:paraId="63BE93DF" w14:textId="77777777" w:rsidR="00616C98" w:rsidRDefault="00536FEA">
      <w:pPr>
        <w:numPr>
          <w:ilvl w:val="0"/>
          <w:numId w:val="8"/>
        </w:numPr>
        <w:tabs>
          <w:tab w:val="left" w:pos="840"/>
        </w:tabs>
        <w:ind w:left="840" w:hanging="19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CP = Custo de Captação</w:t>
      </w:r>
    </w:p>
    <w:p w14:paraId="213BC57A" w14:textId="77777777" w:rsidR="00616C98" w:rsidRDefault="00616C98">
      <w:pPr>
        <w:spacing w:line="200" w:lineRule="exact"/>
        <w:rPr>
          <w:sz w:val="20"/>
          <w:szCs w:val="20"/>
        </w:rPr>
      </w:pPr>
    </w:p>
    <w:p w14:paraId="0D13AFA4" w14:textId="77777777" w:rsidR="00616C98" w:rsidRDefault="00616C98">
      <w:pPr>
        <w:spacing w:line="372" w:lineRule="exact"/>
        <w:rPr>
          <w:sz w:val="20"/>
          <w:szCs w:val="20"/>
        </w:rPr>
      </w:pPr>
    </w:p>
    <w:p w14:paraId="4745E3A5" w14:textId="77777777" w:rsidR="00616C98" w:rsidRDefault="00536FEA">
      <w:pPr>
        <w:spacing w:line="460" w:lineRule="auto"/>
        <w:ind w:left="260" w:right="6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 xml:space="preserve">Esta configuração dos componentes, </w:t>
      </w:r>
      <w:r>
        <w:rPr>
          <w:rFonts w:ascii="Arial" w:eastAsia="Arial" w:hAnsi="Arial" w:cs="Arial"/>
          <w:sz w:val="23"/>
          <w:szCs w:val="23"/>
        </w:rPr>
        <w:t>contemplando a margem de lucro, despesas e riscos envolvidos nas operações de crédito vem desmistificar a comum abordagem do</w:t>
      </w:r>
    </w:p>
    <w:p w14:paraId="5F3B0C34" w14:textId="77777777" w:rsidR="00616C98" w:rsidRDefault="00616C98">
      <w:pPr>
        <w:sectPr w:rsidR="00616C98">
          <w:pgSz w:w="11900" w:h="16838"/>
          <w:pgMar w:top="991" w:right="1086" w:bottom="442" w:left="1440" w:header="0" w:footer="0" w:gutter="0"/>
          <w:cols w:space="720" w:equalWidth="0">
            <w:col w:w="9380"/>
          </w:cols>
        </w:sectPr>
      </w:pPr>
    </w:p>
    <w:p w14:paraId="775009DE" w14:textId="77777777" w:rsidR="00616C98" w:rsidRDefault="00536FEA">
      <w:pPr>
        <w:ind w:left="90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lastRenderedPageBreak/>
        <w:t>19</w:t>
      </w:r>
    </w:p>
    <w:p w14:paraId="549787D4" w14:textId="77777777" w:rsidR="00616C98" w:rsidRDefault="00616C98">
      <w:pPr>
        <w:spacing w:line="200" w:lineRule="exact"/>
        <w:rPr>
          <w:sz w:val="20"/>
          <w:szCs w:val="20"/>
        </w:rPr>
      </w:pPr>
    </w:p>
    <w:p w14:paraId="5442A55C" w14:textId="77777777" w:rsidR="00616C98" w:rsidRDefault="00616C98">
      <w:pPr>
        <w:spacing w:line="246" w:lineRule="exact"/>
        <w:rPr>
          <w:sz w:val="20"/>
          <w:szCs w:val="20"/>
        </w:rPr>
      </w:pPr>
    </w:p>
    <w:p w14:paraId="1BCE8FFE" w14:textId="77777777" w:rsidR="00616C98" w:rsidRDefault="00536FEA">
      <w:pPr>
        <w:spacing w:line="421" w:lineRule="auto"/>
        <w:ind w:left="260" w:right="60" w:firstLine="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spread como o rendimento auferido pelos bancos </w:t>
      </w:r>
      <w:hyperlink w:anchor="page38">
        <w:r>
          <w:rPr>
            <w:rFonts w:ascii="Arial" w:eastAsia="Arial" w:hAnsi="Arial" w:cs="Arial"/>
            <w:sz w:val="24"/>
            <w:szCs w:val="24"/>
          </w:rPr>
          <w:t xml:space="preserve">(COSTA; NAKANE, 2004) </w:t>
        </w:r>
      </w:hyperlink>
      <w:r>
        <w:rPr>
          <w:rFonts w:ascii="Arial" w:eastAsia="Arial" w:hAnsi="Arial" w:cs="Arial"/>
          <w:sz w:val="24"/>
          <w:szCs w:val="24"/>
        </w:rPr>
        <w:t xml:space="preserve">Souza (2007) apud </w:t>
      </w:r>
      <w:hyperlink w:anchor="page38">
        <w:r>
          <w:rPr>
            <w:rFonts w:ascii="Arial" w:eastAsia="Arial" w:hAnsi="Arial" w:cs="Arial"/>
            <w:sz w:val="24"/>
            <w:szCs w:val="24"/>
          </w:rPr>
          <w:t>(DANTAS, 2012)</w:t>
        </w:r>
      </w:hyperlink>
      <w:r>
        <w:rPr>
          <w:rFonts w:ascii="Arial" w:eastAsia="Arial" w:hAnsi="Arial" w:cs="Arial"/>
          <w:sz w:val="24"/>
          <w:szCs w:val="24"/>
        </w:rPr>
        <w:t xml:space="preserve">. Desta forma se configurando como a diferença entre o custos operacionais na ótica de precificação, que após descontados, remontam o lucro do banco </w:t>
      </w:r>
      <w:hyperlink w:anchor="page36">
        <w:r>
          <w:rPr>
            <w:rFonts w:ascii="Arial" w:eastAsia="Arial" w:hAnsi="Arial" w:cs="Arial"/>
            <w:sz w:val="24"/>
            <w:szCs w:val="24"/>
          </w:rPr>
          <w:t>(BACEN, 2016)</w:t>
        </w:r>
      </w:hyperlink>
      <w:r>
        <w:rPr>
          <w:rFonts w:ascii="Arial" w:eastAsia="Arial" w:hAnsi="Arial" w:cs="Arial"/>
          <w:sz w:val="24"/>
          <w:szCs w:val="24"/>
        </w:rPr>
        <w:t>.</w:t>
      </w:r>
    </w:p>
    <w:p w14:paraId="5E76C762" w14:textId="77777777" w:rsidR="00616C98" w:rsidRDefault="00616C98">
      <w:pPr>
        <w:spacing w:line="96" w:lineRule="exact"/>
        <w:rPr>
          <w:rFonts w:ascii="Arial" w:eastAsia="Arial" w:hAnsi="Arial" w:cs="Arial"/>
          <w:sz w:val="24"/>
          <w:szCs w:val="24"/>
        </w:rPr>
      </w:pPr>
    </w:p>
    <w:p w14:paraId="0DCBD8B7" w14:textId="77777777" w:rsidR="00616C98" w:rsidRDefault="00536FEA">
      <w:pPr>
        <w:spacing w:line="423" w:lineRule="auto"/>
        <w:ind w:left="260" w:right="60" w:hanging="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lém da avaliação de seus componentes, o spread pode ser analisado conjuntamente por três características: enquanto a abrangência da amostra, conteúdo e origem da informação </w:t>
      </w:r>
      <w:hyperlink w:anchor="page39">
        <w:r>
          <w:rPr>
            <w:rFonts w:ascii="Arial" w:eastAsia="Arial" w:hAnsi="Arial" w:cs="Arial"/>
            <w:sz w:val="24"/>
            <w:szCs w:val="24"/>
          </w:rPr>
          <w:t>(LEAL, 2006)</w:t>
        </w:r>
      </w:hyperlink>
      <w:r>
        <w:rPr>
          <w:rFonts w:ascii="Arial" w:eastAsia="Arial" w:hAnsi="Arial" w:cs="Arial"/>
          <w:sz w:val="24"/>
          <w:szCs w:val="24"/>
        </w:rPr>
        <w:t>.</w:t>
      </w:r>
    </w:p>
    <w:p w14:paraId="60459D59" w14:textId="77777777" w:rsidR="00616C98" w:rsidRDefault="00616C98">
      <w:pPr>
        <w:spacing w:line="95" w:lineRule="exact"/>
        <w:rPr>
          <w:rFonts w:ascii="Arial" w:eastAsia="Arial" w:hAnsi="Arial" w:cs="Arial"/>
          <w:sz w:val="24"/>
          <w:szCs w:val="24"/>
        </w:rPr>
      </w:pPr>
    </w:p>
    <w:p w14:paraId="69B25A5D" w14:textId="77777777" w:rsidR="00616C98" w:rsidRDefault="00536FEA">
      <w:pPr>
        <w:spacing w:line="419" w:lineRule="auto"/>
        <w:ind w:left="260" w:hanging="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abrangência da amostra consiste nas e</w:t>
      </w:r>
      <w:r>
        <w:rPr>
          <w:rFonts w:ascii="Arial" w:eastAsia="Arial" w:hAnsi="Arial" w:cs="Arial"/>
          <w:sz w:val="24"/>
          <w:szCs w:val="24"/>
        </w:rPr>
        <w:t xml:space="preserve">specificidades das operações de crédito das instituições e seu nível de agregação e granularidade </w:t>
      </w:r>
      <w:hyperlink w:anchor="page38">
        <w:r>
          <w:rPr>
            <w:rFonts w:ascii="Arial" w:eastAsia="Arial" w:hAnsi="Arial" w:cs="Arial"/>
            <w:sz w:val="24"/>
            <w:szCs w:val="24"/>
          </w:rPr>
          <w:t>(COSTA; NAKANE, 2004)</w:t>
        </w:r>
      </w:hyperlink>
      <w:r>
        <w:rPr>
          <w:rFonts w:ascii="Arial" w:eastAsia="Arial" w:hAnsi="Arial" w:cs="Arial"/>
          <w:sz w:val="24"/>
          <w:szCs w:val="24"/>
        </w:rPr>
        <w:t>. Uma análise agregada dessa característica pode ser dificultada pela existência de heterogeneidade do setor</w:t>
      </w:r>
      <w:r>
        <w:rPr>
          <w:rFonts w:ascii="Arial" w:eastAsia="Arial" w:hAnsi="Arial" w:cs="Arial"/>
          <w:sz w:val="24"/>
          <w:szCs w:val="24"/>
        </w:rPr>
        <w:t xml:space="preserve">, ressaltando a importância de realizar análises do spread bancário em diferentes características e óticas </w:t>
      </w:r>
      <w:hyperlink w:anchor="page36">
        <w:r>
          <w:rPr>
            <w:rFonts w:ascii="Arial" w:eastAsia="Arial" w:hAnsi="Arial" w:cs="Arial"/>
            <w:sz w:val="24"/>
            <w:szCs w:val="24"/>
          </w:rPr>
          <w:t>(BROCK; ROJAS SUAREZ, 2000)</w:t>
        </w:r>
      </w:hyperlink>
      <w:r>
        <w:rPr>
          <w:rFonts w:ascii="Arial" w:eastAsia="Arial" w:hAnsi="Arial" w:cs="Arial"/>
          <w:sz w:val="24"/>
          <w:szCs w:val="24"/>
        </w:rPr>
        <w:t>.</w:t>
      </w:r>
    </w:p>
    <w:p w14:paraId="7A41855D" w14:textId="77777777" w:rsidR="00616C98" w:rsidRDefault="00616C98">
      <w:pPr>
        <w:spacing w:line="101" w:lineRule="exact"/>
        <w:rPr>
          <w:sz w:val="20"/>
          <w:szCs w:val="20"/>
        </w:rPr>
      </w:pPr>
    </w:p>
    <w:p w14:paraId="3EA629FC" w14:textId="77777777" w:rsidR="00616C98" w:rsidRDefault="00536FEA">
      <w:pPr>
        <w:spacing w:line="421" w:lineRule="auto"/>
        <w:ind w:left="260" w:right="20" w:hanging="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abordagem em torno do conteúdo está relacionada com os subcomponentes que envolvem a receita e as despesas das intermediações financeiras, podendo englobar, ou não, as tarifas e comissões sobre as taxas de captações e aplicação </w:t>
      </w:r>
      <w:hyperlink w:anchor="page36">
        <w:r>
          <w:rPr>
            <w:rFonts w:ascii="Arial" w:eastAsia="Arial" w:hAnsi="Arial" w:cs="Arial"/>
            <w:sz w:val="24"/>
            <w:szCs w:val="24"/>
          </w:rPr>
          <w:t>(BROCK;</w:t>
        </w:r>
      </w:hyperlink>
      <w:r>
        <w:rPr>
          <w:rFonts w:ascii="Arial" w:eastAsia="Arial" w:hAnsi="Arial" w:cs="Arial"/>
          <w:sz w:val="24"/>
          <w:szCs w:val="24"/>
        </w:rPr>
        <w:t xml:space="preserve"> </w:t>
      </w:r>
      <w:hyperlink w:anchor="page36">
        <w:r>
          <w:rPr>
            <w:rFonts w:ascii="Arial" w:eastAsia="Arial" w:hAnsi="Arial" w:cs="Arial"/>
            <w:sz w:val="24"/>
            <w:szCs w:val="24"/>
          </w:rPr>
          <w:t>ROJAS SUAREZ, 2000)</w:t>
        </w:r>
      </w:hyperlink>
      <w:r>
        <w:rPr>
          <w:rFonts w:ascii="Arial" w:eastAsia="Arial" w:hAnsi="Arial" w:cs="Arial"/>
          <w:sz w:val="24"/>
          <w:szCs w:val="24"/>
        </w:rPr>
        <w:t>.</w:t>
      </w:r>
    </w:p>
    <w:p w14:paraId="07A5834A" w14:textId="77777777" w:rsidR="00616C98" w:rsidRDefault="00616C98">
      <w:pPr>
        <w:spacing w:line="96" w:lineRule="exact"/>
        <w:rPr>
          <w:sz w:val="20"/>
          <w:szCs w:val="20"/>
        </w:rPr>
      </w:pPr>
    </w:p>
    <w:p w14:paraId="73AA6015" w14:textId="77777777" w:rsidR="00616C98" w:rsidRDefault="00536FEA">
      <w:pPr>
        <w:spacing w:line="419" w:lineRule="auto"/>
        <w:ind w:left="260" w:right="20" w:hanging="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origem da informação é analisada em dois cenários: ex-ante e ex-post </w:t>
      </w:r>
      <w:hyperlink w:anchor="page38">
        <w:r>
          <w:rPr>
            <w:rFonts w:ascii="Arial" w:eastAsia="Arial" w:hAnsi="Arial" w:cs="Arial"/>
            <w:sz w:val="24"/>
            <w:szCs w:val="24"/>
          </w:rPr>
          <w:t>(DEMIRGÜÇ-</w:t>
        </w:r>
      </w:hyperlink>
      <w:hyperlink w:anchor="page38">
        <w:r>
          <w:rPr>
            <w:rFonts w:ascii="Arial" w:eastAsia="Arial" w:hAnsi="Arial" w:cs="Arial"/>
            <w:sz w:val="24"/>
            <w:szCs w:val="24"/>
          </w:rPr>
          <w:t xml:space="preserve">KUNT; HUIZINGAGA, 1999; </w:t>
        </w:r>
      </w:hyperlink>
      <w:hyperlink w:anchor="page39">
        <w:r>
          <w:rPr>
            <w:rFonts w:ascii="Arial" w:eastAsia="Arial" w:hAnsi="Arial" w:cs="Arial"/>
            <w:sz w:val="24"/>
            <w:szCs w:val="24"/>
          </w:rPr>
          <w:t>LE</w:t>
        </w:r>
        <w:r>
          <w:rPr>
            <w:rFonts w:ascii="Arial" w:eastAsia="Arial" w:hAnsi="Arial" w:cs="Arial"/>
            <w:sz w:val="24"/>
            <w:szCs w:val="24"/>
          </w:rPr>
          <w:t>VINE, 1997)</w:t>
        </w:r>
      </w:hyperlink>
      <w:r>
        <w:rPr>
          <w:rFonts w:ascii="Arial" w:eastAsia="Arial" w:hAnsi="Arial" w:cs="Arial"/>
          <w:sz w:val="24"/>
          <w:szCs w:val="24"/>
        </w:rPr>
        <w:t xml:space="preserve">. A perspectiva ex-ante se refere as ex-pectativas das instituições bancárias em relação ao mercado de crédito e os riscos envolvidos, obtido por método de precificação envolvendo as taxas de captação e empréstimo </w:t>
      </w:r>
      <w:hyperlink w:anchor="page38">
        <w:r>
          <w:rPr>
            <w:rFonts w:ascii="Arial" w:eastAsia="Arial" w:hAnsi="Arial" w:cs="Arial"/>
            <w:sz w:val="24"/>
            <w:szCs w:val="24"/>
          </w:rPr>
          <w:t>(D</w:t>
        </w:r>
        <w:r>
          <w:rPr>
            <w:rFonts w:ascii="Arial" w:eastAsia="Arial" w:hAnsi="Arial" w:cs="Arial"/>
            <w:sz w:val="24"/>
            <w:szCs w:val="24"/>
          </w:rPr>
          <w:t xml:space="preserve">URIGAN et al., 2018; </w:t>
        </w:r>
      </w:hyperlink>
      <w:hyperlink w:anchor="page39">
        <w:r>
          <w:rPr>
            <w:rFonts w:ascii="Arial" w:eastAsia="Arial" w:hAnsi="Arial" w:cs="Arial"/>
            <w:sz w:val="24"/>
            <w:szCs w:val="24"/>
          </w:rPr>
          <w:t xml:space="preserve">LEAL, 2006; </w:t>
        </w:r>
      </w:hyperlink>
      <w:hyperlink w:anchor="page38">
        <w:r>
          <w:rPr>
            <w:rFonts w:ascii="Arial" w:eastAsia="Arial" w:hAnsi="Arial" w:cs="Arial"/>
            <w:sz w:val="24"/>
            <w:szCs w:val="24"/>
          </w:rPr>
          <w:t>DANTAS, 2012)</w:t>
        </w:r>
      </w:hyperlink>
      <w:r>
        <w:rPr>
          <w:rFonts w:ascii="Arial" w:eastAsia="Arial" w:hAnsi="Arial" w:cs="Arial"/>
          <w:sz w:val="24"/>
          <w:szCs w:val="24"/>
        </w:rPr>
        <w:t>.</w:t>
      </w:r>
    </w:p>
    <w:p w14:paraId="6A34FA4A" w14:textId="77777777" w:rsidR="00616C98" w:rsidRDefault="00616C98">
      <w:pPr>
        <w:spacing w:line="101" w:lineRule="exact"/>
        <w:rPr>
          <w:rFonts w:ascii="Arial" w:eastAsia="Arial" w:hAnsi="Arial" w:cs="Arial"/>
          <w:sz w:val="24"/>
          <w:szCs w:val="24"/>
        </w:rPr>
      </w:pPr>
    </w:p>
    <w:p w14:paraId="0D72E20C" w14:textId="77777777" w:rsidR="00616C98" w:rsidRDefault="00536FEA">
      <w:pPr>
        <w:spacing w:line="419" w:lineRule="auto"/>
        <w:ind w:left="260" w:right="20" w:firstLine="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spread ex-ante, por se tratar de um indicador de planejamento, refletindo as expecta-tivas das instituições bancárias em relação ao mercado, finda </w:t>
      </w:r>
      <w:r>
        <w:rPr>
          <w:rFonts w:ascii="Arial" w:eastAsia="Arial" w:hAnsi="Arial" w:cs="Arial"/>
          <w:sz w:val="24"/>
          <w:szCs w:val="24"/>
        </w:rPr>
        <w:t xml:space="preserve">demonstrando-se mais volátil, não representando as taxas efetivas realizadas. As informações ex-ante são repassadas ao Banco Central que as divulgam </w:t>
      </w:r>
      <w:hyperlink w:anchor="page38">
        <w:r>
          <w:rPr>
            <w:rFonts w:ascii="Arial" w:eastAsia="Arial" w:hAnsi="Arial" w:cs="Arial"/>
            <w:sz w:val="24"/>
            <w:szCs w:val="24"/>
          </w:rPr>
          <w:t xml:space="preserve">(DURIGAN et al., 2018; </w:t>
        </w:r>
      </w:hyperlink>
      <w:hyperlink w:anchor="page39">
        <w:r>
          <w:rPr>
            <w:rFonts w:ascii="Arial" w:eastAsia="Arial" w:hAnsi="Arial" w:cs="Arial"/>
            <w:sz w:val="24"/>
            <w:szCs w:val="24"/>
          </w:rPr>
          <w:t>LEAL, 2006;</w:t>
        </w:r>
      </w:hyperlink>
      <w:r>
        <w:rPr>
          <w:rFonts w:ascii="Arial" w:eastAsia="Arial" w:hAnsi="Arial" w:cs="Arial"/>
          <w:sz w:val="24"/>
          <w:szCs w:val="24"/>
        </w:rPr>
        <w:t xml:space="preserve"> </w:t>
      </w:r>
      <w:hyperlink w:anchor="page38">
        <w:r>
          <w:rPr>
            <w:rFonts w:ascii="Arial" w:eastAsia="Arial" w:hAnsi="Arial" w:cs="Arial"/>
            <w:sz w:val="24"/>
            <w:szCs w:val="24"/>
          </w:rPr>
          <w:t>DANTAS, 2012)</w:t>
        </w:r>
      </w:hyperlink>
      <w:r>
        <w:rPr>
          <w:rFonts w:ascii="Arial" w:eastAsia="Arial" w:hAnsi="Arial" w:cs="Arial"/>
          <w:sz w:val="24"/>
          <w:szCs w:val="24"/>
        </w:rPr>
        <w:t>.</w:t>
      </w:r>
    </w:p>
    <w:p w14:paraId="0B568ED3" w14:textId="77777777" w:rsidR="00616C98" w:rsidRDefault="00616C98">
      <w:pPr>
        <w:spacing w:line="101" w:lineRule="exact"/>
        <w:rPr>
          <w:rFonts w:ascii="Arial" w:eastAsia="Arial" w:hAnsi="Arial" w:cs="Arial"/>
          <w:sz w:val="24"/>
          <w:szCs w:val="24"/>
        </w:rPr>
      </w:pPr>
    </w:p>
    <w:p w14:paraId="12B1EB6E" w14:textId="77777777" w:rsidR="00616C98" w:rsidRDefault="00536FEA">
      <w:pPr>
        <w:spacing w:line="460" w:lineRule="auto"/>
        <w:ind w:left="260" w:right="2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No spread ex-post as margens são obtidas mediante a apuração dos resultados contábeis, através dos demonstrativos, considerando as receitas e custos efetivos, im-</w:t>
      </w:r>
    </w:p>
    <w:p w14:paraId="4EA185F8" w14:textId="77777777" w:rsidR="00616C98" w:rsidRDefault="00616C98">
      <w:pPr>
        <w:sectPr w:rsidR="00616C98">
          <w:pgSz w:w="11900" w:h="16838"/>
          <w:pgMar w:top="991" w:right="1086" w:bottom="396" w:left="1440" w:header="0" w:footer="0" w:gutter="0"/>
          <w:cols w:space="720" w:equalWidth="0">
            <w:col w:w="9380"/>
          </w:cols>
        </w:sectPr>
      </w:pPr>
    </w:p>
    <w:p w14:paraId="259D5EFA" w14:textId="77777777" w:rsidR="00616C98" w:rsidRDefault="00536FEA">
      <w:pPr>
        <w:ind w:left="90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lastRenderedPageBreak/>
        <w:t>20</w:t>
      </w:r>
    </w:p>
    <w:p w14:paraId="2151552B" w14:textId="77777777" w:rsidR="00616C98" w:rsidRDefault="00616C98">
      <w:pPr>
        <w:spacing w:line="200" w:lineRule="exact"/>
        <w:rPr>
          <w:sz w:val="20"/>
          <w:szCs w:val="20"/>
        </w:rPr>
      </w:pPr>
    </w:p>
    <w:p w14:paraId="483D1CE0" w14:textId="77777777" w:rsidR="00616C98" w:rsidRDefault="00616C98">
      <w:pPr>
        <w:spacing w:line="246" w:lineRule="exact"/>
        <w:rPr>
          <w:sz w:val="20"/>
          <w:szCs w:val="20"/>
        </w:rPr>
      </w:pPr>
    </w:p>
    <w:p w14:paraId="6B899770" w14:textId="77777777" w:rsidR="00616C98" w:rsidRDefault="00536FEA">
      <w:pPr>
        <w:spacing w:line="421" w:lineRule="auto"/>
        <w:ind w:left="260" w:firstLine="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plicando nas taxas de intermediação e carteira realizadas pelas instituições financeiras </w:t>
      </w:r>
      <w:hyperlink w:anchor="page38">
        <w:r>
          <w:rPr>
            <w:rFonts w:ascii="Arial" w:eastAsia="Arial" w:hAnsi="Arial" w:cs="Arial"/>
            <w:sz w:val="24"/>
            <w:szCs w:val="24"/>
          </w:rPr>
          <w:t>(DEMIRGÜÇ-KUNT; HUIZINGAGA, 1999; DURIGAN et al., 2018)</w:t>
        </w:r>
      </w:hyperlink>
      <w:r>
        <w:rPr>
          <w:rFonts w:ascii="Arial" w:eastAsia="Arial" w:hAnsi="Arial" w:cs="Arial"/>
          <w:sz w:val="24"/>
          <w:szCs w:val="24"/>
        </w:rPr>
        <w:t xml:space="preserve">. Nesse sentido, em termos médios, as taxas ex-post se demonstram mais estáveis </w:t>
      </w:r>
      <w:hyperlink w:anchor="page39">
        <w:r>
          <w:rPr>
            <w:rFonts w:ascii="Arial" w:eastAsia="Arial" w:hAnsi="Arial" w:cs="Arial"/>
            <w:sz w:val="24"/>
            <w:szCs w:val="24"/>
          </w:rPr>
          <w:t xml:space="preserve">(LEAL, 2006; </w:t>
        </w:r>
      </w:hyperlink>
      <w:hyperlink w:anchor="page38">
        <w:r>
          <w:rPr>
            <w:rFonts w:ascii="Arial" w:eastAsia="Arial" w:hAnsi="Arial" w:cs="Arial"/>
            <w:sz w:val="24"/>
            <w:szCs w:val="24"/>
          </w:rPr>
          <w:t>DANTAS,</w:t>
        </w:r>
      </w:hyperlink>
      <w:r>
        <w:rPr>
          <w:rFonts w:ascii="Arial" w:eastAsia="Arial" w:hAnsi="Arial" w:cs="Arial"/>
          <w:sz w:val="24"/>
          <w:szCs w:val="24"/>
        </w:rPr>
        <w:t xml:space="preserve"> </w:t>
      </w:r>
      <w:hyperlink w:anchor="page38">
        <w:r>
          <w:rPr>
            <w:rFonts w:ascii="Arial" w:eastAsia="Arial" w:hAnsi="Arial" w:cs="Arial"/>
            <w:sz w:val="24"/>
            <w:szCs w:val="24"/>
          </w:rPr>
          <w:t>2012)</w:t>
        </w:r>
      </w:hyperlink>
      <w:r>
        <w:rPr>
          <w:rFonts w:ascii="Arial" w:eastAsia="Arial" w:hAnsi="Arial" w:cs="Arial"/>
          <w:sz w:val="24"/>
          <w:szCs w:val="24"/>
        </w:rPr>
        <w:t>.</w:t>
      </w:r>
    </w:p>
    <w:p w14:paraId="18838A44" w14:textId="77777777" w:rsidR="00616C98" w:rsidRDefault="00616C98">
      <w:pPr>
        <w:spacing w:line="96" w:lineRule="exact"/>
        <w:rPr>
          <w:rFonts w:ascii="Arial" w:eastAsia="Arial" w:hAnsi="Arial" w:cs="Arial"/>
          <w:sz w:val="24"/>
          <w:szCs w:val="24"/>
        </w:rPr>
      </w:pPr>
    </w:p>
    <w:p w14:paraId="095C1FCF" w14:textId="77777777" w:rsidR="00616C98" w:rsidRDefault="00536FEA">
      <w:pPr>
        <w:spacing w:line="419" w:lineRule="auto"/>
        <w:ind w:left="260" w:right="40" w:firstLine="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Reduções no spread ex-post não necessariamente significam aumento da eficiência da intermediação financeira, pois podem estar associadas a uma redução da inadimplência </w:t>
      </w:r>
      <w:hyperlink w:anchor="page38">
        <w:r>
          <w:rPr>
            <w:rFonts w:ascii="Arial" w:eastAsia="Arial" w:hAnsi="Arial" w:cs="Arial"/>
            <w:sz w:val="24"/>
            <w:szCs w:val="24"/>
          </w:rPr>
          <w:t>(DEMIRGÜÇ-KUNT; HUIZINGAGA, 1999)</w:t>
        </w:r>
      </w:hyperlink>
      <w:r>
        <w:rPr>
          <w:rFonts w:ascii="Arial" w:eastAsia="Arial" w:hAnsi="Arial" w:cs="Arial"/>
          <w:sz w:val="24"/>
          <w:szCs w:val="24"/>
        </w:rPr>
        <w:t xml:space="preserve">. Como observado em </w:t>
      </w:r>
      <w:hyperlink w:anchor="page39">
        <w:r>
          <w:rPr>
            <w:rFonts w:ascii="Arial" w:eastAsia="Arial" w:hAnsi="Arial" w:cs="Arial"/>
            <w:sz w:val="24"/>
            <w:szCs w:val="24"/>
          </w:rPr>
          <w:t xml:space="preserve">Klein (1971) </w:t>
        </w:r>
      </w:hyperlink>
      <w:r>
        <w:rPr>
          <w:rFonts w:ascii="Arial" w:eastAsia="Arial" w:hAnsi="Arial" w:cs="Arial"/>
          <w:sz w:val="24"/>
          <w:szCs w:val="24"/>
        </w:rPr>
        <w:t xml:space="preserve">e </w:t>
      </w:r>
      <w:hyperlink w:anchor="page38">
        <w:r>
          <w:rPr>
            <w:rFonts w:ascii="Arial" w:eastAsia="Arial" w:hAnsi="Arial" w:cs="Arial"/>
            <w:sz w:val="24"/>
            <w:szCs w:val="24"/>
          </w:rPr>
          <w:t>Ho e</w:t>
        </w:r>
      </w:hyperlink>
      <w:r>
        <w:rPr>
          <w:rFonts w:ascii="Arial" w:eastAsia="Arial" w:hAnsi="Arial" w:cs="Arial"/>
          <w:sz w:val="24"/>
          <w:szCs w:val="24"/>
        </w:rPr>
        <w:t xml:space="preserve"> </w:t>
      </w:r>
      <w:hyperlink w:anchor="page38">
        <w:r>
          <w:rPr>
            <w:rFonts w:ascii="Arial" w:eastAsia="Arial" w:hAnsi="Arial" w:cs="Arial"/>
            <w:sz w:val="24"/>
            <w:szCs w:val="24"/>
          </w:rPr>
          <w:t xml:space="preserve">Saunders (1981) </w:t>
        </w:r>
      </w:hyperlink>
      <w:r>
        <w:rPr>
          <w:rFonts w:ascii="Arial" w:eastAsia="Arial" w:hAnsi="Arial" w:cs="Arial"/>
          <w:sz w:val="24"/>
          <w:szCs w:val="24"/>
        </w:rPr>
        <w:t>o spread bancário é determinado de acordo com as características e os riscos envolvidos nas intermediações financeiras inerentes em cada es</w:t>
      </w:r>
      <w:r>
        <w:rPr>
          <w:rFonts w:ascii="Arial" w:eastAsia="Arial" w:hAnsi="Arial" w:cs="Arial"/>
          <w:sz w:val="24"/>
          <w:szCs w:val="24"/>
        </w:rPr>
        <w:t>trutura de mercado.</w:t>
      </w:r>
    </w:p>
    <w:p w14:paraId="2E3CF828" w14:textId="77777777" w:rsidR="00616C98" w:rsidRDefault="00616C98">
      <w:pPr>
        <w:spacing w:line="338" w:lineRule="exact"/>
        <w:rPr>
          <w:rFonts w:ascii="Arial" w:eastAsia="Arial" w:hAnsi="Arial" w:cs="Arial"/>
          <w:sz w:val="24"/>
          <w:szCs w:val="24"/>
        </w:rPr>
      </w:pPr>
    </w:p>
    <w:p w14:paraId="7408D398" w14:textId="77777777" w:rsidR="00616C98" w:rsidRDefault="00536FEA">
      <w:pPr>
        <w:tabs>
          <w:tab w:val="left" w:pos="82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3.2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3"/>
          <w:szCs w:val="23"/>
        </w:rPr>
        <w:t>SPREAD BANCÁRIO NO BRASIL</w:t>
      </w:r>
    </w:p>
    <w:p w14:paraId="11AA6FD9" w14:textId="77777777" w:rsidR="00616C98" w:rsidRDefault="00616C98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52919499" w14:textId="77777777" w:rsidR="00616C98" w:rsidRDefault="00616C98">
      <w:pPr>
        <w:spacing w:line="239" w:lineRule="exact"/>
        <w:rPr>
          <w:rFonts w:ascii="Arial" w:eastAsia="Arial" w:hAnsi="Arial" w:cs="Arial"/>
          <w:sz w:val="24"/>
          <w:szCs w:val="24"/>
        </w:rPr>
      </w:pPr>
    </w:p>
    <w:p w14:paraId="35FE9756" w14:textId="77777777" w:rsidR="00616C98" w:rsidRDefault="00536FEA">
      <w:pPr>
        <w:spacing w:line="421" w:lineRule="auto"/>
        <w:ind w:left="260" w:right="40" w:firstLine="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Brasil, a taxa de aplicação para crédito de recursos livres é pactuado entre instituição e tomador. Somente as operações de crédito envolvendo recursos direcionados são sujeitas à limites, não podendo</w:t>
      </w:r>
      <w:r>
        <w:rPr>
          <w:rFonts w:ascii="Arial" w:eastAsia="Arial" w:hAnsi="Arial" w:cs="Arial"/>
          <w:sz w:val="24"/>
          <w:szCs w:val="24"/>
        </w:rPr>
        <w:t xml:space="preserve"> exceder 12%a.a. mais a taxa referencial de juros </w:t>
      </w:r>
      <w:hyperlink w:anchor="page36">
        <w:r>
          <w:rPr>
            <w:rFonts w:ascii="Arial" w:eastAsia="Arial" w:hAnsi="Arial" w:cs="Arial"/>
            <w:sz w:val="24"/>
            <w:szCs w:val="24"/>
          </w:rPr>
          <w:t>(BACEN, 2016)</w:t>
        </w:r>
      </w:hyperlink>
      <w:r>
        <w:rPr>
          <w:rFonts w:ascii="Arial" w:eastAsia="Arial" w:hAnsi="Arial" w:cs="Arial"/>
          <w:sz w:val="24"/>
          <w:szCs w:val="24"/>
        </w:rPr>
        <w:t>.</w:t>
      </w:r>
    </w:p>
    <w:p w14:paraId="03008B59" w14:textId="77777777" w:rsidR="00616C98" w:rsidRDefault="00616C98">
      <w:pPr>
        <w:spacing w:line="96" w:lineRule="exact"/>
        <w:rPr>
          <w:rFonts w:ascii="Arial" w:eastAsia="Arial" w:hAnsi="Arial" w:cs="Arial"/>
          <w:sz w:val="24"/>
          <w:szCs w:val="24"/>
        </w:rPr>
      </w:pPr>
    </w:p>
    <w:p w14:paraId="46EE8549" w14:textId="77777777" w:rsidR="00616C98" w:rsidRDefault="00536FEA">
      <w:pPr>
        <w:spacing w:line="421" w:lineRule="auto"/>
        <w:ind w:left="2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 mercado bancário Brasileiro, o modelo consolidado de mensuração do spread, conforme </w:t>
      </w:r>
      <w:hyperlink w:anchor="page21">
        <w:r>
          <w:rPr>
            <w:rFonts w:ascii="Arial" w:eastAsia="Arial" w:hAnsi="Arial" w:cs="Arial"/>
            <w:sz w:val="24"/>
            <w:szCs w:val="24"/>
          </w:rPr>
          <w:t xml:space="preserve">Tabela 4, </w:t>
        </w:r>
      </w:hyperlink>
      <w:r>
        <w:rPr>
          <w:rFonts w:ascii="Arial" w:eastAsia="Arial" w:hAnsi="Arial" w:cs="Arial"/>
          <w:sz w:val="24"/>
          <w:szCs w:val="24"/>
        </w:rPr>
        <w:t xml:space="preserve">leva em consideração o saldo médio de capital emprestado, e a diferença entre as receitas de aplicação e despesas de captação, ocorrendo a classificação em spread bruto, direto e líquido </w:t>
      </w:r>
      <w:hyperlink w:anchor="page38">
        <w:r>
          <w:rPr>
            <w:rFonts w:ascii="Arial" w:eastAsia="Arial" w:hAnsi="Arial" w:cs="Arial"/>
            <w:sz w:val="24"/>
            <w:szCs w:val="24"/>
          </w:rPr>
          <w:t>(FIPECAFI, 2005)</w:t>
        </w:r>
      </w:hyperlink>
    </w:p>
    <w:p w14:paraId="477C24F4" w14:textId="77777777" w:rsidR="00616C98" w:rsidRDefault="00616C98">
      <w:pPr>
        <w:spacing w:line="158" w:lineRule="exact"/>
        <w:rPr>
          <w:sz w:val="20"/>
          <w:szCs w:val="20"/>
        </w:rPr>
      </w:pPr>
    </w:p>
    <w:p w14:paraId="00A2708C" w14:textId="77777777" w:rsidR="00616C98" w:rsidRDefault="00536FEA">
      <w:pPr>
        <w:ind w:left="1340"/>
        <w:rPr>
          <w:sz w:val="20"/>
          <w:szCs w:val="20"/>
        </w:rPr>
      </w:pPr>
      <w:r>
        <w:rPr>
          <w:rFonts w:ascii="Arial" w:eastAsia="Arial" w:hAnsi="Arial" w:cs="Arial"/>
        </w:rPr>
        <w:t xml:space="preserve">Tabela 4 – Esquema de </w:t>
      </w:r>
      <w:r>
        <w:rPr>
          <w:rFonts w:ascii="Arial" w:eastAsia="Arial" w:hAnsi="Arial" w:cs="Arial"/>
        </w:rPr>
        <w:t>obtenção do spread mais adotado no mercado</w:t>
      </w:r>
    </w:p>
    <w:p w14:paraId="72C45E68" w14:textId="77777777" w:rsidR="00616C98" w:rsidRDefault="00616C98">
      <w:pPr>
        <w:spacing w:line="215" w:lineRule="exact"/>
        <w:rPr>
          <w:sz w:val="20"/>
          <w:szCs w:val="20"/>
        </w:rPr>
      </w:pPr>
    </w:p>
    <w:tbl>
      <w:tblPr>
        <w:tblW w:w="0" w:type="auto"/>
        <w:tblInd w:w="12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0"/>
        <w:gridCol w:w="980"/>
        <w:gridCol w:w="980"/>
        <w:gridCol w:w="960"/>
      </w:tblGrid>
      <w:tr w:rsidR="00616C98" w14:paraId="7CC3AED8" w14:textId="77777777">
        <w:trPr>
          <w:trHeight w:val="297"/>
        </w:trPr>
        <w:tc>
          <w:tcPr>
            <w:tcW w:w="42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66BAC8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1891E6" w14:textId="77777777" w:rsidR="00616C98" w:rsidRDefault="00536FEA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PJ</w:t>
            </w: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BA21F83" w14:textId="77777777" w:rsidR="00616C98" w:rsidRDefault="00536FEA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PF</w:t>
            </w:r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59FC134" w14:textId="77777777" w:rsidR="00616C98" w:rsidRDefault="00536FEA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Total</w:t>
            </w:r>
          </w:p>
        </w:tc>
      </w:tr>
      <w:tr w:rsidR="00616C98" w14:paraId="792DB0DE" w14:textId="77777777">
        <w:trPr>
          <w:trHeight w:val="253"/>
        </w:trPr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7A179531" w14:textId="77777777" w:rsidR="00616C98" w:rsidRDefault="00536FEA">
            <w:pPr>
              <w:spacing w:line="252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Saldo Médio do Capital Emprestado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75C37B66" w14:textId="77777777" w:rsidR="00616C98" w:rsidRDefault="00536FEA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4"/>
                <w:szCs w:val="24"/>
              </w:rPr>
              <w:t>100.00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6761E8F8" w14:textId="77777777" w:rsidR="00616C98" w:rsidRDefault="00536FEA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100.00</w:t>
            </w:r>
          </w:p>
        </w:tc>
        <w:tc>
          <w:tcPr>
            <w:tcW w:w="960" w:type="dxa"/>
            <w:vAlign w:val="bottom"/>
          </w:tcPr>
          <w:p w14:paraId="3233681B" w14:textId="77777777" w:rsidR="00616C98" w:rsidRDefault="00536FEA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100.00</w:t>
            </w:r>
          </w:p>
        </w:tc>
      </w:tr>
      <w:tr w:rsidR="00616C98" w14:paraId="71792CDD" w14:textId="77777777">
        <w:trPr>
          <w:trHeight w:val="289"/>
        </w:trPr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68E7256A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— Receita de Aplicação Financeira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06933B96" w14:textId="77777777" w:rsidR="00616C98" w:rsidRDefault="00536FE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24"/>
                <w:szCs w:val="24"/>
              </w:rPr>
              <w:t>9.4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5961A86E" w14:textId="77777777" w:rsidR="00616C98" w:rsidRDefault="00536FE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4"/>
                <w:szCs w:val="24"/>
              </w:rPr>
              <w:t>16.5</w:t>
            </w:r>
          </w:p>
        </w:tc>
        <w:tc>
          <w:tcPr>
            <w:tcW w:w="960" w:type="dxa"/>
            <w:vAlign w:val="bottom"/>
          </w:tcPr>
          <w:p w14:paraId="128773FB" w14:textId="77777777" w:rsidR="00616C98" w:rsidRDefault="00536FE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4"/>
                <w:szCs w:val="24"/>
              </w:rPr>
              <w:t>12,7</w:t>
            </w:r>
          </w:p>
        </w:tc>
      </w:tr>
      <w:tr w:rsidR="00616C98" w14:paraId="620D3F2F" w14:textId="77777777">
        <w:trPr>
          <w:trHeight w:val="289"/>
        </w:trPr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50BAFB77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 — Despesas de Captação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304DF4B3" w14:textId="77777777" w:rsidR="00616C98" w:rsidRDefault="00536FE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(4.8)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39B14328" w14:textId="77777777" w:rsidR="00616C98" w:rsidRDefault="00536FE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(4.9)</w:t>
            </w:r>
          </w:p>
        </w:tc>
        <w:tc>
          <w:tcPr>
            <w:tcW w:w="960" w:type="dxa"/>
            <w:vAlign w:val="bottom"/>
          </w:tcPr>
          <w:p w14:paraId="606A1DFC" w14:textId="77777777" w:rsidR="00616C98" w:rsidRDefault="00536FE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(4.8)</w:t>
            </w:r>
          </w:p>
        </w:tc>
      </w:tr>
      <w:tr w:rsidR="00616C98" w14:paraId="223BB4B1" w14:textId="77777777">
        <w:trPr>
          <w:trHeight w:val="289"/>
        </w:trPr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313DEAD5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Spread Bruto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2F66B16A" w14:textId="77777777" w:rsidR="00616C98" w:rsidRDefault="00536FE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24"/>
                <w:szCs w:val="24"/>
              </w:rPr>
              <w:t>4.6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11B106A7" w14:textId="77777777" w:rsidR="00616C98" w:rsidRDefault="00536FE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4"/>
                <w:szCs w:val="24"/>
              </w:rPr>
              <w:t>11.6</w:t>
            </w:r>
          </w:p>
        </w:tc>
        <w:tc>
          <w:tcPr>
            <w:tcW w:w="960" w:type="dxa"/>
            <w:vAlign w:val="bottom"/>
          </w:tcPr>
          <w:p w14:paraId="4F58F1A9" w14:textId="77777777" w:rsidR="00616C98" w:rsidRDefault="00536FE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7.9</w:t>
            </w:r>
          </w:p>
        </w:tc>
      </w:tr>
      <w:tr w:rsidR="00616C98" w14:paraId="4EA41779" w14:textId="77777777">
        <w:trPr>
          <w:trHeight w:val="289"/>
        </w:trPr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678FAB09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Spread Direto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0DA17614" w14:textId="77777777" w:rsidR="00616C98" w:rsidRDefault="00536FE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24"/>
                <w:szCs w:val="24"/>
              </w:rPr>
              <w:t>3.2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063B8FC5" w14:textId="77777777" w:rsidR="00616C98" w:rsidRDefault="00536FE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7.6</w:t>
            </w:r>
          </w:p>
        </w:tc>
        <w:tc>
          <w:tcPr>
            <w:tcW w:w="960" w:type="dxa"/>
            <w:vAlign w:val="bottom"/>
          </w:tcPr>
          <w:p w14:paraId="36073C61" w14:textId="77777777" w:rsidR="00616C98" w:rsidRDefault="00536FE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5.3</w:t>
            </w:r>
          </w:p>
        </w:tc>
      </w:tr>
      <w:tr w:rsidR="00616C98" w14:paraId="3BB1E6FE" w14:textId="77777777">
        <w:trPr>
          <w:trHeight w:val="304"/>
        </w:trPr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256CAE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Spread Líquido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C6FC05" w14:textId="77777777" w:rsidR="00616C98" w:rsidRDefault="00536FE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24"/>
                <w:szCs w:val="24"/>
              </w:rPr>
              <w:t>0.5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BF171E" w14:textId="77777777" w:rsidR="00616C98" w:rsidRDefault="00536FE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1.6</w:t>
            </w: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07E6C8CC" w14:textId="77777777" w:rsidR="00616C98" w:rsidRDefault="00536FE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1.0</w:t>
            </w:r>
          </w:p>
        </w:tc>
      </w:tr>
    </w:tbl>
    <w:p w14:paraId="32F7708C" w14:textId="77777777" w:rsidR="00616C98" w:rsidRDefault="00616C98">
      <w:pPr>
        <w:spacing w:line="2" w:lineRule="exact"/>
        <w:rPr>
          <w:sz w:val="20"/>
          <w:szCs w:val="20"/>
        </w:rPr>
      </w:pPr>
    </w:p>
    <w:p w14:paraId="59A56F45" w14:textId="77777777" w:rsidR="00616C98" w:rsidRDefault="00616C98">
      <w:pPr>
        <w:sectPr w:rsidR="00616C98">
          <w:pgSz w:w="11900" w:h="16838"/>
          <w:pgMar w:top="991" w:right="1106" w:bottom="1440" w:left="1440" w:header="0" w:footer="0" w:gutter="0"/>
          <w:cols w:space="720" w:equalWidth="0">
            <w:col w:w="9360"/>
          </w:cols>
        </w:sectPr>
      </w:pPr>
    </w:p>
    <w:p w14:paraId="3AAA7DB0" w14:textId="77777777" w:rsidR="00616C98" w:rsidRDefault="00536FEA">
      <w:pPr>
        <w:ind w:right="-219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 xml:space="preserve">Fonte: </w:t>
      </w:r>
      <w:r>
        <w:rPr>
          <w:rFonts w:ascii="Arial" w:eastAsia="Arial" w:hAnsi="Arial" w:cs="Arial"/>
          <w:sz w:val="21"/>
          <w:szCs w:val="21"/>
        </w:rPr>
        <w:t>–</w:t>
      </w:r>
      <w:r>
        <w:rPr>
          <w:rFonts w:ascii="Arial" w:eastAsia="Arial" w:hAnsi="Arial" w:cs="Arial"/>
          <w:sz w:val="20"/>
          <w:szCs w:val="20"/>
        </w:rPr>
        <w:t xml:space="preserve"> in </w:t>
      </w:r>
      <w:hyperlink w:anchor="page38">
        <w:r>
          <w:rPr>
            <w:rFonts w:ascii="Arial" w:eastAsia="Arial" w:hAnsi="Arial" w:cs="Arial"/>
            <w:sz w:val="20"/>
            <w:szCs w:val="20"/>
          </w:rPr>
          <w:t>(FIPECAFI, 2005)</w:t>
        </w:r>
      </w:hyperlink>
    </w:p>
    <w:p w14:paraId="39A497B0" w14:textId="77777777" w:rsidR="00616C98" w:rsidRDefault="00616C98">
      <w:pPr>
        <w:sectPr w:rsidR="00616C98">
          <w:type w:val="continuous"/>
          <w:pgSz w:w="11900" w:h="16838"/>
          <w:pgMar w:top="991" w:right="1106" w:bottom="1440" w:left="1440" w:header="0" w:footer="0" w:gutter="0"/>
          <w:cols w:space="720" w:equalWidth="0">
            <w:col w:w="9360"/>
          </w:cols>
        </w:sectPr>
      </w:pPr>
    </w:p>
    <w:p w14:paraId="7A5C111A" w14:textId="77777777" w:rsidR="00616C98" w:rsidRDefault="00536FEA">
      <w:pPr>
        <w:ind w:left="90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lastRenderedPageBreak/>
        <w:t>21</w:t>
      </w:r>
    </w:p>
    <w:p w14:paraId="39090E4D" w14:textId="77777777" w:rsidR="00616C98" w:rsidRDefault="00616C98">
      <w:pPr>
        <w:spacing w:line="200" w:lineRule="exact"/>
        <w:rPr>
          <w:sz w:val="20"/>
          <w:szCs w:val="20"/>
        </w:rPr>
      </w:pPr>
    </w:p>
    <w:p w14:paraId="2B76838E" w14:textId="77777777" w:rsidR="00616C98" w:rsidRDefault="00616C98">
      <w:pPr>
        <w:spacing w:line="246" w:lineRule="exact"/>
        <w:rPr>
          <w:sz w:val="20"/>
          <w:szCs w:val="20"/>
        </w:rPr>
      </w:pPr>
    </w:p>
    <w:p w14:paraId="7CA1A16B" w14:textId="77777777" w:rsidR="00616C98" w:rsidRDefault="00536FEA">
      <w:pPr>
        <w:spacing w:line="440" w:lineRule="auto"/>
        <w:ind w:left="260" w:right="4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O Banco Central, em 1999, iniciou uma série de estudos e medidas com objetivo de reduzir a taxa de juros e o spread realizados no setor bancário Brasileiro, atuando na identificação e ajustes em variáveis econômicas influentes. Entre as primeiras medidas e</w:t>
      </w:r>
      <w:r>
        <w:rPr>
          <w:rFonts w:ascii="Arial" w:eastAsia="Arial" w:hAnsi="Arial" w:cs="Arial"/>
          <w:sz w:val="23"/>
          <w:szCs w:val="23"/>
        </w:rPr>
        <w:t xml:space="preserve">stavam a redução da taxa de compulsório para depósitos à vista e até a extinção para depósitos à prazo, redução do IOF e a redução da Selic </w:t>
      </w:r>
      <w:hyperlink w:anchor="page36">
        <w:r>
          <w:rPr>
            <w:rFonts w:ascii="Arial" w:eastAsia="Arial" w:hAnsi="Arial" w:cs="Arial"/>
            <w:sz w:val="23"/>
            <w:szCs w:val="23"/>
          </w:rPr>
          <w:t>(BACEN, 2000)</w:t>
        </w:r>
      </w:hyperlink>
      <w:r>
        <w:rPr>
          <w:rFonts w:ascii="Arial" w:eastAsia="Arial" w:hAnsi="Arial" w:cs="Arial"/>
          <w:sz w:val="23"/>
          <w:szCs w:val="23"/>
        </w:rPr>
        <w:t>.</w:t>
      </w:r>
    </w:p>
    <w:p w14:paraId="5FBA86F9" w14:textId="77777777" w:rsidR="00616C98" w:rsidRDefault="00616C98">
      <w:pPr>
        <w:spacing w:line="29" w:lineRule="exact"/>
        <w:rPr>
          <w:sz w:val="20"/>
          <w:szCs w:val="20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2800"/>
        <w:gridCol w:w="2840"/>
        <w:gridCol w:w="460"/>
      </w:tblGrid>
      <w:tr w:rsidR="00616C98" w14:paraId="6913DE4B" w14:textId="77777777">
        <w:trPr>
          <w:trHeight w:val="269"/>
        </w:trPr>
        <w:tc>
          <w:tcPr>
            <w:tcW w:w="1560" w:type="dxa"/>
            <w:vAlign w:val="bottom"/>
          </w:tcPr>
          <w:p w14:paraId="11D8D71A" w14:textId="77777777" w:rsidR="00616C98" w:rsidRDefault="00616C98">
            <w:pPr>
              <w:rPr>
                <w:sz w:val="23"/>
                <w:szCs w:val="23"/>
              </w:rPr>
            </w:pPr>
          </w:p>
        </w:tc>
        <w:tc>
          <w:tcPr>
            <w:tcW w:w="6100" w:type="dxa"/>
            <w:gridSpan w:val="3"/>
            <w:vAlign w:val="bottom"/>
          </w:tcPr>
          <w:p w14:paraId="46C0AF5A" w14:textId="77777777" w:rsidR="00616C98" w:rsidRDefault="00536FEA">
            <w:pPr>
              <w:ind w:right="51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</w:rPr>
              <w:t>Figura 7 – Evolução do spread bancário Brasileiro até 2011</w:t>
            </w:r>
          </w:p>
        </w:tc>
      </w:tr>
      <w:tr w:rsidR="00616C98" w14:paraId="5C7E90F2" w14:textId="77777777">
        <w:trPr>
          <w:trHeight w:val="709"/>
        </w:trPr>
        <w:tc>
          <w:tcPr>
            <w:tcW w:w="1560" w:type="dxa"/>
            <w:vAlign w:val="bottom"/>
          </w:tcPr>
          <w:p w14:paraId="3A43D1D7" w14:textId="77777777" w:rsidR="00616C98" w:rsidRDefault="00536FEA">
            <w:pPr>
              <w:ind w:right="907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150</w:t>
            </w:r>
          </w:p>
        </w:tc>
        <w:tc>
          <w:tcPr>
            <w:tcW w:w="2800" w:type="dxa"/>
            <w:vAlign w:val="bottom"/>
          </w:tcPr>
          <w:p w14:paraId="56D602D7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vAlign w:val="bottom"/>
          </w:tcPr>
          <w:p w14:paraId="6B37D4DC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57EDE532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3369A4E8" w14:textId="77777777">
        <w:trPr>
          <w:trHeight w:val="2118"/>
        </w:trPr>
        <w:tc>
          <w:tcPr>
            <w:tcW w:w="1560" w:type="dxa"/>
            <w:vAlign w:val="bottom"/>
          </w:tcPr>
          <w:p w14:paraId="7E8B6F53" w14:textId="77777777" w:rsidR="00616C98" w:rsidRDefault="00536FEA">
            <w:pPr>
              <w:ind w:right="907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100</w:t>
            </w:r>
          </w:p>
        </w:tc>
        <w:tc>
          <w:tcPr>
            <w:tcW w:w="2800" w:type="dxa"/>
            <w:vAlign w:val="bottom"/>
          </w:tcPr>
          <w:p w14:paraId="463AB412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vAlign w:val="bottom"/>
          </w:tcPr>
          <w:p w14:paraId="551AE630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03FD9C81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6CC660DC" w14:textId="77777777">
        <w:trPr>
          <w:trHeight w:val="859"/>
        </w:trPr>
        <w:tc>
          <w:tcPr>
            <w:tcW w:w="1560" w:type="dxa"/>
            <w:textDirection w:val="btLr"/>
            <w:vAlign w:val="bottom"/>
          </w:tcPr>
          <w:p w14:paraId="76E819EA" w14:textId="77777777" w:rsidR="00616C98" w:rsidRDefault="00536FEA">
            <w:pPr>
              <w:ind w:right="1214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w w:val="98"/>
              </w:rPr>
              <w:t>Spread</w:t>
            </w:r>
          </w:p>
        </w:tc>
        <w:tc>
          <w:tcPr>
            <w:tcW w:w="2800" w:type="dxa"/>
            <w:vAlign w:val="bottom"/>
          </w:tcPr>
          <w:p w14:paraId="41372AB5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vAlign w:val="bottom"/>
          </w:tcPr>
          <w:p w14:paraId="7C6E2F9A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2A251C96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64F80B65" w14:textId="77777777">
        <w:trPr>
          <w:trHeight w:val="1260"/>
        </w:trPr>
        <w:tc>
          <w:tcPr>
            <w:tcW w:w="1560" w:type="dxa"/>
            <w:vAlign w:val="bottom"/>
          </w:tcPr>
          <w:p w14:paraId="117EC4DF" w14:textId="77777777" w:rsidR="00616C98" w:rsidRDefault="00536FEA">
            <w:pPr>
              <w:ind w:right="907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50</w:t>
            </w:r>
          </w:p>
        </w:tc>
        <w:tc>
          <w:tcPr>
            <w:tcW w:w="2800" w:type="dxa"/>
            <w:vAlign w:val="bottom"/>
          </w:tcPr>
          <w:p w14:paraId="475356AF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vAlign w:val="bottom"/>
          </w:tcPr>
          <w:p w14:paraId="63314FD7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75D0C3E4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3BD261B7" w14:textId="77777777">
        <w:trPr>
          <w:trHeight w:val="1492"/>
        </w:trPr>
        <w:tc>
          <w:tcPr>
            <w:tcW w:w="1560" w:type="dxa"/>
            <w:vAlign w:val="bottom"/>
          </w:tcPr>
          <w:p w14:paraId="1ADA0E6A" w14:textId="77777777" w:rsidR="00616C98" w:rsidRDefault="00536FEA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1995</w:t>
            </w:r>
          </w:p>
        </w:tc>
        <w:tc>
          <w:tcPr>
            <w:tcW w:w="2800" w:type="dxa"/>
            <w:vAlign w:val="bottom"/>
          </w:tcPr>
          <w:p w14:paraId="3A67C17D" w14:textId="77777777" w:rsidR="00616C98" w:rsidRDefault="00536FEA">
            <w:pPr>
              <w:ind w:right="74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2000</w:t>
            </w:r>
          </w:p>
        </w:tc>
        <w:tc>
          <w:tcPr>
            <w:tcW w:w="2840" w:type="dxa"/>
            <w:vAlign w:val="bottom"/>
          </w:tcPr>
          <w:p w14:paraId="3976AF1A" w14:textId="77777777" w:rsidR="00616C98" w:rsidRDefault="00536FEA">
            <w:pPr>
              <w:ind w:right="151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2005</w:t>
            </w:r>
          </w:p>
        </w:tc>
        <w:tc>
          <w:tcPr>
            <w:tcW w:w="460" w:type="dxa"/>
            <w:vAlign w:val="bottom"/>
          </w:tcPr>
          <w:p w14:paraId="1928585B" w14:textId="77777777" w:rsidR="00616C98" w:rsidRDefault="00536FEA">
            <w:pPr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2010</w:t>
            </w:r>
          </w:p>
        </w:tc>
      </w:tr>
      <w:tr w:rsidR="00616C98" w14:paraId="2316EA03" w14:textId="77777777">
        <w:trPr>
          <w:trHeight w:val="522"/>
        </w:trPr>
        <w:tc>
          <w:tcPr>
            <w:tcW w:w="1560" w:type="dxa"/>
            <w:vAlign w:val="bottom"/>
          </w:tcPr>
          <w:p w14:paraId="10FB8E56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5640" w:type="dxa"/>
            <w:gridSpan w:val="2"/>
            <w:vAlign w:val="bottom"/>
          </w:tcPr>
          <w:p w14:paraId="1D903F74" w14:textId="77777777" w:rsidR="00616C98" w:rsidRDefault="00536FEA">
            <w:pPr>
              <w:ind w:left="201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Fonte: </w:t>
            </w:r>
            <w:r>
              <w:rPr>
                <w:rFonts w:ascii="Arial" w:eastAsia="Arial" w:hAnsi="Arial" w:cs="Arial"/>
                <w:sz w:val="21"/>
                <w:szCs w:val="21"/>
              </w:rPr>
              <w:t>–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Desenvolvido a partir de dados do Banco Central</w:t>
            </w:r>
          </w:p>
        </w:tc>
        <w:tc>
          <w:tcPr>
            <w:tcW w:w="460" w:type="dxa"/>
            <w:vAlign w:val="bottom"/>
          </w:tcPr>
          <w:p w14:paraId="41DF002F" w14:textId="77777777" w:rsidR="00616C98" w:rsidRDefault="00616C98">
            <w:pPr>
              <w:rPr>
                <w:sz w:val="24"/>
                <w:szCs w:val="24"/>
              </w:rPr>
            </w:pPr>
          </w:p>
        </w:tc>
      </w:tr>
    </w:tbl>
    <w:p w14:paraId="411C2DE3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600" behindDoc="1" locked="0" layoutInCell="0" allowOverlap="1" wp14:anchorId="379979BC" wp14:editId="15DFFCB6">
            <wp:simplePos x="0" y="0"/>
            <wp:positionH relativeFrom="column">
              <wp:posOffset>551180</wp:posOffset>
            </wp:positionH>
            <wp:positionV relativeFrom="paragraph">
              <wp:posOffset>-4102100</wp:posOffset>
            </wp:positionV>
            <wp:extent cx="5364480" cy="3637280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63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192B2A" w14:textId="77777777" w:rsidR="00616C98" w:rsidRDefault="00616C98">
      <w:pPr>
        <w:spacing w:line="200" w:lineRule="exact"/>
        <w:rPr>
          <w:sz w:val="20"/>
          <w:szCs w:val="20"/>
        </w:rPr>
      </w:pPr>
    </w:p>
    <w:p w14:paraId="6D99D1F5" w14:textId="77777777" w:rsidR="00616C98" w:rsidRDefault="00616C98">
      <w:pPr>
        <w:spacing w:line="200" w:lineRule="exact"/>
        <w:rPr>
          <w:sz w:val="20"/>
          <w:szCs w:val="20"/>
        </w:rPr>
      </w:pPr>
    </w:p>
    <w:p w14:paraId="41188CD4" w14:textId="77777777" w:rsidR="00616C98" w:rsidRDefault="00616C98">
      <w:pPr>
        <w:spacing w:line="267" w:lineRule="exact"/>
        <w:rPr>
          <w:sz w:val="20"/>
          <w:szCs w:val="20"/>
        </w:rPr>
      </w:pPr>
    </w:p>
    <w:p w14:paraId="65DF7F59" w14:textId="77777777" w:rsidR="00616C98" w:rsidRDefault="00536FEA">
      <w:pPr>
        <w:spacing w:line="421" w:lineRule="auto"/>
        <w:ind w:left="2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</w:t>
      </w:r>
      <w:hyperlink w:anchor="page22">
        <w:r>
          <w:rPr>
            <w:rFonts w:ascii="Arial" w:eastAsia="Arial" w:hAnsi="Arial" w:cs="Arial"/>
            <w:sz w:val="24"/>
            <w:szCs w:val="24"/>
          </w:rPr>
          <w:t xml:space="preserve">Figura 7 </w:t>
        </w:r>
      </w:hyperlink>
      <w:r>
        <w:rPr>
          <w:rFonts w:ascii="Arial" w:eastAsia="Arial" w:hAnsi="Arial" w:cs="Arial"/>
          <w:sz w:val="24"/>
          <w:szCs w:val="24"/>
        </w:rPr>
        <w:t xml:space="preserve">mostra a evolução do spread bancário Brasileiro médio entre os anos de 1994 e 2012, chegando a atingir </w:t>
      </w:r>
      <w:r>
        <w:rPr>
          <w:rFonts w:ascii="Arial" w:eastAsia="Arial" w:hAnsi="Arial" w:cs="Arial"/>
          <w:sz w:val="24"/>
          <w:szCs w:val="24"/>
        </w:rPr>
        <w:t>146.44%, com significativa queda ao longo desse período, atingindo 24.69% no final do período. Esta série foi descontinuada em 2012, passando a ser utilizada nova metodologia de cálculo.</w:t>
      </w:r>
    </w:p>
    <w:p w14:paraId="4A256D78" w14:textId="77777777" w:rsidR="00616C98" w:rsidRDefault="00616C98">
      <w:pPr>
        <w:spacing w:line="96" w:lineRule="exact"/>
        <w:rPr>
          <w:sz w:val="20"/>
          <w:szCs w:val="20"/>
        </w:rPr>
      </w:pPr>
    </w:p>
    <w:p w14:paraId="18E58344" w14:textId="77777777" w:rsidR="00616C98" w:rsidRDefault="00536FEA">
      <w:pPr>
        <w:spacing w:line="447" w:lineRule="auto"/>
        <w:ind w:left="2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O Banco Central, até 2007 utilizava metodologia para avaliação do sp</w:t>
      </w:r>
      <w:r>
        <w:rPr>
          <w:rFonts w:ascii="Arial" w:eastAsia="Arial" w:hAnsi="Arial" w:cs="Arial"/>
          <w:sz w:val="23"/>
          <w:szCs w:val="23"/>
        </w:rPr>
        <w:t>read bancário con-templando somente os recursos livres, o que não vinha a proporcionar uma avaliação mais aprofundada. Em 2008 houve uma modificação na metodologia de decomposição</w:t>
      </w:r>
    </w:p>
    <w:p w14:paraId="37E9860B" w14:textId="77777777" w:rsidR="00616C98" w:rsidRDefault="00616C98">
      <w:pPr>
        <w:sectPr w:rsidR="00616C98">
          <w:pgSz w:w="11900" w:h="16838"/>
          <w:pgMar w:top="991" w:right="1106" w:bottom="681" w:left="1440" w:header="0" w:footer="0" w:gutter="0"/>
          <w:cols w:space="720" w:equalWidth="0">
            <w:col w:w="9360"/>
          </w:cols>
        </w:sectPr>
      </w:pPr>
    </w:p>
    <w:p w14:paraId="14C832A2" w14:textId="77777777" w:rsidR="00616C98" w:rsidRDefault="00536FEA">
      <w:pPr>
        <w:ind w:left="90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lastRenderedPageBreak/>
        <w:t>22</w:t>
      </w:r>
    </w:p>
    <w:p w14:paraId="5F4B3423" w14:textId="77777777" w:rsidR="00616C98" w:rsidRDefault="00616C98">
      <w:pPr>
        <w:spacing w:line="200" w:lineRule="exact"/>
        <w:rPr>
          <w:sz w:val="20"/>
          <w:szCs w:val="20"/>
        </w:rPr>
      </w:pPr>
    </w:p>
    <w:p w14:paraId="631C00E6" w14:textId="77777777" w:rsidR="00616C98" w:rsidRDefault="00616C98">
      <w:pPr>
        <w:spacing w:line="246" w:lineRule="exact"/>
        <w:rPr>
          <w:sz w:val="20"/>
          <w:szCs w:val="20"/>
        </w:rPr>
      </w:pPr>
    </w:p>
    <w:p w14:paraId="445B5DC2" w14:textId="77777777" w:rsidR="00616C98" w:rsidRDefault="00536FEA">
      <w:pPr>
        <w:spacing w:line="431" w:lineRule="auto"/>
        <w:ind w:left="260" w:right="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do spread, alterando o cálculo do custo médio de captação e detalhando classificações do crédito </w:t>
      </w:r>
      <w:hyperlink w:anchor="page38">
        <w:r>
          <w:rPr>
            <w:rFonts w:ascii="Arial" w:eastAsia="Arial" w:hAnsi="Arial" w:cs="Arial"/>
            <w:sz w:val="24"/>
            <w:szCs w:val="24"/>
          </w:rPr>
          <w:t>(DANTAS, 2012)</w:t>
        </w:r>
      </w:hyperlink>
    </w:p>
    <w:p w14:paraId="0028AC07" w14:textId="77777777" w:rsidR="00616C98" w:rsidRDefault="00616C98">
      <w:pPr>
        <w:spacing w:line="85" w:lineRule="exact"/>
        <w:rPr>
          <w:sz w:val="20"/>
          <w:szCs w:val="20"/>
        </w:rPr>
      </w:pPr>
    </w:p>
    <w:p w14:paraId="335C4623" w14:textId="77777777" w:rsidR="00616C98" w:rsidRDefault="00536FEA">
      <w:pPr>
        <w:spacing w:line="421" w:lineRule="auto"/>
        <w:ind w:left="2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o custo médio de captação passou a se utilizar a taxa média ponderada entre as taxas dos depósitos à prazo (C</w:t>
      </w:r>
      <w:r>
        <w:rPr>
          <w:rFonts w:ascii="Arial" w:eastAsia="Arial" w:hAnsi="Arial" w:cs="Arial"/>
          <w:sz w:val="24"/>
          <w:szCs w:val="24"/>
        </w:rPr>
        <w:t xml:space="preserve">DB), em caderneta de poupança e à vista, a participa-ção dos custos efetivos dos recolhimentos compulsórios em detrimento do custo de oportunidade </w:t>
      </w:r>
      <w:hyperlink w:anchor="page38">
        <w:r>
          <w:rPr>
            <w:rFonts w:ascii="Arial" w:eastAsia="Arial" w:hAnsi="Arial" w:cs="Arial"/>
            <w:sz w:val="24"/>
            <w:szCs w:val="24"/>
          </w:rPr>
          <w:t>(DANTAS, 2012)</w:t>
        </w:r>
      </w:hyperlink>
    </w:p>
    <w:p w14:paraId="75FB6C07" w14:textId="77777777" w:rsidR="00616C98" w:rsidRDefault="00616C98">
      <w:pPr>
        <w:spacing w:line="96" w:lineRule="exact"/>
        <w:rPr>
          <w:sz w:val="20"/>
          <w:szCs w:val="20"/>
        </w:rPr>
      </w:pPr>
    </w:p>
    <w:p w14:paraId="496C436D" w14:textId="77777777" w:rsidR="00616C98" w:rsidRDefault="00536FEA">
      <w:pPr>
        <w:spacing w:line="421" w:lineRule="auto"/>
        <w:ind w:left="2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O BACEN mantém atualmente duas séries para o indicador: spread </w:t>
      </w:r>
      <w:r>
        <w:rPr>
          <w:rFonts w:ascii="Arial" w:eastAsia="Arial" w:hAnsi="Arial" w:cs="Arial"/>
          <w:sz w:val="24"/>
          <w:szCs w:val="24"/>
        </w:rPr>
        <w:t>médio das opera-ções de crédito (MOC) e Spread do Índice de Custo de Crédito (ICC). As séries são disponibilizadas em termos totais e nas subdivisões de tipo de recursos, tipo de crédito e tomador.</w:t>
      </w:r>
    </w:p>
    <w:p w14:paraId="5963823D" w14:textId="77777777" w:rsidR="00616C98" w:rsidRDefault="00616C98">
      <w:pPr>
        <w:spacing w:line="96" w:lineRule="exact"/>
        <w:rPr>
          <w:sz w:val="20"/>
          <w:szCs w:val="20"/>
        </w:rPr>
      </w:pPr>
    </w:p>
    <w:p w14:paraId="59884F9A" w14:textId="77777777" w:rsidR="00616C98" w:rsidRDefault="00536FEA">
      <w:pPr>
        <w:spacing w:line="421" w:lineRule="auto"/>
        <w:ind w:left="2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Estas séries estatísticas representam estimativas baseada</w:t>
      </w:r>
      <w:r>
        <w:rPr>
          <w:rFonts w:ascii="Arial" w:eastAsia="Arial" w:hAnsi="Arial" w:cs="Arial"/>
          <w:sz w:val="24"/>
          <w:szCs w:val="24"/>
        </w:rPr>
        <w:t xml:space="preserve">s nas informações repas-sadas pelas instituições bancárias das taxas de juros das operações de crédito e indicadores do mercado financeiro do custo médio do dinheiro para o custo médio de captação </w:t>
      </w:r>
      <w:hyperlink w:anchor="page36">
        <w:r>
          <w:rPr>
            <w:rFonts w:ascii="Arial" w:eastAsia="Arial" w:hAnsi="Arial" w:cs="Arial"/>
            <w:sz w:val="24"/>
            <w:szCs w:val="24"/>
          </w:rPr>
          <w:t>(BACEN, 2016)</w:t>
        </w:r>
      </w:hyperlink>
      <w:r>
        <w:rPr>
          <w:rFonts w:ascii="Arial" w:eastAsia="Arial" w:hAnsi="Arial" w:cs="Arial"/>
          <w:sz w:val="24"/>
          <w:szCs w:val="24"/>
        </w:rPr>
        <w:t>.</w:t>
      </w:r>
    </w:p>
    <w:p w14:paraId="5D62A0EF" w14:textId="77777777" w:rsidR="00616C98" w:rsidRDefault="00616C98">
      <w:pPr>
        <w:spacing w:line="96" w:lineRule="exact"/>
        <w:rPr>
          <w:sz w:val="20"/>
          <w:szCs w:val="20"/>
        </w:rPr>
      </w:pPr>
    </w:p>
    <w:p w14:paraId="2BC4D06F" w14:textId="77777777" w:rsidR="00616C98" w:rsidRDefault="00536FEA">
      <w:pPr>
        <w:spacing w:line="421" w:lineRule="auto"/>
        <w:ind w:left="260" w:right="40" w:hanging="7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 série do Spr</w:t>
      </w:r>
      <w:r>
        <w:rPr>
          <w:rFonts w:ascii="Arial" w:eastAsia="Arial" w:hAnsi="Arial" w:cs="Arial"/>
          <w:sz w:val="24"/>
          <w:szCs w:val="24"/>
        </w:rPr>
        <w:t>ead médio das operações de crédito é calculada a partir da diferença entre a taxa média de juros de novas operações de crédito no SFN e o custo de captação referencial médio de operações de crédito livre, direcionado e não rotativo podendo ser observados p</w:t>
      </w:r>
      <w:r>
        <w:rPr>
          <w:rFonts w:ascii="Arial" w:eastAsia="Arial" w:hAnsi="Arial" w:cs="Arial"/>
          <w:sz w:val="24"/>
          <w:szCs w:val="24"/>
        </w:rPr>
        <w:t>or tomador.</w:t>
      </w:r>
    </w:p>
    <w:p w14:paraId="387D0379" w14:textId="77777777" w:rsidR="00616C98" w:rsidRDefault="00616C98">
      <w:pPr>
        <w:spacing w:line="96" w:lineRule="exact"/>
        <w:rPr>
          <w:sz w:val="20"/>
          <w:szCs w:val="20"/>
        </w:rPr>
      </w:pPr>
    </w:p>
    <w:p w14:paraId="2EFB07EF" w14:textId="77777777" w:rsidR="00616C98" w:rsidRDefault="00536FEA">
      <w:pPr>
        <w:spacing w:line="419" w:lineRule="auto"/>
        <w:ind w:left="260" w:right="40" w:hanging="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</w:t>
      </w:r>
      <w:hyperlink w:anchor="page24">
        <w:r>
          <w:rPr>
            <w:rFonts w:ascii="Arial" w:eastAsia="Arial" w:hAnsi="Arial" w:cs="Arial"/>
            <w:sz w:val="24"/>
            <w:szCs w:val="24"/>
          </w:rPr>
          <w:t xml:space="preserve">Figura 8 </w:t>
        </w:r>
      </w:hyperlink>
      <w:r>
        <w:rPr>
          <w:rFonts w:ascii="Arial" w:eastAsia="Arial" w:hAnsi="Arial" w:cs="Arial"/>
          <w:sz w:val="24"/>
          <w:szCs w:val="24"/>
        </w:rPr>
        <w:t>mostra a visualização da evolução mensal do spread médio das novas operações de crédito contratadas entre janeiro de 2013 e julho de 2020. No período entre 2014 e 2017 se visualiza uma elevação de 10 p.p</w:t>
      </w:r>
      <w:r>
        <w:rPr>
          <w:rFonts w:ascii="Arial" w:eastAsia="Arial" w:hAnsi="Arial" w:cs="Arial"/>
          <w:sz w:val="24"/>
          <w:szCs w:val="24"/>
        </w:rPr>
        <w:t xml:space="preserve"> no spread total, recuando 8 p.p a patamar próximo ao início do período. É possível notar a grande disparidade entre os spread de recursos livres e direcionados.</w:t>
      </w:r>
    </w:p>
    <w:p w14:paraId="6F6C2088" w14:textId="77777777" w:rsidR="00616C98" w:rsidRDefault="00616C98">
      <w:pPr>
        <w:spacing w:line="101" w:lineRule="exact"/>
        <w:rPr>
          <w:sz w:val="20"/>
          <w:szCs w:val="20"/>
        </w:rPr>
      </w:pPr>
    </w:p>
    <w:p w14:paraId="2228F0E7" w14:textId="77777777" w:rsidR="00616C98" w:rsidRDefault="00536FEA">
      <w:pPr>
        <w:spacing w:line="421" w:lineRule="auto"/>
        <w:ind w:left="260" w:hanging="7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 série do Spread do ICC, considera a diferença entre o Índice de Custo de Crédito — equivale</w:t>
      </w:r>
      <w:r>
        <w:rPr>
          <w:rFonts w:ascii="Arial" w:eastAsia="Arial" w:hAnsi="Arial" w:cs="Arial"/>
          <w:sz w:val="24"/>
          <w:szCs w:val="24"/>
        </w:rPr>
        <w:t>nte ao custo médio de juros das operações ativas da carteira do SFN — e o custo de captação médio ponderado, levando em consideração operações de crédito livre, direcionado e não rotativo, dividido em pessoa física e jurídica.</w:t>
      </w:r>
    </w:p>
    <w:p w14:paraId="17AE8C30" w14:textId="77777777" w:rsidR="00616C98" w:rsidRDefault="00616C98">
      <w:pPr>
        <w:sectPr w:rsidR="00616C98">
          <w:pgSz w:w="11900" w:h="16838"/>
          <w:pgMar w:top="991" w:right="1106" w:bottom="908" w:left="1440" w:header="0" w:footer="0" w:gutter="0"/>
          <w:cols w:space="720" w:equalWidth="0">
            <w:col w:w="9360"/>
          </w:cols>
        </w:sectPr>
      </w:pPr>
    </w:p>
    <w:p w14:paraId="1E44BEBE" w14:textId="77777777" w:rsidR="00616C98" w:rsidRDefault="00616C98">
      <w:pPr>
        <w:spacing w:line="200" w:lineRule="exact"/>
        <w:rPr>
          <w:sz w:val="20"/>
          <w:szCs w:val="20"/>
        </w:rPr>
      </w:pPr>
    </w:p>
    <w:p w14:paraId="4E56466E" w14:textId="77777777" w:rsidR="00616C98" w:rsidRDefault="00616C98">
      <w:pPr>
        <w:spacing w:line="200" w:lineRule="exact"/>
        <w:rPr>
          <w:sz w:val="20"/>
          <w:szCs w:val="20"/>
        </w:rPr>
      </w:pPr>
    </w:p>
    <w:p w14:paraId="5ED8C7C5" w14:textId="77777777" w:rsidR="00616C98" w:rsidRDefault="00616C98">
      <w:pPr>
        <w:spacing w:line="200" w:lineRule="exact"/>
        <w:rPr>
          <w:sz w:val="20"/>
          <w:szCs w:val="20"/>
        </w:rPr>
      </w:pPr>
    </w:p>
    <w:p w14:paraId="3D74BA4A" w14:textId="77777777" w:rsidR="00616C98" w:rsidRDefault="00616C98">
      <w:pPr>
        <w:spacing w:line="200" w:lineRule="exact"/>
        <w:rPr>
          <w:sz w:val="20"/>
          <w:szCs w:val="20"/>
        </w:rPr>
      </w:pPr>
    </w:p>
    <w:p w14:paraId="421B8E09" w14:textId="77777777" w:rsidR="00616C98" w:rsidRDefault="00616C98">
      <w:pPr>
        <w:spacing w:line="200" w:lineRule="exact"/>
        <w:rPr>
          <w:sz w:val="20"/>
          <w:szCs w:val="20"/>
        </w:rPr>
      </w:pPr>
    </w:p>
    <w:p w14:paraId="3624D15A" w14:textId="77777777" w:rsidR="00616C98" w:rsidRDefault="00616C98">
      <w:pPr>
        <w:spacing w:line="200" w:lineRule="exact"/>
        <w:rPr>
          <w:sz w:val="20"/>
          <w:szCs w:val="20"/>
        </w:rPr>
      </w:pPr>
    </w:p>
    <w:p w14:paraId="3D803A9E" w14:textId="77777777" w:rsidR="00616C98" w:rsidRDefault="00616C98">
      <w:pPr>
        <w:spacing w:line="200" w:lineRule="exact"/>
        <w:rPr>
          <w:sz w:val="20"/>
          <w:szCs w:val="20"/>
        </w:rPr>
      </w:pPr>
    </w:p>
    <w:p w14:paraId="7B559FD4" w14:textId="77777777" w:rsidR="00616C98" w:rsidRDefault="00616C98">
      <w:pPr>
        <w:spacing w:line="200" w:lineRule="exact"/>
        <w:rPr>
          <w:sz w:val="20"/>
          <w:szCs w:val="20"/>
        </w:rPr>
      </w:pPr>
    </w:p>
    <w:p w14:paraId="1EE17F74" w14:textId="77777777" w:rsidR="00616C98" w:rsidRDefault="00616C98">
      <w:pPr>
        <w:spacing w:line="200" w:lineRule="exact"/>
        <w:rPr>
          <w:sz w:val="20"/>
          <w:szCs w:val="20"/>
        </w:rPr>
      </w:pPr>
    </w:p>
    <w:p w14:paraId="4BE34D4C" w14:textId="77777777" w:rsidR="00616C98" w:rsidRDefault="00616C98">
      <w:pPr>
        <w:spacing w:line="200" w:lineRule="exact"/>
        <w:rPr>
          <w:sz w:val="20"/>
          <w:szCs w:val="20"/>
        </w:rPr>
      </w:pPr>
    </w:p>
    <w:p w14:paraId="6A193360" w14:textId="77777777" w:rsidR="00616C98" w:rsidRDefault="00616C98">
      <w:pPr>
        <w:spacing w:line="200" w:lineRule="exact"/>
        <w:rPr>
          <w:sz w:val="20"/>
          <w:szCs w:val="20"/>
        </w:rPr>
      </w:pPr>
    </w:p>
    <w:p w14:paraId="63D4D0C0" w14:textId="77777777" w:rsidR="00616C98" w:rsidRDefault="00616C98">
      <w:pPr>
        <w:spacing w:line="200" w:lineRule="exact"/>
        <w:rPr>
          <w:sz w:val="20"/>
          <w:szCs w:val="20"/>
        </w:rPr>
      </w:pPr>
    </w:p>
    <w:p w14:paraId="76593EA6" w14:textId="77777777" w:rsidR="00616C98" w:rsidRDefault="00616C98">
      <w:pPr>
        <w:spacing w:line="200" w:lineRule="exact"/>
        <w:rPr>
          <w:sz w:val="20"/>
          <w:szCs w:val="20"/>
        </w:rPr>
      </w:pPr>
    </w:p>
    <w:p w14:paraId="58C54B88" w14:textId="77777777" w:rsidR="00616C98" w:rsidRDefault="00616C98">
      <w:pPr>
        <w:spacing w:line="200" w:lineRule="exact"/>
        <w:rPr>
          <w:sz w:val="20"/>
          <w:szCs w:val="20"/>
        </w:rPr>
      </w:pPr>
    </w:p>
    <w:p w14:paraId="23EF8988" w14:textId="77777777" w:rsidR="00616C98" w:rsidRDefault="00616C98">
      <w:pPr>
        <w:spacing w:line="200" w:lineRule="exact"/>
        <w:rPr>
          <w:sz w:val="20"/>
          <w:szCs w:val="20"/>
        </w:rPr>
      </w:pPr>
    </w:p>
    <w:p w14:paraId="377BFA2D" w14:textId="77777777" w:rsidR="00616C98" w:rsidRDefault="00616C98">
      <w:pPr>
        <w:spacing w:line="200" w:lineRule="exact"/>
        <w:rPr>
          <w:sz w:val="20"/>
          <w:szCs w:val="20"/>
        </w:rPr>
      </w:pPr>
    </w:p>
    <w:p w14:paraId="2A396D09" w14:textId="77777777" w:rsidR="00616C98" w:rsidRDefault="00616C98">
      <w:pPr>
        <w:spacing w:line="200" w:lineRule="exact"/>
        <w:rPr>
          <w:sz w:val="20"/>
          <w:szCs w:val="20"/>
        </w:rPr>
      </w:pPr>
    </w:p>
    <w:p w14:paraId="7818C031" w14:textId="77777777" w:rsidR="00616C98" w:rsidRDefault="00616C98">
      <w:pPr>
        <w:spacing w:line="226" w:lineRule="exact"/>
        <w:rPr>
          <w:sz w:val="20"/>
          <w:szCs w:val="20"/>
        </w:rPr>
      </w:pPr>
    </w:p>
    <w:tbl>
      <w:tblPr>
        <w:tblW w:w="0" w:type="auto"/>
        <w:tblInd w:w="22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"/>
      </w:tblGrid>
      <w:tr w:rsidR="00616C98" w14:paraId="4725B651" w14:textId="77777777">
        <w:trPr>
          <w:trHeight w:val="820"/>
        </w:trPr>
        <w:tc>
          <w:tcPr>
            <w:tcW w:w="253" w:type="dxa"/>
            <w:textDirection w:val="btLr"/>
            <w:vAlign w:val="bottom"/>
          </w:tcPr>
          <w:p w14:paraId="68921468" w14:textId="77777777" w:rsidR="00616C98" w:rsidRDefault="00536FEA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</w:rPr>
              <w:t>Spreads</w:t>
            </w:r>
          </w:p>
        </w:tc>
      </w:tr>
    </w:tbl>
    <w:p w14:paraId="0CD027C8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892DBC8" w14:textId="77777777" w:rsidR="00616C98" w:rsidRDefault="00616C98">
      <w:pPr>
        <w:spacing w:line="1" w:lineRule="exact"/>
        <w:rPr>
          <w:sz w:val="1"/>
          <w:szCs w:val="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1180"/>
        <w:gridCol w:w="820"/>
        <w:gridCol w:w="1540"/>
        <w:gridCol w:w="2460"/>
      </w:tblGrid>
      <w:tr w:rsidR="00616C98" w14:paraId="793307EC" w14:textId="77777777">
        <w:trPr>
          <w:trHeight w:val="294"/>
        </w:trPr>
        <w:tc>
          <w:tcPr>
            <w:tcW w:w="2800" w:type="dxa"/>
            <w:vAlign w:val="bottom"/>
          </w:tcPr>
          <w:p w14:paraId="25063D02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7B5F35C9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14:paraId="0E9F6BD7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14:paraId="14F8C87C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vAlign w:val="bottom"/>
          </w:tcPr>
          <w:p w14:paraId="27300B6C" w14:textId="77777777" w:rsidR="00616C98" w:rsidRDefault="00536FE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23</w:t>
            </w:r>
          </w:p>
        </w:tc>
      </w:tr>
      <w:tr w:rsidR="00616C98" w14:paraId="347C1703" w14:textId="77777777">
        <w:trPr>
          <w:trHeight w:val="666"/>
        </w:trPr>
        <w:tc>
          <w:tcPr>
            <w:tcW w:w="8800" w:type="dxa"/>
            <w:gridSpan w:val="5"/>
            <w:vAlign w:val="bottom"/>
          </w:tcPr>
          <w:p w14:paraId="35C3D2D5" w14:textId="77777777" w:rsidR="00616C98" w:rsidRDefault="00536FEA">
            <w:pPr>
              <w:ind w:right="141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</w:rPr>
              <w:t>Figura 8 – Evolução do Spread médio das operações de crédito</w:t>
            </w:r>
          </w:p>
        </w:tc>
      </w:tr>
      <w:tr w:rsidR="00616C98" w14:paraId="20D414C8" w14:textId="77777777">
        <w:trPr>
          <w:trHeight w:val="1022"/>
        </w:trPr>
        <w:tc>
          <w:tcPr>
            <w:tcW w:w="2800" w:type="dxa"/>
            <w:vAlign w:val="bottom"/>
          </w:tcPr>
          <w:p w14:paraId="178B9B92" w14:textId="77777777" w:rsidR="00616C98" w:rsidRDefault="00536FEA">
            <w:pPr>
              <w:ind w:right="2508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w w:val="89"/>
                <w:sz w:val="18"/>
                <w:szCs w:val="18"/>
              </w:rPr>
              <w:t>40</w:t>
            </w:r>
          </w:p>
        </w:tc>
        <w:tc>
          <w:tcPr>
            <w:tcW w:w="1180" w:type="dxa"/>
            <w:vAlign w:val="bottom"/>
          </w:tcPr>
          <w:p w14:paraId="61DBDC78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14:paraId="4AA5DCC8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14:paraId="5813C1CA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vAlign w:val="bottom"/>
          </w:tcPr>
          <w:p w14:paraId="08FE5A1F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04C035D6" w14:textId="77777777">
        <w:trPr>
          <w:trHeight w:val="1196"/>
        </w:trPr>
        <w:tc>
          <w:tcPr>
            <w:tcW w:w="2800" w:type="dxa"/>
            <w:vAlign w:val="bottom"/>
          </w:tcPr>
          <w:p w14:paraId="032DF502" w14:textId="77777777" w:rsidR="00616C98" w:rsidRDefault="00536FEA">
            <w:pPr>
              <w:ind w:right="2508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w w:val="89"/>
                <w:sz w:val="18"/>
                <w:szCs w:val="18"/>
              </w:rPr>
              <w:t>30</w:t>
            </w:r>
          </w:p>
        </w:tc>
        <w:tc>
          <w:tcPr>
            <w:tcW w:w="1180" w:type="dxa"/>
            <w:vAlign w:val="bottom"/>
          </w:tcPr>
          <w:p w14:paraId="151CF19F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14:paraId="126E1478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14:paraId="2413F073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vAlign w:val="bottom"/>
          </w:tcPr>
          <w:p w14:paraId="2BFC2FBD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4E3C67D2" w14:textId="77777777">
        <w:trPr>
          <w:trHeight w:val="1196"/>
        </w:trPr>
        <w:tc>
          <w:tcPr>
            <w:tcW w:w="2800" w:type="dxa"/>
            <w:vAlign w:val="bottom"/>
          </w:tcPr>
          <w:p w14:paraId="5CDE13DA" w14:textId="77777777" w:rsidR="00616C98" w:rsidRDefault="00536FEA">
            <w:pPr>
              <w:ind w:right="2508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w w:val="89"/>
                <w:sz w:val="18"/>
                <w:szCs w:val="18"/>
              </w:rPr>
              <w:t>20</w:t>
            </w:r>
          </w:p>
        </w:tc>
        <w:tc>
          <w:tcPr>
            <w:tcW w:w="1180" w:type="dxa"/>
            <w:vAlign w:val="bottom"/>
          </w:tcPr>
          <w:p w14:paraId="4EAC8C7A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14:paraId="4C960EF1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14:paraId="33C81F99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vAlign w:val="bottom"/>
          </w:tcPr>
          <w:p w14:paraId="1F710793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22FB9B5B" w14:textId="77777777">
        <w:trPr>
          <w:trHeight w:val="1196"/>
        </w:trPr>
        <w:tc>
          <w:tcPr>
            <w:tcW w:w="2800" w:type="dxa"/>
            <w:vAlign w:val="bottom"/>
          </w:tcPr>
          <w:p w14:paraId="7E67BFD2" w14:textId="77777777" w:rsidR="00616C98" w:rsidRDefault="00536FEA">
            <w:pPr>
              <w:ind w:right="2508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w w:val="89"/>
                <w:sz w:val="18"/>
                <w:szCs w:val="18"/>
              </w:rPr>
              <w:t>10</w:t>
            </w:r>
          </w:p>
        </w:tc>
        <w:tc>
          <w:tcPr>
            <w:tcW w:w="1180" w:type="dxa"/>
            <w:vAlign w:val="bottom"/>
          </w:tcPr>
          <w:p w14:paraId="6D36E801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14:paraId="6E6F4CFF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14:paraId="3EE9BC5C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vAlign w:val="bottom"/>
          </w:tcPr>
          <w:p w14:paraId="27EBFAA7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5CEF2736" w14:textId="77777777">
        <w:trPr>
          <w:trHeight w:val="1311"/>
        </w:trPr>
        <w:tc>
          <w:tcPr>
            <w:tcW w:w="2800" w:type="dxa"/>
            <w:vAlign w:val="bottom"/>
          </w:tcPr>
          <w:p w14:paraId="2983BEDD" w14:textId="77777777" w:rsidR="00616C98" w:rsidRDefault="00536FEA">
            <w:pPr>
              <w:ind w:right="808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2014</w:t>
            </w:r>
          </w:p>
        </w:tc>
        <w:tc>
          <w:tcPr>
            <w:tcW w:w="1180" w:type="dxa"/>
            <w:vAlign w:val="bottom"/>
          </w:tcPr>
          <w:p w14:paraId="3E3DDEBB" w14:textId="77777777" w:rsidR="00616C98" w:rsidRDefault="00536FEA">
            <w:pPr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2016</w:t>
            </w:r>
          </w:p>
        </w:tc>
        <w:tc>
          <w:tcPr>
            <w:tcW w:w="820" w:type="dxa"/>
            <w:vAlign w:val="bottom"/>
          </w:tcPr>
          <w:p w14:paraId="6696797B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14:paraId="35BF63D0" w14:textId="77777777" w:rsidR="00616C98" w:rsidRDefault="00536FEA">
            <w:pPr>
              <w:ind w:right="27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2018</w:t>
            </w:r>
          </w:p>
        </w:tc>
        <w:tc>
          <w:tcPr>
            <w:tcW w:w="2460" w:type="dxa"/>
            <w:vAlign w:val="bottom"/>
          </w:tcPr>
          <w:p w14:paraId="0A64ED45" w14:textId="77777777" w:rsidR="00616C98" w:rsidRDefault="00536FEA">
            <w:pPr>
              <w:ind w:right="68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2020</w:t>
            </w:r>
          </w:p>
        </w:tc>
      </w:tr>
      <w:tr w:rsidR="00616C98" w14:paraId="563E3863" w14:textId="77777777">
        <w:trPr>
          <w:trHeight w:val="600"/>
        </w:trPr>
        <w:tc>
          <w:tcPr>
            <w:tcW w:w="2800" w:type="dxa"/>
            <w:vAlign w:val="bottom"/>
          </w:tcPr>
          <w:p w14:paraId="5DC036D4" w14:textId="77777777" w:rsidR="00616C98" w:rsidRDefault="00536FEA">
            <w:pPr>
              <w:ind w:right="188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8"/>
                <w:szCs w:val="18"/>
              </w:rPr>
              <w:t>Direcionado</w:t>
            </w:r>
          </w:p>
        </w:tc>
        <w:tc>
          <w:tcPr>
            <w:tcW w:w="1180" w:type="dxa"/>
            <w:vAlign w:val="bottom"/>
          </w:tcPr>
          <w:p w14:paraId="320458A7" w14:textId="77777777" w:rsidR="00616C98" w:rsidRDefault="00536FEA">
            <w:pPr>
              <w:ind w:right="43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8"/>
                <w:szCs w:val="18"/>
              </w:rPr>
              <w:t>Livre</w:t>
            </w:r>
          </w:p>
        </w:tc>
        <w:tc>
          <w:tcPr>
            <w:tcW w:w="820" w:type="dxa"/>
            <w:vAlign w:val="bottom"/>
          </w:tcPr>
          <w:p w14:paraId="6BC9DF40" w14:textId="77777777" w:rsidR="00616C98" w:rsidRDefault="00536FEA">
            <w:pPr>
              <w:ind w:right="151"/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8"/>
                <w:szCs w:val="18"/>
              </w:rPr>
              <w:t>Médio</w:t>
            </w:r>
          </w:p>
        </w:tc>
        <w:tc>
          <w:tcPr>
            <w:tcW w:w="1540" w:type="dxa"/>
            <w:vAlign w:val="bottom"/>
          </w:tcPr>
          <w:p w14:paraId="3A867942" w14:textId="77777777" w:rsidR="00616C98" w:rsidRDefault="00536FEA">
            <w:pPr>
              <w:ind w:right="21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8"/>
                <w:szCs w:val="18"/>
              </w:rPr>
              <w:t>Não.Rotativo</w:t>
            </w:r>
          </w:p>
        </w:tc>
        <w:tc>
          <w:tcPr>
            <w:tcW w:w="2460" w:type="dxa"/>
            <w:vAlign w:val="bottom"/>
          </w:tcPr>
          <w:p w14:paraId="53E6BF1A" w14:textId="77777777" w:rsidR="00616C98" w:rsidRDefault="00536FEA">
            <w:pPr>
              <w:ind w:right="64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8"/>
                <w:szCs w:val="18"/>
              </w:rPr>
              <w:t>Não.Rotativo.Livre</w:t>
            </w:r>
          </w:p>
        </w:tc>
      </w:tr>
    </w:tbl>
    <w:p w14:paraId="2C06160B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624" behindDoc="1" locked="0" layoutInCell="0" allowOverlap="1" wp14:anchorId="4CEE9CAC" wp14:editId="78FD420E">
            <wp:simplePos x="0" y="0"/>
            <wp:positionH relativeFrom="column">
              <wp:posOffset>158115</wp:posOffset>
            </wp:positionH>
            <wp:positionV relativeFrom="paragraph">
              <wp:posOffset>-3822700</wp:posOffset>
            </wp:positionV>
            <wp:extent cx="5427345" cy="3865880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5" cy="3865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8862F1" w14:textId="77777777" w:rsidR="00616C98" w:rsidRDefault="00616C98">
      <w:pPr>
        <w:spacing w:line="200" w:lineRule="exact"/>
        <w:rPr>
          <w:sz w:val="20"/>
          <w:szCs w:val="20"/>
        </w:rPr>
      </w:pPr>
    </w:p>
    <w:p w14:paraId="0B485AD8" w14:textId="77777777" w:rsidR="00616C98" w:rsidRDefault="00616C98">
      <w:pPr>
        <w:sectPr w:rsidR="00616C98">
          <w:pgSz w:w="11900" w:h="16838"/>
          <w:pgMar w:top="991" w:right="1146" w:bottom="1020" w:left="1440" w:header="0" w:footer="0" w:gutter="0"/>
          <w:cols w:num="2" w:space="720" w:equalWidth="0">
            <w:col w:w="474" w:space="46"/>
            <w:col w:w="8800"/>
          </w:cols>
        </w:sectPr>
      </w:pPr>
    </w:p>
    <w:p w14:paraId="71D1D926" w14:textId="77777777" w:rsidR="00616C98" w:rsidRDefault="00616C98">
      <w:pPr>
        <w:spacing w:line="168" w:lineRule="exact"/>
        <w:rPr>
          <w:sz w:val="20"/>
          <w:szCs w:val="20"/>
        </w:rPr>
      </w:pPr>
    </w:p>
    <w:p w14:paraId="1A84737E" w14:textId="77777777" w:rsidR="00616C98" w:rsidRDefault="00536FEA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Fonte: </w:t>
      </w:r>
      <w:r>
        <w:rPr>
          <w:rFonts w:ascii="Arial" w:eastAsia="Arial" w:hAnsi="Arial" w:cs="Arial"/>
          <w:sz w:val="21"/>
          <w:szCs w:val="21"/>
        </w:rPr>
        <w:t>–</w:t>
      </w:r>
      <w:r>
        <w:rPr>
          <w:rFonts w:ascii="Arial" w:eastAsia="Arial" w:hAnsi="Arial" w:cs="Arial"/>
          <w:sz w:val="20"/>
          <w:szCs w:val="20"/>
        </w:rPr>
        <w:t xml:space="preserve"> Desenvolvido a partir de dados do Banco Central do Brasil — Departamento de Estatísticas</w:t>
      </w:r>
    </w:p>
    <w:p w14:paraId="664F5B33" w14:textId="77777777" w:rsidR="00616C98" w:rsidRDefault="00616C98">
      <w:pPr>
        <w:spacing w:line="200" w:lineRule="exact"/>
        <w:rPr>
          <w:sz w:val="20"/>
          <w:szCs w:val="20"/>
        </w:rPr>
      </w:pPr>
    </w:p>
    <w:p w14:paraId="0D6A96BC" w14:textId="77777777" w:rsidR="00616C98" w:rsidRDefault="00616C98">
      <w:pPr>
        <w:spacing w:line="200" w:lineRule="exact"/>
        <w:rPr>
          <w:sz w:val="20"/>
          <w:szCs w:val="20"/>
        </w:rPr>
      </w:pPr>
    </w:p>
    <w:p w14:paraId="4D2570A7" w14:textId="77777777" w:rsidR="00616C98" w:rsidRDefault="00616C98">
      <w:pPr>
        <w:spacing w:line="248" w:lineRule="exact"/>
        <w:rPr>
          <w:sz w:val="20"/>
          <w:szCs w:val="20"/>
        </w:rPr>
      </w:pPr>
    </w:p>
    <w:p w14:paraId="305FA603" w14:textId="77777777" w:rsidR="00616C98" w:rsidRDefault="00536FEA">
      <w:pPr>
        <w:spacing w:line="421" w:lineRule="auto"/>
        <w:ind w:left="2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 </w:t>
      </w:r>
      <w:hyperlink w:anchor="page25">
        <w:r>
          <w:rPr>
            <w:rFonts w:ascii="Arial" w:eastAsia="Arial" w:hAnsi="Arial" w:cs="Arial"/>
            <w:sz w:val="24"/>
            <w:szCs w:val="24"/>
          </w:rPr>
          <w:t xml:space="preserve">Figura 9 </w:t>
        </w:r>
      </w:hyperlink>
      <w:r>
        <w:rPr>
          <w:rFonts w:ascii="Arial" w:eastAsia="Arial" w:hAnsi="Arial" w:cs="Arial"/>
          <w:sz w:val="24"/>
          <w:szCs w:val="24"/>
        </w:rPr>
        <w:t>pode ser visualizada a evolução do spread do ICC, entre janeiro de 2013 e julho de 2020 com expressiva elevação entre 2014</w:t>
      </w:r>
      <w:r>
        <w:rPr>
          <w:rFonts w:ascii="Arial" w:eastAsia="Arial" w:hAnsi="Arial" w:cs="Arial"/>
          <w:sz w:val="24"/>
          <w:szCs w:val="24"/>
        </w:rPr>
        <w:t xml:space="preserve"> e 2017, passando a decair até retormar a patamares similares ao início do período. Também pode ser notado a significativa diferença entre os spreads de recursos livres e direcionados.</w:t>
      </w:r>
    </w:p>
    <w:p w14:paraId="607097C8" w14:textId="77777777" w:rsidR="00616C98" w:rsidRDefault="00616C98">
      <w:pPr>
        <w:spacing w:line="96" w:lineRule="exact"/>
        <w:rPr>
          <w:sz w:val="20"/>
          <w:szCs w:val="20"/>
        </w:rPr>
      </w:pPr>
    </w:p>
    <w:p w14:paraId="5A7BB390" w14:textId="77777777" w:rsidR="00616C98" w:rsidRDefault="00536FEA">
      <w:pPr>
        <w:spacing w:line="421" w:lineRule="auto"/>
        <w:ind w:left="2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Indicador Custo de Crédito (ICC) consiste no custo médio de todas as</w:t>
      </w:r>
      <w:r>
        <w:rPr>
          <w:rFonts w:ascii="Arial" w:eastAsia="Arial" w:hAnsi="Arial" w:cs="Arial"/>
          <w:sz w:val="24"/>
          <w:szCs w:val="24"/>
        </w:rPr>
        <w:t xml:space="preserve"> operações de crédito abertas — independentes do período em que foram contratadas — que compõem a carteira de empréstimos, financiamentos e arrendamento mercantil das instituições do Sistema Financeiro Nacional (SFN) </w:t>
      </w:r>
      <w:hyperlink w:anchor="page36">
        <w:r>
          <w:rPr>
            <w:rFonts w:ascii="Arial" w:eastAsia="Arial" w:hAnsi="Arial" w:cs="Arial"/>
            <w:sz w:val="24"/>
            <w:szCs w:val="24"/>
          </w:rPr>
          <w:t>(BACEN, 20</w:t>
        </w:r>
        <w:r>
          <w:rPr>
            <w:rFonts w:ascii="Arial" w:eastAsia="Arial" w:hAnsi="Arial" w:cs="Arial"/>
            <w:sz w:val="24"/>
            <w:szCs w:val="24"/>
          </w:rPr>
          <w:t>00)</w:t>
        </w:r>
      </w:hyperlink>
      <w:r>
        <w:rPr>
          <w:rFonts w:ascii="Arial" w:eastAsia="Arial" w:hAnsi="Arial" w:cs="Arial"/>
          <w:sz w:val="24"/>
          <w:szCs w:val="24"/>
        </w:rPr>
        <w:t>.</w:t>
      </w:r>
    </w:p>
    <w:p w14:paraId="56A48855" w14:textId="77777777" w:rsidR="00616C98" w:rsidRDefault="00616C98">
      <w:pPr>
        <w:spacing w:line="96" w:lineRule="exact"/>
        <w:rPr>
          <w:sz w:val="20"/>
          <w:szCs w:val="20"/>
        </w:rPr>
      </w:pPr>
    </w:p>
    <w:p w14:paraId="010F09BD" w14:textId="77777777" w:rsidR="00616C98" w:rsidRDefault="00536FEA">
      <w:pPr>
        <w:spacing w:line="423" w:lineRule="auto"/>
        <w:ind w:left="260" w:hanging="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</w:t>
      </w:r>
      <w:hyperlink w:anchor="page26">
        <w:r>
          <w:rPr>
            <w:rFonts w:ascii="Arial" w:eastAsia="Arial" w:hAnsi="Arial" w:cs="Arial"/>
            <w:sz w:val="24"/>
            <w:szCs w:val="24"/>
          </w:rPr>
          <w:t xml:space="preserve">Figura 10 </w:t>
        </w:r>
      </w:hyperlink>
      <w:r>
        <w:rPr>
          <w:rFonts w:ascii="Arial" w:eastAsia="Arial" w:hAnsi="Arial" w:cs="Arial"/>
          <w:sz w:val="24"/>
          <w:szCs w:val="24"/>
        </w:rPr>
        <w:t>traz a visualização da evolução do Índice de Custo de Crédito entre janeiro de 2013 e agosto de 2020, com máxima de 22.98% em 2017, com queda significativa a partir de 2020, chegando a atingir 17.93% em agosto</w:t>
      </w:r>
      <w:r>
        <w:rPr>
          <w:rFonts w:ascii="Arial" w:eastAsia="Arial" w:hAnsi="Arial" w:cs="Arial"/>
          <w:sz w:val="24"/>
          <w:szCs w:val="24"/>
        </w:rPr>
        <w:t xml:space="preserve"> de 2020.</w:t>
      </w:r>
    </w:p>
    <w:p w14:paraId="38F53781" w14:textId="77777777" w:rsidR="00616C98" w:rsidRDefault="00616C98">
      <w:pPr>
        <w:sectPr w:rsidR="00616C98">
          <w:type w:val="continuous"/>
          <w:pgSz w:w="11900" w:h="16838"/>
          <w:pgMar w:top="991" w:right="1146" w:bottom="1020" w:left="1440" w:header="0" w:footer="0" w:gutter="0"/>
          <w:cols w:space="720" w:equalWidth="0">
            <w:col w:w="9320"/>
          </w:cols>
        </w:sectPr>
      </w:pPr>
    </w:p>
    <w:p w14:paraId="325F3146" w14:textId="77777777" w:rsidR="00616C98" w:rsidRDefault="00536FEA">
      <w:pPr>
        <w:ind w:left="90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lastRenderedPageBreak/>
        <w:t>24</w:t>
      </w:r>
    </w:p>
    <w:p w14:paraId="08F20E78" w14:textId="77777777" w:rsidR="00616C98" w:rsidRDefault="00616C98">
      <w:pPr>
        <w:spacing w:line="200" w:lineRule="exact"/>
        <w:rPr>
          <w:sz w:val="20"/>
          <w:szCs w:val="20"/>
        </w:rPr>
      </w:pPr>
    </w:p>
    <w:p w14:paraId="4921C25F" w14:textId="77777777" w:rsidR="00616C98" w:rsidRDefault="00616C98">
      <w:pPr>
        <w:spacing w:line="230" w:lineRule="exact"/>
        <w:rPr>
          <w:sz w:val="20"/>
          <w:szCs w:val="20"/>
        </w:rPr>
      </w:pPr>
    </w:p>
    <w:p w14:paraId="2F2A99DE" w14:textId="77777777" w:rsidR="00616C98" w:rsidRDefault="00536FEA">
      <w:pPr>
        <w:ind w:left="1820"/>
        <w:rPr>
          <w:sz w:val="20"/>
          <w:szCs w:val="20"/>
        </w:rPr>
      </w:pPr>
      <w:r>
        <w:rPr>
          <w:rFonts w:ascii="Arial" w:eastAsia="Arial" w:hAnsi="Arial" w:cs="Arial"/>
        </w:rPr>
        <w:t>Figura 9 – Evolução do Spread do Índice do Custo de Crédito</w:t>
      </w:r>
    </w:p>
    <w:p w14:paraId="105DADF2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648" behindDoc="1" locked="0" layoutInCell="0" allowOverlap="1" wp14:anchorId="26DC0F8B" wp14:editId="634D1618">
            <wp:simplePos x="0" y="0"/>
            <wp:positionH relativeFrom="column">
              <wp:posOffset>522605</wp:posOffset>
            </wp:positionH>
            <wp:positionV relativeFrom="paragraph">
              <wp:posOffset>327025</wp:posOffset>
            </wp:positionV>
            <wp:extent cx="5393055" cy="3274060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27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E6DDA6" w14:textId="77777777" w:rsidR="00616C98" w:rsidRDefault="00616C98">
      <w:pPr>
        <w:spacing w:line="200" w:lineRule="exact"/>
        <w:rPr>
          <w:sz w:val="20"/>
          <w:szCs w:val="20"/>
        </w:rPr>
      </w:pPr>
    </w:p>
    <w:p w14:paraId="57D2271C" w14:textId="77777777" w:rsidR="00616C98" w:rsidRDefault="00616C98">
      <w:pPr>
        <w:spacing w:line="200" w:lineRule="exact"/>
        <w:rPr>
          <w:sz w:val="20"/>
          <w:szCs w:val="20"/>
        </w:rPr>
      </w:pPr>
    </w:p>
    <w:p w14:paraId="3433361D" w14:textId="77777777" w:rsidR="00616C98" w:rsidRDefault="00616C98">
      <w:pPr>
        <w:spacing w:line="200" w:lineRule="exact"/>
        <w:rPr>
          <w:sz w:val="20"/>
          <w:szCs w:val="20"/>
        </w:rPr>
      </w:pPr>
    </w:p>
    <w:p w14:paraId="2BAFC151" w14:textId="77777777" w:rsidR="00616C98" w:rsidRDefault="00616C98">
      <w:pPr>
        <w:spacing w:line="200" w:lineRule="exact"/>
        <w:rPr>
          <w:sz w:val="20"/>
          <w:szCs w:val="20"/>
        </w:rPr>
      </w:pPr>
    </w:p>
    <w:p w14:paraId="1097FE8B" w14:textId="77777777" w:rsidR="00616C98" w:rsidRDefault="00616C98">
      <w:pPr>
        <w:spacing w:line="200" w:lineRule="exact"/>
        <w:rPr>
          <w:sz w:val="20"/>
          <w:szCs w:val="20"/>
        </w:rPr>
      </w:pPr>
    </w:p>
    <w:p w14:paraId="320CE43A" w14:textId="77777777" w:rsidR="00616C98" w:rsidRDefault="00616C98">
      <w:pPr>
        <w:spacing w:line="200" w:lineRule="exact"/>
        <w:rPr>
          <w:sz w:val="20"/>
          <w:szCs w:val="20"/>
        </w:rPr>
      </w:pPr>
    </w:p>
    <w:p w14:paraId="339C54B8" w14:textId="77777777" w:rsidR="00616C98" w:rsidRDefault="00616C98">
      <w:pPr>
        <w:spacing w:line="200" w:lineRule="exact"/>
        <w:rPr>
          <w:sz w:val="20"/>
          <w:szCs w:val="20"/>
        </w:rPr>
      </w:pPr>
    </w:p>
    <w:p w14:paraId="0F6AF3E8" w14:textId="77777777" w:rsidR="00616C98" w:rsidRDefault="00616C98">
      <w:pPr>
        <w:spacing w:line="200" w:lineRule="exact"/>
        <w:rPr>
          <w:sz w:val="20"/>
          <w:szCs w:val="20"/>
        </w:rPr>
      </w:pPr>
    </w:p>
    <w:p w14:paraId="151BD5B0" w14:textId="77777777" w:rsidR="00616C98" w:rsidRDefault="00616C98">
      <w:pPr>
        <w:spacing w:line="200" w:lineRule="exact"/>
        <w:rPr>
          <w:sz w:val="20"/>
          <w:szCs w:val="20"/>
        </w:rPr>
      </w:pPr>
    </w:p>
    <w:p w14:paraId="67E18293" w14:textId="77777777" w:rsidR="00616C98" w:rsidRDefault="00616C98">
      <w:pPr>
        <w:spacing w:line="287" w:lineRule="exact"/>
        <w:rPr>
          <w:sz w:val="20"/>
          <w:szCs w:val="20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1580"/>
        <w:gridCol w:w="960"/>
        <w:gridCol w:w="1560"/>
        <w:gridCol w:w="1700"/>
      </w:tblGrid>
      <w:tr w:rsidR="00616C98" w14:paraId="50D163CA" w14:textId="77777777">
        <w:trPr>
          <w:trHeight w:val="207"/>
        </w:trPr>
        <w:tc>
          <w:tcPr>
            <w:tcW w:w="2820" w:type="dxa"/>
            <w:vAlign w:val="bottom"/>
          </w:tcPr>
          <w:p w14:paraId="515B1FBD" w14:textId="77777777" w:rsidR="00616C98" w:rsidRDefault="00536FEA">
            <w:pPr>
              <w:ind w:right="2267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</w:t>
            </w:r>
          </w:p>
        </w:tc>
        <w:tc>
          <w:tcPr>
            <w:tcW w:w="1580" w:type="dxa"/>
            <w:vAlign w:val="bottom"/>
          </w:tcPr>
          <w:p w14:paraId="2FDD6370" w14:textId="77777777" w:rsidR="00616C98" w:rsidRDefault="00616C98">
            <w:pPr>
              <w:rPr>
                <w:sz w:val="17"/>
                <w:szCs w:val="17"/>
              </w:rPr>
            </w:pPr>
          </w:p>
        </w:tc>
        <w:tc>
          <w:tcPr>
            <w:tcW w:w="960" w:type="dxa"/>
            <w:vAlign w:val="bottom"/>
          </w:tcPr>
          <w:p w14:paraId="5B3C87FE" w14:textId="77777777" w:rsidR="00616C98" w:rsidRDefault="00616C98">
            <w:pPr>
              <w:rPr>
                <w:sz w:val="17"/>
                <w:szCs w:val="17"/>
              </w:rPr>
            </w:pPr>
          </w:p>
        </w:tc>
        <w:tc>
          <w:tcPr>
            <w:tcW w:w="1560" w:type="dxa"/>
            <w:vAlign w:val="bottom"/>
          </w:tcPr>
          <w:p w14:paraId="3C39FFFA" w14:textId="77777777" w:rsidR="00616C98" w:rsidRDefault="00616C98">
            <w:pPr>
              <w:rPr>
                <w:sz w:val="17"/>
                <w:szCs w:val="17"/>
              </w:rPr>
            </w:pPr>
          </w:p>
        </w:tc>
        <w:tc>
          <w:tcPr>
            <w:tcW w:w="1700" w:type="dxa"/>
            <w:vAlign w:val="bottom"/>
          </w:tcPr>
          <w:p w14:paraId="181DF875" w14:textId="77777777" w:rsidR="00616C98" w:rsidRDefault="00616C98">
            <w:pPr>
              <w:rPr>
                <w:sz w:val="17"/>
                <w:szCs w:val="17"/>
              </w:rPr>
            </w:pPr>
          </w:p>
        </w:tc>
      </w:tr>
      <w:tr w:rsidR="00616C98" w14:paraId="3C018C59" w14:textId="77777777">
        <w:trPr>
          <w:trHeight w:val="1184"/>
        </w:trPr>
        <w:tc>
          <w:tcPr>
            <w:tcW w:w="2820" w:type="dxa"/>
            <w:textDirection w:val="btLr"/>
            <w:vAlign w:val="bottom"/>
          </w:tcPr>
          <w:p w14:paraId="0BEE1A92" w14:textId="77777777" w:rsidR="00616C98" w:rsidRDefault="00536FEA">
            <w:pPr>
              <w:ind w:right="2474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</w:rPr>
              <w:t>Spreads</w:t>
            </w:r>
          </w:p>
        </w:tc>
        <w:tc>
          <w:tcPr>
            <w:tcW w:w="1580" w:type="dxa"/>
            <w:vAlign w:val="bottom"/>
          </w:tcPr>
          <w:p w14:paraId="487E12E1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14:paraId="27A7124A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4F755E79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14:paraId="64B62DA2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36FBA0FE" w14:textId="77777777">
        <w:trPr>
          <w:trHeight w:val="694"/>
        </w:trPr>
        <w:tc>
          <w:tcPr>
            <w:tcW w:w="2820" w:type="dxa"/>
            <w:vAlign w:val="bottom"/>
          </w:tcPr>
          <w:p w14:paraId="22720CC6" w14:textId="77777777" w:rsidR="00616C98" w:rsidRDefault="00536FEA">
            <w:pPr>
              <w:ind w:right="2267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10</w:t>
            </w:r>
          </w:p>
        </w:tc>
        <w:tc>
          <w:tcPr>
            <w:tcW w:w="1580" w:type="dxa"/>
            <w:vAlign w:val="bottom"/>
          </w:tcPr>
          <w:p w14:paraId="0C60C4A0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14:paraId="7763E68B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4E905A15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14:paraId="12DCAD93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359FA440" w14:textId="77777777">
        <w:trPr>
          <w:trHeight w:val="1744"/>
        </w:trPr>
        <w:tc>
          <w:tcPr>
            <w:tcW w:w="2820" w:type="dxa"/>
            <w:vAlign w:val="bottom"/>
          </w:tcPr>
          <w:p w14:paraId="6E5BF9C7" w14:textId="77777777" w:rsidR="00616C98" w:rsidRDefault="00536FEA">
            <w:pPr>
              <w:ind w:right="567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2014</w:t>
            </w:r>
          </w:p>
        </w:tc>
        <w:tc>
          <w:tcPr>
            <w:tcW w:w="1580" w:type="dxa"/>
            <w:vAlign w:val="bottom"/>
          </w:tcPr>
          <w:p w14:paraId="598A2866" w14:textId="77777777" w:rsidR="00616C98" w:rsidRDefault="00536FEA">
            <w:pPr>
              <w:ind w:right="11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2016</w:t>
            </w:r>
          </w:p>
        </w:tc>
        <w:tc>
          <w:tcPr>
            <w:tcW w:w="960" w:type="dxa"/>
            <w:vAlign w:val="bottom"/>
          </w:tcPr>
          <w:p w14:paraId="243CBA7B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48CAC9F7" w14:textId="77777777" w:rsidR="00616C98" w:rsidRDefault="00536FEA">
            <w:pPr>
              <w:ind w:right="59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2018</w:t>
            </w:r>
          </w:p>
        </w:tc>
        <w:tc>
          <w:tcPr>
            <w:tcW w:w="1700" w:type="dxa"/>
            <w:vAlign w:val="bottom"/>
          </w:tcPr>
          <w:p w14:paraId="26B2D4EF" w14:textId="77777777" w:rsidR="00616C98" w:rsidRDefault="00536FEA">
            <w:pPr>
              <w:ind w:right="25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2020</w:t>
            </w:r>
          </w:p>
        </w:tc>
      </w:tr>
      <w:tr w:rsidR="00616C98" w14:paraId="0862E162" w14:textId="77777777">
        <w:trPr>
          <w:trHeight w:val="600"/>
        </w:trPr>
        <w:tc>
          <w:tcPr>
            <w:tcW w:w="2820" w:type="dxa"/>
            <w:vAlign w:val="bottom"/>
          </w:tcPr>
          <w:p w14:paraId="486CF368" w14:textId="77777777" w:rsidR="00616C98" w:rsidRDefault="00536FEA">
            <w:pPr>
              <w:ind w:right="187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8"/>
                <w:szCs w:val="18"/>
              </w:rPr>
              <w:t>Crédito.Livre</w:t>
            </w:r>
          </w:p>
        </w:tc>
        <w:tc>
          <w:tcPr>
            <w:tcW w:w="1580" w:type="dxa"/>
            <w:vAlign w:val="bottom"/>
          </w:tcPr>
          <w:p w14:paraId="16C2B38D" w14:textId="77777777" w:rsidR="00616C98" w:rsidRDefault="00536FEA">
            <w:pPr>
              <w:ind w:right="27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8"/>
                <w:szCs w:val="18"/>
              </w:rPr>
              <w:t>Direcionado</w:t>
            </w:r>
          </w:p>
        </w:tc>
        <w:tc>
          <w:tcPr>
            <w:tcW w:w="960" w:type="dxa"/>
            <w:vAlign w:val="bottom"/>
          </w:tcPr>
          <w:p w14:paraId="466EE8BC" w14:textId="77777777" w:rsidR="00616C98" w:rsidRDefault="00536FEA">
            <w:pPr>
              <w:ind w:left="2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8"/>
                <w:szCs w:val="18"/>
              </w:rPr>
              <w:t>Médio</w:t>
            </w:r>
          </w:p>
        </w:tc>
        <w:tc>
          <w:tcPr>
            <w:tcW w:w="1560" w:type="dxa"/>
            <w:vAlign w:val="bottom"/>
          </w:tcPr>
          <w:p w14:paraId="27E35D33" w14:textId="77777777" w:rsidR="00616C98" w:rsidRDefault="00536FEA">
            <w:pPr>
              <w:ind w:right="21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8"/>
                <w:szCs w:val="18"/>
              </w:rPr>
              <w:t>Não.Rotativo</w:t>
            </w:r>
          </w:p>
        </w:tc>
        <w:tc>
          <w:tcPr>
            <w:tcW w:w="1700" w:type="dxa"/>
            <w:vAlign w:val="bottom"/>
          </w:tcPr>
          <w:p w14:paraId="587B2C64" w14:textId="77777777" w:rsidR="00616C98" w:rsidRDefault="00536FEA">
            <w:pPr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8"/>
                <w:szCs w:val="18"/>
              </w:rPr>
              <w:t>Não.Rotativo.Livre</w:t>
            </w:r>
          </w:p>
        </w:tc>
      </w:tr>
    </w:tbl>
    <w:p w14:paraId="546D130A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1F558551" wp14:editId="2EE82BCD">
                <wp:simplePos x="0" y="0"/>
                <wp:positionH relativeFrom="column">
                  <wp:posOffset>487680</wp:posOffset>
                </wp:positionH>
                <wp:positionV relativeFrom="paragraph">
                  <wp:posOffset>-1553845</wp:posOffset>
                </wp:positionV>
                <wp:extent cx="34290" cy="0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" o:spid="_x0000_s109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8.4pt,-122.3499pt" to="41.1pt,-122.3499pt" o:allowincell="f" strokecolor="#333333" strokeweight="1.059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1BE513DE" wp14:editId="3E37EE8F">
                <wp:simplePos x="0" y="0"/>
                <wp:positionH relativeFrom="column">
                  <wp:posOffset>487680</wp:posOffset>
                </wp:positionH>
                <wp:positionV relativeFrom="paragraph">
                  <wp:posOffset>-2746375</wp:posOffset>
                </wp:positionV>
                <wp:extent cx="34290" cy="0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" o:spid="_x0000_s110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8.4pt,-216.2499pt" to="41.1pt,-216.2499pt" o:allowincell="f" strokecolor="#333333" strokeweight="1.059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02C7C5A9" wp14:editId="44F6927A">
                <wp:simplePos x="0" y="0"/>
                <wp:positionH relativeFrom="column">
                  <wp:posOffset>1413510</wp:posOffset>
                </wp:positionH>
                <wp:positionV relativeFrom="paragraph">
                  <wp:posOffset>-549275</wp:posOffset>
                </wp:positionV>
                <wp:extent cx="0" cy="3492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9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" o:spid="_x0000_s110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.3pt,-43.2499pt" to="111.3pt,-40.4999pt" o:allowincell="f" strokecolor="#333333" strokeweight="1.059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425E20FF" wp14:editId="3024BCD7">
                <wp:simplePos x="0" y="0"/>
                <wp:positionH relativeFrom="column">
                  <wp:posOffset>2706370</wp:posOffset>
                </wp:positionH>
                <wp:positionV relativeFrom="paragraph">
                  <wp:posOffset>-549275</wp:posOffset>
                </wp:positionV>
                <wp:extent cx="0" cy="34925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9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" o:spid="_x0000_s110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3.1pt,-43.2499pt" to="213.1pt,-40.4999pt" o:allowincell="f" strokecolor="#333333" strokeweight="1.059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0C6D54A8" wp14:editId="59556E9F">
                <wp:simplePos x="0" y="0"/>
                <wp:positionH relativeFrom="column">
                  <wp:posOffset>4000500</wp:posOffset>
                </wp:positionH>
                <wp:positionV relativeFrom="paragraph">
                  <wp:posOffset>-549275</wp:posOffset>
                </wp:positionV>
                <wp:extent cx="0" cy="34925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9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" o:spid="_x0000_s110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15pt,-43.2499pt" to="315pt,-40.4999pt" o:allowincell="f" strokecolor="#333333" strokeweight="1.059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3D81AF71" wp14:editId="3334482F">
                <wp:simplePos x="0" y="0"/>
                <wp:positionH relativeFrom="column">
                  <wp:posOffset>5293360</wp:posOffset>
                </wp:positionH>
                <wp:positionV relativeFrom="paragraph">
                  <wp:posOffset>-549275</wp:posOffset>
                </wp:positionV>
                <wp:extent cx="0" cy="34925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9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" o:spid="_x0000_s110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6.8pt,-43.2499pt" to="416.8pt,-40.4999pt" o:allowincell="f" strokecolor="#333333" strokeweight="1.059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77C20D82" wp14:editId="6A8D3DA5">
                <wp:simplePos x="0" y="0"/>
                <wp:positionH relativeFrom="column">
                  <wp:posOffset>843915</wp:posOffset>
                </wp:positionH>
                <wp:positionV relativeFrom="paragraph">
                  <wp:posOffset>-173990</wp:posOffset>
                </wp:positionV>
                <wp:extent cx="217170" cy="216535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170" cy="21653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" o:spid="_x0000_s1105" style="position:absolute;margin-left:66.45pt;margin-top:-13.6999pt;width:17.1pt;height:17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2F2F2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4782C1E0" wp14:editId="7E548D88">
                <wp:simplePos x="0" y="0"/>
                <wp:positionH relativeFrom="column">
                  <wp:posOffset>864870</wp:posOffset>
                </wp:positionH>
                <wp:positionV relativeFrom="paragraph">
                  <wp:posOffset>-65405</wp:posOffset>
                </wp:positionV>
                <wp:extent cx="173990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39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F8766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" o:spid="_x0000_s110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8.1pt,-5.1499pt" to="81.8pt,-5.1499pt" o:allowincell="f" strokecolor="#F8766D" strokeweight="1.059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 wp14:anchorId="0CC68E79" wp14:editId="3854795F">
                <wp:simplePos x="0" y="0"/>
                <wp:positionH relativeFrom="column">
                  <wp:posOffset>1835150</wp:posOffset>
                </wp:positionH>
                <wp:positionV relativeFrom="paragraph">
                  <wp:posOffset>-173990</wp:posOffset>
                </wp:positionV>
                <wp:extent cx="217805" cy="216535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805" cy="21653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2" o:spid="_x0000_s1107" style="position:absolute;margin-left:144.5pt;margin-top:-13.6999pt;width:17.15pt;height:17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2F2F2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 wp14:anchorId="1BC0FAF2" wp14:editId="5567C9B0">
                <wp:simplePos x="0" y="0"/>
                <wp:positionH relativeFrom="column">
                  <wp:posOffset>1856740</wp:posOffset>
                </wp:positionH>
                <wp:positionV relativeFrom="paragraph">
                  <wp:posOffset>-65405</wp:posOffset>
                </wp:positionV>
                <wp:extent cx="173990" cy="0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39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A3A5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3" o:spid="_x0000_s110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6.2pt,-5.1499pt" to="159.9pt,-5.1499pt" o:allowincell="f" strokecolor="#A3A500" strokeweight="1.059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09B1527C" wp14:editId="72B627F3">
                <wp:simplePos x="0" y="0"/>
                <wp:positionH relativeFrom="column">
                  <wp:posOffset>2794000</wp:posOffset>
                </wp:positionH>
                <wp:positionV relativeFrom="paragraph">
                  <wp:posOffset>-173990</wp:posOffset>
                </wp:positionV>
                <wp:extent cx="217170" cy="216535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170" cy="21653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4" o:spid="_x0000_s1109" style="position:absolute;margin-left:220pt;margin-top:-13.6999pt;width:17.1pt;height:17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2F2F2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51278B5D" wp14:editId="751A52D0">
                <wp:simplePos x="0" y="0"/>
                <wp:positionH relativeFrom="column">
                  <wp:posOffset>2815590</wp:posOffset>
                </wp:positionH>
                <wp:positionV relativeFrom="paragraph">
                  <wp:posOffset>-65405</wp:posOffset>
                </wp:positionV>
                <wp:extent cx="173355" cy="0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33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00BF7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5" o:spid="_x0000_s111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1.7pt,-5.1499pt" to="235.35pt,-5.1499pt" o:allowincell="f" strokecolor="#00BF7D" strokeweight="1.059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 wp14:anchorId="0DE7E236" wp14:editId="13DDF3C8">
                <wp:simplePos x="0" y="0"/>
                <wp:positionH relativeFrom="column">
                  <wp:posOffset>3456940</wp:posOffset>
                </wp:positionH>
                <wp:positionV relativeFrom="paragraph">
                  <wp:posOffset>-173990</wp:posOffset>
                </wp:positionV>
                <wp:extent cx="217170" cy="21653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170" cy="21653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6" o:spid="_x0000_s1111" style="position:absolute;margin-left:272.2pt;margin-top:-13.6999pt;width:17.1pt;height:17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2F2F2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44DE020B" wp14:editId="1401374A">
                <wp:simplePos x="0" y="0"/>
                <wp:positionH relativeFrom="column">
                  <wp:posOffset>3478530</wp:posOffset>
                </wp:positionH>
                <wp:positionV relativeFrom="paragraph">
                  <wp:posOffset>-65405</wp:posOffset>
                </wp:positionV>
                <wp:extent cx="173355" cy="0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33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00B0F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7" o:spid="_x0000_s111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3.9pt,-5.1499pt" to="287.55pt,-5.1499pt" o:allowincell="f" strokecolor="#00B0F6" strokeweight="1.059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 wp14:anchorId="0DB2DCD1" wp14:editId="21CDE39E">
                <wp:simplePos x="0" y="0"/>
                <wp:positionH relativeFrom="column">
                  <wp:posOffset>4458335</wp:posOffset>
                </wp:positionH>
                <wp:positionV relativeFrom="paragraph">
                  <wp:posOffset>-173990</wp:posOffset>
                </wp:positionV>
                <wp:extent cx="217170" cy="21653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170" cy="21653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8" o:spid="_x0000_s1113" style="position:absolute;margin-left:351.05pt;margin-top:-13.6999pt;width:17.1pt;height:17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2F2F2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72A1E5E2" wp14:editId="47FD05DD">
                <wp:simplePos x="0" y="0"/>
                <wp:positionH relativeFrom="column">
                  <wp:posOffset>4479925</wp:posOffset>
                </wp:positionH>
                <wp:positionV relativeFrom="paragraph">
                  <wp:posOffset>-65405</wp:posOffset>
                </wp:positionV>
                <wp:extent cx="173990" cy="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39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E76BF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9" o:spid="_x0000_s111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2.75pt,-5.1499pt" to="366.45pt,-5.1499pt" o:allowincell="f" strokecolor="#E76BF3" strokeweight="1.0591pt"/>
            </w:pict>
          </mc:Fallback>
        </mc:AlternateContent>
      </w:r>
    </w:p>
    <w:p w14:paraId="77804770" w14:textId="77777777" w:rsidR="00616C98" w:rsidRDefault="00616C98">
      <w:pPr>
        <w:spacing w:line="348" w:lineRule="exact"/>
        <w:rPr>
          <w:sz w:val="20"/>
          <w:szCs w:val="20"/>
        </w:rPr>
      </w:pPr>
    </w:p>
    <w:p w14:paraId="0F41879B" w14:textId="77777777" w:rsidR="00616C98" w:rsidRDefault="00536FE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Fonte: </w:t>
      </w:r>
      <w:r>
        <w:rPr>
          <w:rFonts w:ascii="Arial" w:eastAsia="Arial" w:hAnsi="Arial" w:cs="Arial"/>
          <w:sz w:val="21"/>
          <w:szCs w:val="21"/>
        </w:rPr>
        <w:t>–</w:t>
      </w:r>
      <w:r>
        <w:rPr>
          <w:rFonts w:ascii="Arial" w:eastAsia="Arial" w:hAnsi="Arial" w:cs="Arial"/>
          <w:sz w:val="20"/>
          <w:szCs w:val="20"/>
        </w:rPr>
        <w:t xml:space="preserve"> Desenvolvido a partir de dados do Banco Central do Brasil - Departamento de Estatísticas</w:t>
      </w:r>
    </w:p>
    <w:p w14:paraId="5FFBF8C8" w14:textId="77777777" w:rsidR="00616C98" w:rsidRDefault="00616C98">
      <w:pPr>
        <w:spacing w:line="200" w:lineRule="exact"/>
        <w:rPr>
          <w:sz w:val="20"/>
          <w:szCs w:val="20"/>
        </w:rPr>
      </w:pPr>
    </w:p>
    <w:p w14:paraId="608408B1" w14:textId="77777777" w:rsidR="00616C98" w:rsidRDefault="00616C98">
      <w:pPr>
        <w:spacing w:line="200" w:lineRule="exact"/>
        <w:rPr>
          <w:sz w:val="20"/>
          <w:szCs w:val="20"/>
        </w:rPr>
      </w:pPr>
    </w:p>
    <w:p w14:paraId="444E47B1" w14:textId="77777777" w:rsidR="00616C98" w:rsidRDefault="00616C98">
      <w:pPr>
        <w:spacing w:line="248" w:lineRule="exact"/>
        <w:rPr>
          <w:sz w:val="20"/>
          <w:szCs w:val="20"/>
        </w:rPr>
      </w:pPr>
    </w:p>
    <w:p w14:paraId="0A211F88" w14:textId="77777777" w:rsidR="00616C98" w:rsidRDefault="00536FEA">
      <w:pPr>
        <w:tabs>
          <w:tab w:val="left" w:pos="82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3.3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3"/>
          <w:szCs w:val="23"/>
        </w:rPr>
        <w:t>ESTUDOS ANTERIORES</w:t>
      </w:r>
    </w:p>
    <w:p w14:paraId="33C349CC" w14:textId="77777777" w:rsidR="00616C98" w:rsidRDefault="00616C98">
      <w:pPr>
        <w:spacing w:line="200" w:lineRule="exact"/>
        <w:rPr>
          <w:sz w:val="20"/>
          <w:szCs w:val="20"/>
        </w:rPr>
      </w:pPr>
    </w:p>
    <w:p w14:paraId="65F2E316" w14:textId="77777777" w:rsidR="00616C98" w:rsidRDefault="00616C98">
      <w:pPr>
        <w:spacing w:line="239" w:lineRule="exact"/>
        <w:rPr>
          <w:sz w:val="20"/>
          <w:szCs w:val="20"/>
        </w:rPr>
      </w:pPr>
    </w:p>
    <w:p w14:paraId="31FEA3E0" w14:textId="77777777" w:rsidR="00616C98" w:rsidRDefault="00536FEA">
      <w:pPr>
        <w:spacing w:line="421" w:lineRule="auto"/>
        <w:ind w:left="2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 literatura acadêmica não existe uma teoria formalizada acerca do spread bancá-rio </w:t>
      </w:r>
      <w:hyperlink w:anchor="page39">
        <w:r>
          <w:rPr>
            <w:rFonts w:ascii="Arial" w:eastAsia="Arial" w:hAnsi="Arial" w:cs="Arial"/>
            <w:sz w:val="24"/>
            <w:szCs w:val="24"/>
          </w:rPr>
          <w:t>(MAGALHÃES-TIMOTIO, 2018</w:t>
        </w:r>
        <w:r>
          <w:rPr>
            <w:rFonts w:ascii="Arial" w:eastAsia="Arial" w:hAnsi="Arial" w:cs="Arial"/>
            <w:sz w:val="24"/>
            <w:szCs w:val="24"/>
          </w:rPr>
          <w:t>)</w:t>
        </w:r>
      </w:hyperlink>
      <w:r>
        <w:rPr>
          <w:rFonts w:ascii="Arial" w:eastAsia="Arial" w:hAnsi="Arial" w:cs="Arial"/>
          <w:sz w:val="24"/>
          <w:szCs w:val="24"/>
        </w:rPr>
        <w:t>. Sendo verificados estudos empíricos que visam classificar, analisar e identificar variáveis micro e macroeconômicas influentes nesse indicador em diversas perspectivas.</w:t>
      </w:r>
    </w:p>
    <w:p w14:paraId="10E19CE6" w14:textId="77777777" w:rsidR="00616C98" w:rsidRDefault="00616C98">
      <w:pPr>
        <w:spacing w:line="96" w:lineRule="exact"/>
        <w:rPr>
          <w:sz w:val="20"/>
          <w:szCs w:val="20"/>
        </w:rPr>
      </w:pPr>
    </w:p>
    <w:p w14:paraId="3A4CD2D6" w14:textId="77777777" w:rsidR="00616C98" w:rsidRDefault="00536FEA">
      <w:pPr>
        <w:spacing w:line="421" w:lineRule="auto"/>
        <w:ind w:left="260" w:hanging="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grande maioria dos estudos realizados no Brasil utilizam as medidas de spread bancário divulgadas pelo Banco Central, que remetem a uma perspectiva ex-ante, registrando as taxas planejadas na fase de concessão de crédito. E para as variáveis explicativa </w:t>
      </w:r>
      <w:r>
        <w:rPr>
          <w:rFonts w:ascii="Arial" w:eastAsia="Arial" w:hAnsi="Arial" w:cs="Arial"/>
          <w:sz w:val="24"/>
          <w:szCs w:val="24"/>
        </w:rPr>
        <w:t xml:space="preserve">a grande maioria utiliza indicadores macroeconômicos </w:t>
      </w:r>
      <w:hyperlink w:anchor="page38">
        <w:r>
          <w:rPr>
            <w:rFonts w:ascii="Arial" w:eastAsia="Arial" w:hAnsi="Arial" w:cs="Arial"/>
            <w:sz w:val="24"/>
            <w:szCs w:val="24"/>
          </w:rPr>
          <w:t>(DANTAS, 2012)</w:t>
        </w:r>
      </w:hyperlink>
    </w:p>
    <w:p w14:paraId="304126D2" w14:textId="77777777" w:rsidR="00616C98" w:rsidRDefault="00616C98">
      <w:pPr>
        <w:spacing w:line="96" w:lineRule="exact"/>
        <w:rPr>
          <w:sz w:val="20"/>
          <w:szCs w:val="20"/>
        </w:rPr>
      </w:pPr>
    </w:p>
    <w:p w14:paraId="4E7B2047" w14:textId="77777777" w:rsidR="00616C98" w:rsidRDefault="00536FEA">
      <w:pPr>
        <w:spacing w:line="431" w:lineRule="auto"/>
        <w:ind w:left="2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 ano de 1994, </w:t>
      </w:r>
      <w:hyperlink w:anchor="page36">
        <w:r>
          <w:rPr>
            <w:rFonts w:ascii="Arial" w:eastAsia="Arial" w:hAnsi="Arial" w:cs="Arial"/>
            <w:sz w:val="24"/>
            <w:szCs w:val="24"/>
          </w:rPr>
          <w:t xml:space="preserve">Aronovich (1994) </w:t>
        </w:r>
      </w:hyperlink>
      <w:r>
        <w:rPr>
          <w:rFonts w:ascii="Arial" w:eastAsia="Arial" w:hAnsi="Arial" w:cs="Arial"/>
          <w:sz w:val="24"/>
          <w:szCs w:val="24"/>
        </w:rPr>
        <w:t>realizou estudo econométrico para verificar a influência da inflação e nível de atividade econôm</w:t>
      </w:r>
      <w:r>
        <w:rPr>
          <w:rFonts w:ascii="Arial" w:eastAsia="Arial" w:hAnsi="Arial" w:cs="Arial"/>
          <w:sz w:val="24"/>
          <w:szCs w:val="24"/>
        </w:rPr>
        <w:t>ica no spread bancário ex-ante,</w:t>
      </w:r>
    </w:p>
    <w:p w14:paraId="64922366" w14:textId="77777777" w:rsidR="00616C98" w:rsidRDefault="00616C98">
      <w:pPr>
        <w:sectPr w:rsidR="00616C98">
          <w:pgSz w:w="11900" w:h="16838"/>
          <w:pgMar w:top="991" w:right="1106" w:bottom="758" w:left="1440" w:header="0" w:footer="0" w:gutter="0"/>
          <w:cols w:space="720" w:equalWidth="0">
            <w:col w:w="9360"/>
          </w:cols>
        </w:sectPr>
      </w:pPr>
    </w:p>
    <w:p w14:paraId="5564F790" w14:textId="77777777" w:rsidR="00616C98" w:rsidRDefault="00536FEA">
      <w:pPr>
        <w:ind w:left="90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lastRenderedPageBreak/>
        <w:t>25</w:t>
      </w:r>
    </w:p>
    <w:p w14:paraId="1D7A44A7" w14:textId="77777777" w:rsidR="00616C98" w:rsidRDefault="00616C98">
      <w:pPr>
        <w:spacing w:line="200" w:lineRule="exact"/>
        <w:rPr>
          <w:sz w:val="20"/>
          <w:szCs w:val="20"/>
        </w:rPr>
      </w:pPr>
    </w:p>
    <w:p w14:paraId="76A87F60" w14:textId="77777777" w:rsidR="00616C98" w:rsidRDefault="00616C98">
      <w:pPr>
        <w:spacing w:line="230" w:lineRule="exact"/>
        <w:rPr>
          <w:sz w:val="20"/>
          <w:szCs w:val="20"/>
        </w:rPr>
      </w:pPr>
    </w:p>
    <w:p w14:paraId="392B755E" w14:textId="77777777" w:rsidR="00616C98" w:rsidRDefault="00536FEA">
      <w:pPr>
        <w:ind w:left="2000"/>
        <w:rPr>
          <w:sz w:val="20"/>
          <w:szCs w:val="20"/>
        </w:rPr>
      </w:pPr>
      <w:r>
        <w:rPr>
          <w:rFonts w:ascii="Arial" w:eastAsia="Arial" w:hAnsi="Arial" w:cs="Arial"/>
        </w:rPr>
        <w:t>Figura 10 – Evolução do Índice de Custo de Crédito (ICC)</w:t>
      </w:r>
    </w:p>
    <w:p w14:paraId="53427BC7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3056" behindDoc="1" locked="0" layoutInCell="0" allowOverlap="1" wp14:anchorId="50D6C561" wp14:editId="5A5EE8C3">
            <wp:simplePos x="0" y="0"/>
            <wp:positionH relativeFrom="column">
              <wp:posOffset>522605</wp:posOffset>
            </wp:positionH>
            <wp:positionV relativeFrom="paragraph">
              <wp:posOffset>327025</wp:posOffset>
            </wp:positionV>
            <wp:extent cx="5393055" cy="3766820"/>
            <wp:effectExtent l="0" t="0" r="0" b="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766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9358F6" w14:textId="77777777" w:rsidR="00616C98" w:rsidRDefault="00616C98">
      <w:pPr>
        <w:spacing w:line="200" w:lineRule="exact"/>
        <w:rPr>
          <w:sz w:val="20"/>
          <w:szCs w:val="20"/>
        </w:rPr>
      </w:pPr>
    </w:p>
    <w:p w14:paraId="07C89CC7" w14:textId="77777777" w:rsidR="00616C98" w:rsidRDefault="00616C98">
      <w:pPr>
        <w:spacing w:line="200" w:lineRule="exact"/>
        <w:rPr>
          <w:sz w:val="20"/>
          <w:szCs w:val="20"/>
        </w:rPr>
      </w:pPr>
    </w:p>
    <w:p w14:paraId="363335BE" w14:textId="77777777" w:rsidR="00616C98" w:rsidRDefault="00616C98">
      <w:pPr>
        <w:spacing w:line="240" w:lineRule="exact"/>
        <w:rPr>
          <w:sz w:val="20"/>
          <w:szCs w:val="20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0"/>
        <w:gridCol w:w="2040"/>
        <w:gridCol w:w="2040"/>
        <w:gridCol w:w="1220"/>
      </w:tblGrid>
      <w:tr w:rsidR="00616C98" w14:paraId="79626E4B" w14:textId="77777777">
        <w:trPr>
          <w:trHeight w:val="207"/>
        </w:trPr>
        <w:tc>
          <w:tcPr>
            <w:tcW w:w="2980" w:type="dxa"/>
            <w:vAlign w:val="bottom"/>
          </w:tcPr>
          <w:p w14:paraId="65A17D62" w14:textId="77777777" w:rsidR="00616C98" w:rsidRDefault="00536FEA">
            <w:pPr>
              <w:ind w:right="2428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23</w:t>
            </w:r>
          </w:p>
        </w:tc>
        <w:tc>
          <w:tcPr>
            <w:tcW w:w="2040" w:type="dxa"/>
            <w:vAlign w:val="bottom"/>
          </w:tcPr>
          <w:p w14:paraId="7F53FDC0" w14:textId="77777777" w:rsidR="00616C98" w:rsidRDefault="00616C98">
            <w:pPr>
              <w:rPr>
                <w:sz w:val="17"/>
                <w:szCs w:val="17"/>
              </w:rPr>
            </w:pPr>
          </w:p>
        </w:tc>
        <w:tc>
          <w:tcPr>
            <w:tcW w:w="2040" w:type="dxa"/>
            <w:vAlign w:val="bottom"/>
          </w:tcPr>
          <w:p w14:paraId="543AB732" w14:textId="77777777" w:rsidR="00616C98" w:rsidRDefault="00616C98">
            <w:pPr>
              <w:rPr>
                <w:sz w:val="17"/>
                <w:szCs w:val="17"/>
              </w:rPr>
            </w:pPr>
          </w:p>
        </w:tc>
        <w:tc>
          <w:tcPr>
            <w:tcW w:w="1220" w:type="dxa"/>
            <w:vAlign w:val="bottom"/>
          </w:tcPr>
          <w:p w14:paraId="6B92CA29" w14:textId="77777777" w:rsidR="00616C98" w:rsidRDefault="00616C98">
            <w:pPr>
              <w:rPr>
                <w:sz w:val="17"/>
                <w:szCs w:val="17"/>
              </w:rPr>
            </w:pPr>
          </w:p>
        </w:tc>
      </w:tr>
      <w:tr w:rsidR="00616C98" w14:paraId="2BDB3166" w14:textId="77777777">
        <w:trPr>
          <w:trHeight w:val="1068"/>
        </w:trPr>
        <w:tc>
          <w:tcPr>
            <w:tcW w:w="2980" w:type="dxa"/>
            <w:vAlign w:val="bottom"/>
          </w:tcPr>
          <w:p w14:paraId="502E268F" w14:textId="77777777" w:rsidR="00616C98" w:rsidRDefault="00536FEA">
            <w:pPr>
              <w:ind w:right="2428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22</w:t>
            </w:r>
          </w:p>
        </w:tc>
        <w:tc>
          <w:tcPr>
            <w:tcW w:w="2040" w:type="dxa"/>
            <w:vAlign w:val="bottom"/>
          </w:tcPr>
          <w:p w14:paraId="158A2AC5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vAlign w:val="bottom"/>
          </w:tcPr>
          <w:p w14:paraId="709793D7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14:paraId="020F9BDD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680790E1" w14:textId="77777777">
        <w:trPr>
          <w:trHeight w:val="1068"/>
        </w:trPr>
        <w:tc>
          <w:tcPr>
            <w:tcW w:w="2980" w:type="dxa"/>
            <w:vAlign w:val="bottom"/>
          </w:tcPr>
          <w:p w14:paraId="1302CDCF" w14:textId="77777777" w:rsidR="00616C98" w:rsidRDefault="00536FEA">
            <w:pPr>
              <w:ind w:right="2428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21</w:t>
            </w:r>
          </w:p>
        </w:tc>
        <w:tc>
          <w:tcPr>
            <w:tcW w:w="2040" w:type="dxa"/>
            <w:vAlign w:val="bottom"/>
          </w:tcPr>
          <w:p w14:paraId="6D9E27B5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vAlign w:val="bottom"/>
          </w:tcPr>
          <w:p w14:paraId="67663CB8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14:paraId="58344352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63685744" w14:textId="77777777">
        <w:trPr>
          <w:trHeight w:val="666"/>
        </w:trPr>
        <w:tc>
          <w:tcPr>
            <w:tcW w:w="2980" w:type="dxa"/>
            <w:textDirection w:val="btLr"/>
            <w:vAlign w:val="bottom"/>
          </w:tcPr>
          <w:p w14:paraId="054DFDC1" w14:textId="77777777" w:rsidR="00616C98" w:rsidRDefault="00536FEA">
            <w:pPr>
              <w:ind w:right="2635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</w:rPr>
              <w:t>ICC</w:t>
            </w:r>
          </w:p>
        </w:tc>
        <w:tc>
          <w:tcPr>
            <w:tcW w:w="2040" w:type="dxa"/>
            <w:vAlign w:val="bottom"/>
          </w:tcPr>
          <w:p w14:paraId="1C0C8BD0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vAlign w:val="bottom"/>
          </w:tcPr>
          <w:p w14:paraId="285C74F8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14:paraId="7E000FBA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08E68412" w14:textId="77777777">
        <w:trPr>
          <w:trHeight w:val="402"/>
        </w:trPr>
        <w:tc>
          <w:tcPr>
            <w:tcW w:w="2980" w:type="dxa"/>
            <w:vAlign w:val="bottom"/>
          </w:tcPr>
          <w:p w14:paraId="34E8BFEB" w14:textId="77777777" w:rsidR="00616C98" w:rsidRDefault="00536FEA">
            <w:pPr>
              <w:ind w:right="2428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</w:t>
            </w:r>
          </w:p>
        </w:tc>
        <w:tc>
          <w:tcPr>
            <w:tcW w:w="2040" w:type="dxa"/>
            <w:vAlign w:val="bottom"/>
          </w:tcPr>
          <w:p w14:paraId="601769A5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vAlign w:val="bottom"/>
          </w:tcPr>
          <w:p w14:paraId="7D3CBF85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14:paraId="1E8C56B1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2C73D8E5" w14:textId="77777777">
        <w:trPr>
          <w:trHeight w:val="1068"/>
        </w:trPr>
        <w:tc>
          <w:tcPr>
            <w:tcW w:w="2980" w:type="dxa"/>
            <w:vAlign w:val="bottom"/>
          </w:tcPr>
          <w:p w14:paraId="0E6549C2" w14:textId="77777777" w:rsidR="00616C98" w:rsidRDefault="00536FEA">
            <w:pPr>
              <w:ind w:right="2428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19</w:t>
            </w:r>
          </w:p>
        </w:tc>
        <w:tc>
          <w:tcPr>
            <w:tcW w:w="2040" w:type="dxa"/>
            <w:vAlign w:val="bottom"/>
          </w:tcPr>
          <w:p w14:paraId="5ECB5930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vAlign w:val="bottom"/>
          </w:tcPr>
          <w:p w14:paraId="3A296BBE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14:paraId="621721AD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42E95577" w14:textId="77777777">
        <w:trPr>
          <w:trHeight w:val="1068"/>
        </w:trPr>
        <w:tc>
          <w:tcPr>
            <w:tcW w:w="2980" w:type="dxa"/>
            <w:vAlign w:val="bottom"/>
          </w:tcPr>
          <w:p w14:paraId="73548402" w14:textId="77777777" w:rsidR="00616C98" w:rsidRDefault="00536FEA">
            <w:pPr>
              <w:ind w:right="2428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18</w:t>
            </w:r>
          </w:p>
        </w:tc>
        <w:tc>
          <w:tcPr>
            <w:tcW w:w="2040" w:type="dxa"/>
            <w:vAlign w:val="bottom"/>
          </w:tcPr>
          <w:p w14:paraId="0C59311F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vAlign w:val="bottom"/>
          </w:tcPr>
          <w:p w14:paraId="54BE376B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14:paraId="2060F6D0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512202C3" w14:textId="77777777">
        <w:trPr>
          <w:trHeight w:val="506"/>
        </w:trPr>
        <w:tc>
          <w:tcPr>
            <w:tcW w:w="2980" w:type="dxa"/>
            <w:vAlign w:val="bottom"/>
          </w:tcPr>
          <w:p w14:paraId="0C809026" w14:textId="77777777" w:rsidR="00616C98" w:rsidRDefault="00536FEA">
            <w:pPr>
              <w:ind w:right="728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2014</w:t>
            </w:r>
          </w:p>
        </w:tc>
        <w:tc>
          <w:tcPr>
            <w:tcW w:w="2040" w:type="dxa"/>
            <w:vAlign w:val="bottom"/>
          </w:tcPr>
          <w:p w14:paraId="3B26B415" w14:textId="77777777" w:rsidR="00616C98" w:rsidRDefault="00536FEA">
            <w:pPr>
              <w:ind w:right="73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2016</w:t>
            </w:r>
          </w:p>
        </w:tc>
        <w:tc>
          <w:tcPr>
            <w:tcW w:w="2040" w:type="dxa"/>
            <w:vAlign w:val="bottom"/>
          </w:tcPr>
          <w:p w14:paraId="56D75EE5" w14:textId="77777777" w:rsidR="00616C98" w:rsidRDefault="00536FEA">
            <w:pPr>
              <w:ind w:right="73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2018</w:t>
            </w:r>
          </w:p>
        </w:tc>
        <w:tc>
          <w:tcPr>
            <w:tcW w:w="1220" w:type="dxa"/>
            <w:vAlign w:val="bottom"/>
          </w:tcPr>
          <w:p w14:paraId="1F606C28" w14:textId="77777777" w:rsidR="00616C98" w:rsidRDefault="00536FEA">
            <w:pPr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2020</w:t>
            </w:r>
          </w:p>
        </w:tc>
      </w:tr>
    </w:tbl>
    <w:p w14:paraId="20D0D094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06146878" wp14:editId="57F87F16">
                <wp:simplePos x="0" y="0"/>
                <wp:positionH relativeFrom="column">
                  <wp:posOffset>487680</wp:posOffset>
                </wp:positionH>
                <wp:positionV relativeFrom="paragraph">
                  <wp:posOffset>-386715</wp:posOffset>
                </wp:positionV>
                <wp:extent cx="34290" cy="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1" o:spid="_x0000_s111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8.4pt,-30.4499pt" to="41.1pt,-30.4499pt" o:allowincell="f" strokecolor="#333333" strokeweight="1.059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 wp14:anchorId="7330515F" wp14:editId="1FAE964F">
                <wp:simplePos x="0" y="0"/>
                <wp:positionH relativeFrom="column">
                  <wp:posOffset>487680</wp:posOffset>
                </wp:positionH>
                <wp:positionV relativeFrom="paragraph">
                  <wp:posOffset>-1064895</wp:posOffset>
                </wp:positionV>
                <wp:extent cx="34290" cy="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2" o:spid="_x0000_s111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8.4pt,-83.8499pt" to="41.1pt,-83.8499pt" o:allowincell="f" strokecolor="#333333" strokeweight="1.059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 wp14:anchorId="07C924A7" wp14:editId="4A8FC6E0">
                <wp:simplePos x="0" y="0"/>
                <wp:positionH relativeFrom="column">
                  <wp:posOffset>487680</wp:posOffset>
                </wp:positionH>
                <wp:positionV relativeFrom="paragraph">
                  <wp:posOffset>-1743075</wp:posOffset>
                </wp:positionV>
                <wp:extent cx="34290" cy="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3" o:spid="_x0000_s111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8.4pt,-137.2499pt" to="41.1pt,-137.2499pt" o:allowincell="f" strokecolor="#333333" strokeweight="1.059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 wp14:anchorId="08CD5FA9" wp14:editId="49DB9988">
                <wp:simplePos x="0" y="0"/>
                <wp:positionH relativeFrom="column">
                  <wp:posOffset>487680</wp:posOffset>
                </wp:positionH>
                <wp:positionV relativeFrom="paragraph">
                  <wp:posOffset>-2421255</wp:posOffset>
                </wp:positionV>
                <wp:extent cx="34290" cy="0"/>
                <wp:effectExtent l="0" t="0" r="0" b="0"/>
                <wp:wrapNone/>
                <wp:docPr id="94" name="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4" o:spid="_x0000_s111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8.4pt,-190.6499pt" to="41.1pt,-190.6499pt" o:allowincell="f" strokecolor="#333333" strokeweight="1.059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 wp14:anchorId="089DC6A8" wp14:editId="27DAE31D">
                <wp:simplePos x="0" y="0"/>
                <wp:positionH relativeFrom="column">
                  <wp:posOffset>487680</wp:posOffset>
                </wp:positionH>
                <wp:positionV relativeFrom="paragraph">
                  <wp:posOffset>-3099435</wp:posOffset>
                </wp:positionV>
                <wp:extent cx="34290" cy="0"/>
                <wp:effectExtent l="0" t="0" r="0" b="0"/>
                <wp:wrapNone/>
                <wp:docPr id="95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5" o:spid="_x0000_s112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8.4pt,-244.0499pt" to="41.1pt,-244.0499pt" o:allowincell="f" strokecolor="#333333" strokeweight="1.059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 wp14:anchorId="13479F56" wp14:editId="3DB86AE1">
                <wp:simplePos x="0" y="0"/>
                <wp:positionH relativeFrom="column">
                  <wp:posOffset>487680</wp:posOffset>
                </wp:positionH>
                <wp:positionV relativeFrom="paragraph">
                  <wp:posOffset>-3777615</wp:posOffset>
                </wp:positionV>
                <wp:extent cx="34290" cy="0"/>
                <wp:effectExtent l="0" t="0" r="0" b="0"/>
                <wp:wrapNone/>
                <wp:docPr id="96" name="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6" o:spid="_x0000_s112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8.4pt,-297.4499pt" to="41.1pt,-297.4499pt" o:allowincell="f" strokecolor="#333333" strokeweight="1.059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 wp14:anchorId="66E8FBE6" wp14:editId="13148F4F">
                <wp:simplePos x="0" y="0"/>
                <wp:positionH relativeFrom="column">
                  <wp:posOffset>1413510</wp:posOffset>
                </wp:positionH>
                <wp:positionV relativeFrom="paragraph">
                  <wp:posOffset>-168275</wp:posOffset>
                </wp:positionV>
                <wp:extent cx="0" cy="34290"/>
                <wp:effectExtent l="0" t="0" r="0" b="0"/>
                <wp:wrapNone/>
                <wp:docPr id="97" name="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7" o:spid="_x0000_s112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.3pt,-13.2499pt" to="111.3pt,-10.5499pt" o:allowincell="f" strokecolor="#333333" strokeweight="1.059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 wp14:anchorId="16CA7AA1" wp14:editId="70CF3D6A">
                <wp:simplePos x="0" y="0"/>
                <wp:positionH relativeFrom="column">
                  <wp:posOffset>2706370</wp:posOffset>
                </wp:positionH>
                <wp:positionV relativeFrom="paragraph">
                  <wp:posOffset>-168275</wp:posOffset>
                </wp:positionV>
                <wp:extent cx="0" cy="34290"/>
                <wp:effectExtent l="0" t="0" r="0" b="0"/>
                <wp:wrapNone/>
                <wp:docPr id="98" name="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8" o:spid="_x0000_s112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3.1pt,-13.2499pt" to="213.1pt,-10.5499pt" o:allowincell="f" strokecolor="#333333" strokeweight="1.059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 wp14:anchorId="5973FDEC" wp14:editId="51E12EA9">
                <wp:simplePos x="0" y="0"/>
                <wp:positionH relativeFrom="column">
                  <wp:posOffset>4000500</wp:posOffset>
                </wp:positionH>
                <wp:positionV relativeFrom="paragraph">
                  <wp:posOffset>-168275</wp:posOffset>
                </wp:positionV>
                <wp:extent cx="0" cy="34290"/>
                <wp:effectExtent l="0" t="0" r="0" b="0"/>
                <wp:wrapNone/>
                <wp:docPr id="99" name="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9" o:spid="_x0000_s112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15pt,-13.2499pt" to="315pt,-10.5499pt" o:allowincell="f" strokecolor="#333333" strokeweight="1.059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 wp14:anchorId="46C7E0C3" wp14:editId="7D066ABC">
                <wp:simplePos x="0" y="0"/>
                <wp:positionH relativeFrom="column">
                  <wp:posOffset>5293360</wp:posOffset>
                </wp:positionH>
                <wp:positionV relativeFrom="paragraph">
                  <wp:posOffset>-168275</wp:posOffset>
                </wp:positionV>
                <wp:extent cx="0" cy="34290"/>
                <wp:effectExtent l="0" t="0" r="0" b="0"/>
                <wp:wrapNone/>
                <wp:docPr id="100" name="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0" o:spid="_x0000_s112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6.8pt,-13.2499pt" to="416.8pt,-10.5499pt" o:allowincell="f" strokecolor="#333333" strokeweight="1.0591pt"/>
            </w:pict>
          </mc:Fallback>
        </mc:AlternateContent>
      </w:r>
    </w:p>
    <w:p w14:paraId="05DE7A29" w14:textId="77777777" w:rsidR="00616C98" w:rsidRDefault="00616C98">
      <w:pPr>
        <w:spacing w:line="231" w:lineRule="exact"/>
        <w:rPr>
          <w:sz w:val="20"/>
          <w:szCs w:val="20"/>
        </w:rPr>
      </w:pPr>
    </w:p>
    <w:p w14:paraId="430139CE" w14:textId="77777777" w:rsidR="00616C98" w:rsidRDefault="00536FEA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Fonte: </w:t>
      </w:r>
      <w:r>
        <w:rPr>
          <w:rFonts w:ascii="Arial" w:eastAsia="Arial" w:hAnsi="Arial" w:cs="Arial"/>
          <w:sz w:val="21"/>
          <w:szCs w:val="21"/>
        </w:rPr>
        <w:t>–</w:t>
      </w:r>
      <w:r>
        <w:rPr>
          <w:rFonts w:ascii="Arial" w:eastAsia="Arial" w:hAnsi="Arial" w:cs="Arial"/>
          <w:sz w:val="20"/>
          <w:szCs w:val="20"/>
        </w:rPr>
        <w:t xml:space="preserve"> Desenvolvido a partir de dados do Banco Central do Brasil — Departamento de Estatísticas</w:t>
      </w:r>
    </w:p>
    <w:p w14:paraId="2113758B" w14:textId="77777777" w:rsidR="00616C98" w:rsidRDefault="00616C98">
      <w:pPr>
        <w:spacing w:line="200" w:lineRule="exact"/>
        <w:rPr>
          <w:sz w:val="20"/>
          <w:szCs w:val="20"/>
        </w:rPr>
      </w:pPr>
    </w:p>
    <w:p w14:paraId="029129F2" w14:textId="77777777" w:rsidR="00616C98" w:rsidRDefault="00616C98">
      <w:pPr>
        <w:spacing w:line="200" w:lineRule="exact"/>
        <w:rPr>
          <w:sz w:val="20"/>
          <w:szCs w:val="20"/>
        </w:rPr>
      </w:pPr>
    </w:p>
    <w:p w14:paraId="1602D13A" w14:textId="77777777" w:rsidR="00616C98" w:rsidRDefault="00616C98">
      <w:pPr>
        <w:spacing w:line="216" w:lineRule="exact"/>
        <w:rPr>
          <w:sz w:val="20"/>
          <w:szCs w:val="20"/>
        </w:rPr>
      </w:pPr>
    </w:p>
    <w:p w14:paraId="05216D47" w14:textId="77777777" w:rsidR="00616C98" w:rsidRDefault="00536FEA">
      <w:pPr>
        <w:spacing w:line="431" w:lineRule="auto"/>
        <w:ind w:left="260" w:right="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encontrando relação direta do spread com a inflação e indireta com o nível de atividade econômica.</w:t>
      </w:r>
    </w:p>
    <w:p w14:paraId="6E69E0AE" w14:textId="77777777" w:rsidR="00616C98" w:rsidRDefault="00616C98">
      <w:pPr>
        <w:spacing w:line="77" w:lineRule="exact"/>
        <w:rPr>
          <w:sz w:val="20"/>
          <w:szCs w:val="20"/>
        </w:rPr>
      </w:pPr>
    </w:p>
    <w:p w14:paraId="6EDD73A3" w14:textId="77777777" w:rsidR="00616C98" w:rsidRDefault="00536FEA">
      <w:pPr>
        <w:spacing w:line="440" w:lineRule="auto"/>
        <w:ind w:left="260" w:firstLine="8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Em estudo dos determinantes macroeconômicos do spread bancário ex-ante, </w:t>
      </w:r>
      <w:hyperlink w:anchor="page38">
        <w:r>
          <w:rPr>
            <w:rFonts w:ascii="Arial" w:eastAsia="Arial" w:hAnsi="Arial" w:cs="Arial"/>
            <w:sz w:val="23"/>
            <w:szCs w:val="23"/>
          </w:rPr>
          <w:t>Costa</w:t>
        </w:r>
      </w:hyperlink>
      <w:r>
        <w:rPr>
          <w:rFonts w:ascii="Arial" w:eastAsia="Arial" w:hAnsi="Arial" w:cs="Arial"/>
          <w:sz w:val="23"/>
          <w:szCs w:val="23"/>
        </w:rPr>
        <w:t xml:space="preserve"> </w:t>
      </w:r>
      <w:hyperlink w:anchor="page38">
        <w:r>
          <w:rPr>
            <w:rFonts w:ascii="Arial" w:eastAsia="Arial" w:hAnsi="Arial" w:cs="Arial"/>
            <w:sz w:val="23"/>
            <w:szCs w:val="23"/>
          </w:rPr>
          <w:t xml:space="preserve">Oreiro e Paulo (2006) </w:t>
        </w:r>
      </w:hyperlink>
      <w:r>
        <w:rPr>
          <w:rFonts w:ascii="Arial" w:eastAsia="Arial" w:hAnsi="Arial" w:cs="Arial"/>
          <w:sz w:val="23"/>
          <w:szCs w:val="23"/>
        </w:rPr>
        <w:t>utilizou regressão múltipla para identificar as variáveis influentes (modelo abaixo). O estudo che</w:t>
      </w:r>
      <w:r>
        <w:rPr>
          <w:rFonts w:ascii="Arial" w:eastAsia="Arial" w:hAnsi="Arial" w:cs="Arial"/>
          <w:sz w:val="23"/>
          <w:szCs w:val="23"/>
        </w:rPr>
        <w:t>gou ao resultado que alta volatilidade e as taxas da Selic são um dos principais determinantes desse indicador no setor bancário Brasileiro, identificando também a significância do nível de atividade industrial.</w:t>
      </w:r>
    </w:p>
    <w:p w14:paraId="40AA1AF1" w14:textId="77777777" w:rsidR="00616C98" w:rsidRDefault="00616C98">
      <w:pPr>
        <w:spacing w:line="294" w:lineRule="exact"/>
        <w:rPr>
          <w:sz w:val="20"/>
          <w:szCs w:val="20"/>
        </w:rPr>
      </w:pPr>
    </w:p>
    <w:p w14:paraId="58D86A96" w14:textId="77777777" w:rsidR="00616C98" w:rsidRDefault="00536FEA">
      <w:pPr>
        <w:ind w:left="820"/>
        <w:rPr>
          <w:sz w:val="20"/>
          <w:szCs w:val="20"/>
        </w:rPr>
      </w:pPr>
      <w:r>
        <w:rPr>
          <w:rFonts w:ascii="Gabriola" w:eastAsia="Gabriola" w:hAnsi="Gabriola" w:cs="Gabriola"/>
          <w:i/>
          <w:iCs/>
          <w:sz w:val="24"/>
          <w:szCs w:val="24"/>
        </w:rPr>
        <w:t xml:space="preserve">lnspread </w:t>
      </w:r>
      <w:r>
        <w:rPr>
          <w:rFonts w:ascii="Arial" w:eastAsia="Arial" w:hAnsi="Arial" w:cs="Arial"/>
          <w:sz w:val="24"/>
          <w:szCs w:val="24"/>
        </w:rPr>
        <w:t>=</w:t>
      </w:r>
      <w:r>
        <w:rPr>
          <w:rFonts w:ascii="Gabriola" w:eastAsia="Gabriola" w:hAnsi="Gabriola" w:cs="Gabriola"/>
          <w:i/>
          <w:iCs/>
          <w:sz w:val="24"/>
          <w:szCs w:val="24"/>
        </w:rPr>
        <w:t xml:space="preserve"> β</w:t>
      </w:r>
      <w:r>
        <w:rPr>
          <w:rFonts w:ascii="Arial" w:eastAsia="Arial" w:hAnsi="Arial" w:cs="Arial"/>
          <w:sz w:val="31"/>
          <w:szCs w:val="31"/>
          <w:vertAlign w:val="subscript"/>
        </w:rPr>
        <w:t>0</w:t>
      </w:r>
      <w:r>
        <w:rPr>
          <w:rFonts w:ascii="Gabriola" w:eastAsia="Gabriola" w:hAnsi="Gabriola" w:cs="Gabriola"/>
          <w:i/>
          <w:iCs/>
          <w:sz w:val="24"/>
          <w:szCs w:val="24"/>
        </w:rPr>
        <w:t xml:space="preserve">trend </w:t>
      </w:r>
      <w:r>
        <w:rPr>
          <w:rFonts w:ascii="Arial" w:eastAsia="Arial" w:hAnsi="Arial" w:cs="Arial"/>
          <w:sz w:val="24"/>
          <w:szCs w:val="24"/>
        </w:rPr>
        <w:t>+</w:t>
      </w:r>
      <w:r>
        <w:rPr>
          <w:rFonts w:ascii="Gabriola" w:eastAsia="Gabriola" w:hAnsi="Gabriola" w:cs="Gabriola"/>
          <w:i/>
          <w:iCs/>
          <w:sz w:val="24"/>
          <w:szCs w:val="24"/>
        </w:rPr>
        <w:t xml:space="preserve"> β</w:t>
      </w:r>
      <w:r>
        <w:rPr>
          <w:rFonts w:ascii="Arial" w:eastAsia="Arial" w:hAnsi="Arial" w:cs="Arial"/>
          <w:sz w:val="31"/>
          <w:szCs w:val="31"/>
          <w:vertAlign w:val="subscript"/>
        </w:rPr>
        <w:t>1</w:t>
      </w:r>
      <w:r>
        <w:rPr>
          <w:rFonts w:ascii="Gabriola" w:eastAsia="Gabriola" w:hAnsi="Gabriola" w:cs="Gabriola"/>
          <w:i/>
          <w:iCs/>
          <w:sz w:val="24"/>
          <w:szCs w:val="24"/>
        </w:rPr>
        <w:t xml:space="preserve">lnselic </w:t>
      </w:r>
      <w:r>
        <w:rPr>
          <w:rFonts w:ascii="Arial" w:eastAsia="Arial" w:hAnsi="Arial" w:cs="Arial"/>
          <w:sz w:val="24"/>
          <w:szCs w:val="24"/>
        </w:rPr>
        <w:t>+</w:t>
      </w:r>
      <w:r>
        <w:rPr>
          <w:rFonts w:ascii="Gabriola" w:eastAsia="Gabriola" w:hAnsi="Gabriola" w:cs="Gabriola"/>
          <w:i/>
          <w:iCs/>
          <w:sz w:val="24"/>
          <w:szCs w:val="24"/>
        </w:rPr>
        <w:t xml:space="preserve"> β</w:t>
      </w:r>
      <w:r>
        <w:rPr>
          <w:rFonts w:ascii="Arial" w:eastAsia="Arial" w:hAnsi="Arial" w:cs="Arial"/>
          <w:sz w:val="31"/>
          <w:szCs w:val="31"/>
          <w:vertAlign w:val="subscript"/>
        </w:rPr>
        <w:t>2</w:t>
      </w:r>
      <w:r>
        <w:rPr>
          <w:rFonts w:ascii="Gabriola" w:eastAsia="Gabriola" w:hAnsi="Gabriola" w:cs="Gabriola"/>
          <w:i/>
          <w:iCs/>
          <w:sz w:val="24"/>
          <w:szCs w:val="24"/>
        </w:rPr>
        <w:t xml:space="preserve">lnadm </w:t>
      </w:r>
      <w:r>
        <w:rPr>
          <w:rFonts w:ascii="Arial" w:eastAsia="Arial" w:hAnsi="Arial" w:cs="Arial"/>
          <w:sz w:val="24"/>
          <w:szCs w:val="24"/>
        </w:rPr>
        <w:t>+</w:t>
      </w:r>
      <w:r>
        <w:rPr>
          <w:rFonts w:ascii="Gabriola" w:eastAsia="Gabriola" w:hAnsi="Gabriola" w:cs="Gabriola"/>
          <w:i/>
          <w:iCs/>
          <w:sz w:val="24"/>
          <w:szCs w:val="24"/>
        </w:rPr>
        <w:t xml:space="preserve"> </w:t>
      </w:r>
      <w:r>
        <w:rPr>
          <w:rFonts w:ascii="Gabriola" w:eastAsia="Gabriola" w:hAnsi="Gabriola" w:cs="Gabriola"/>
          <w:i/>
          <w:iCs/>
          <w:sz w:val="24"/>
          <w:szCs w:val="24"/>
        </w:rPr>
        <w:t>β</w:t>
      </w:r>
      <w:r>
        <w:rPr>
          <w:rFonts w:ascii="Arial" w:eastAsia="Arial" w:hAnsi="Arial" w:cs="Arial"/>
          <w:sz w:val="31"/>
          <w:szCs w:val="31"/>
          <w:vertAlign w:val="subscript"/>
        </w:rPr>
        <w:t>3</w:t>
      </w:r>
      <w:r>
        <w:rPr>
          <w:rFonts w:ascii="Gabriola" w:eastAsia="Gabriola" w:hAnsi="Gabriola" w:cs="Gabriola"/>
          <w:i/>
          <w:iCs/>
          <w:sz w:val="24"/>
          <w:szCs w:val="24"/>
        </w:rPr>
        <w:t xml:space="preserve">lnrisk </w:t>
      </w:r>
      <w:r>
        <w:rPr>
          <w:rFonts w:ascii="Arial" w:eastAsia="Arial" w:hAnsi="Arial" w:cs="Arial"/>
          <w:sz w:val="24"/>
          <w:szCs w:val="24"/>
        </w:rPr>
        <w:t>+</w:t>
      </w:r>
      <w:r>
        <w:rPr>
          <w:rFonts w:ascii="Gabriola" w:eastAsia="Gabriola" w:hAnsi="Gabriola" w:cs="Gabriola"/>
          <w:i/>
          <w:iCs/>
          <w:sz w:val="24"/>
          <w:szCs w:val="24"/>
        </w:rPr>
        <w:t xml:space="preserve"> β</w:t>
      </w:r>
      <w:r>
        <w:rPr>
          <w:rFonts w:ascii="Arial" w:eastAsia="Arial" w:hAnsi="Arial" w:cs="Arial"/>
          <w:sz w:val="31"/>
          <w:szCs w:val="31"/>
          <w:vertAlign w:val="subscript"/>
        </w:rPr>
        <w:t>4</w:t>
      </w:r>
      <w:r>
        <w:rPr>
          <w:rFonts w:ascii="Gabriola" w:eastAsia="Gabriola" w:hAnsi="Gabriola" w:cs="Gabriola"/>
          <w:i/>
          <w:iCs/>
          <w:sz w:val="24"/>
          <w:szCs w:val="24"/>
        </w:rPr>
        <w:t xml:space="preserve">lnimp </w:t>
      </w:r>
      <w:r>
        <w:rPr>
          <w:rFonts w:ascii="Arial" w:eastAsia="Arial" w:hAnsi="Arial" w:cs="Arial"/>
          <w:sz w:val="24"/>
          <w:szCs w:val="24"/>
        </w:rPr>
        <w:t>+</w:t>
      </w:r>
      <w:r>
        <w:rPr>
          <w:rFonts w:ascii="Gabriola" w:eastAsia="Gabriola" w:hAnsi="Gabriola" w:cs="Gabriola"/>
          <w:i/>
          <w:iCs/>
          <w:sz w:val="24"/>
          <w:szCs w:val="24"/>
        </w:rPr>
        <w:t xml:space="preserve"> β</w:t>
      </w:r>
      <w:r>
        <w:rPr>
          <w:rFonts w:ascii="Arial" w:eastAsia="Arial" w:hAnsi="Arial" w:cs="Arial"/>
          <w:sz w:val="31"/>
          <w:szCs w:val="31"/>
          <w:vertAlign w:val="subscript"/>
        </w:rPr>
        <w:t>5</w:t>
      </w:r>
      <w:r>
        <w:rPr>
          <w:rFonts w:ascii="Gabriola" w:eastAsia="Gabriola" w:hAnsi="Gabriola" w:cs="Gabriola"/>
          <w:i/>
          <w:iCs/>
          <w:sz w:val="24"/>
          <w:szCs w:val="24"/>
        </w:rPr>
        <w:t>lncomp</w:t>
      </w:r>
    </w:p>
    <w:p w14:paraId="017DF0EF" w14:textId="77777777" w:rsidR="00616C98" w:rsidRDefault="00616C98">
      <w:pPr>
        <w:spacing w:line="227" w:lineRule="exact"/>
        <w:rPr>
          <w:sz w:val="20"/>
          <w:szCs w:val="20"/>
        </w:rPr>
      </w:pPr>
    </w:p>
    <w:p w14:paraId="5790BEA4" w14:textId="77777777" w:rsidR="00616C98" w:rsidRDefault="00536FEA">
      <w:pPr>
        <w:numPr>
          <w:ilvl w:val="0"/>
          <w:numId w:val="9"/>
        </w:numPr>
        <w:tabs>
          <w:tab w:val="left" w:pos="840"/>
        </w:tabs>
        <w:ind w:left="840" w:hanging="196"/>
        <w:rPr>
          <w:rFonts w:ascii="Arial" w:eastAsia="Arial" w:hAnsi="Arial" w:cs="Arial"/>
          <w:sz w:val="24"/>
          <w:szCs w:val="24"/>
        </w:rPr>
      </w:pPr>
      <w:r>
        <w:rPr>
          <w:rFonts w:ascii="Gabriola" w:eastAsia="Gabriola" w:hAnsi="Gabriola" w:cs="Gabriola"/>
          <w:i/>
          <w:iCs/>
          <w:sz w:val="24"/>
          <w:szCs w:val="24"/>
        </w:rPr>
        <w:t>β</w:t>
      </w:r>
      <w:r>
        <w:rPr>
          <w:rFonts w:ascii="Arial" w:eastAsia="Arial" w:hAnsi="Arial" w:cs="Arial"/>
          <w:i/>
          <w:iCs/>
          <w:sz w:val="31"/>
          <w:szCs w:val="31"/>
          <w:vertAlign w:val="subscript"/>
        </w:rPr>
        <w:t>i</w:t>
      </w:r>
      <w:r>
        <w:rPr>
          <w:rFonts w:ascii="Gabriola" w:eastAsia="Gabriola" w:hAnsi="Gabriola" w:cs="Gabriola"/>
          <w:i/>
          <w:iCs/>
          <w:sz w:val="24"/>
          <w:szCs w:val="24"/>
        </w:rPr>
        <w:t xml:space="preserve">  </w:t>
      </w:r>
      <w:r>
        <w:rPr>
          <w:rFonts w:ascii="Arial" w:eastAsia="Arial" w:hAnsi="Arial" w:cs="Arial"/>
          <w:sz w:val="24"/>
          <w:szCs w:val="24"/>
        </w:rPr>
        <w:t>(i= 0,. . . , 5) = parâmetros estimados;</w:t>
      </w:r>
    </w:p>
    <w:p w14:paraId="66EE6DCC" w14:textId="77777777" w:rsidR="00616C98" w:rsidRDefault="00616C98">
      <w:pPr>
        <w:spacing w:line="178" w:lineRule="exact"/>
        <w:rPr>
          <w:rFonts w:ascii="Arial" w:eastAsia="Arial" w:hAnsi="Arial" w:cs="Arial"/>
          <w:sz w:val="24"/>
          <w:szCs w:val="24"/>
        </w:rPr>
      </w:pPr>
    </w:p>
    <w:p w14:paraId="63F716B4" w14:textId="77777777" w:rsidR="00616C98" w:rsidRDefault="00536FEA">
      <w:pPr>
        <w:numPr>
          <w:ilvl w:val="0"/>
          <w:numId w:val="9"/>
        </w:numPr>
        <w:tabs>
          <w:tab w:val="left" w:pos="840"/>
        </w:tabs>
        <w:ind w:left="840" w:hanging="19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trend = tendência determinista que controla outras variáveis;</w:t>
      </w:r>
    </w:p>
    <w:p w14:paraId="192EF14D" w14:textId="77777777" w:rsidR="00616C98" w:rsidRDefault="00616C98">
      <w:pPr>
        <w:spacing w:line="202" w:lineRule="exact"/>
        <w:rPr>
          <w:rFonts w:ascii="Arial" w:eastAsia="Arial" w:hAnsi="Arial" w:cs="Arial"/>
          <w:sz w:val="24"/>
          <w:szCs w:val="24"/>
        </w:rPr>
      </w:pPr>
    </w:p>
    <w:p w14:paraId="38EBDEC1" w14:textId="77777777" w:rsidR="00616C98" w:rsidRDefault="00536FEA">
      <w:pPr>
        <w:numPr>
          <w:ilvl w:val="0"/>
          <w:numId w:val="9"/>
        </w:numPr>
        <w:tabs>
          <w:tab w:val="left" w:pos="840"/>
        </w:tabs>
        <w:ind w:left="840" w:hanging="19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selic = taxa Selic;</w:t>
      </w:r>
    </w:p>
    <w:p w14:paraId="4BCD6C67" w14:textId="77777777" w:rsidR="00616C98" w:rsidRDefault="00616C98">
      <w:pPr>
        <w:sectPr w:rsidR="00616C98">
          <w:pgSz w:w="11900" w:h="16838"/>
          <w:pgMar w:top="991" w:right="1106" w:bottom="416" w:left="1440" w:header="0" w:footer="0" w:gutter="0"/>
          <w:cols w:space="720" w:equalWidth="0">
            <w:col w:w="9360"/>
          </w:cols>
        </w:sectPr>
      </w:pPr>
    </w:p>
    <w:p w14:paraId="22C4808A" w14:textId="77777777" w:rsidR="00616C98" w:rsidRDefault="00536FEA">
      <w:pPr>
        <w:ind w:left="90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lastRenderedPageBreak/>
        <w:t>26</w:t>
      </w:r>
    </w:p>
    <w:p w14:paraId="6783EECB" w14:textId="77777777" w:rsidR="00616C98" w:rsidRDefault="00616C98">
      <w:pPr>
        <w:spacing w:line="200" w:lineRule="exact"/>
        <w:rPr>
          <w:sz w:val="20"/>
          <w:szCs w:val="20"/>
        </w:rPr>
      </w:pPr>
    </w:p>
    <w:p w14:paraId="4B6CD895" w14:textId="77777777" w:rsidR="00616C98" w:rsidRDefault="00616C98">
      <w:pPr>
        <w:spacing w:line="246" w:lineRule="exact"/>
        <w:rPr>
          <w:sz w:val="20"/>
          <w:szCs w:val="20"/>
        </w:rPr>
      </w:pPr>
    </w:p>
    <w:p w14:paraId="29BDA91E" w14:textId="77777777" w:rsidR="00616C98" w:rsidRDefault="00536FEA">
      <w:pPr>
        <w:numPr>
          <w:ilvl w:val="0"/>
          <w:numId w:val="10"/>
        </w:numPr>
        <w:tabs>
          <w:tab w:val="left" w:pos="840"/>
        </w:tabs>
        <w:ind w:left="840" w:hanging="19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adm = despesa administrativas;</w:t>
      </w:r>
    </w:p>
    <w:p w14:paraId="6C0DA755" w14:textId="77777777" w:rsidR="00616C98" w:rsidRDefault="00616C98">
      <w:pPr>
        <w:spacing w:line="202" w:lineRule="exact"/>
        <w:rPr>
          <w:rFonts w:ascii="Arial" w:eastAsia="Arial" w:hAnsi="Arial" w:cs="Arial"/>
          <w:sz w:val="24"/>
          <w:szCs w:val="24"/>
        </w:rPr>
      </w:pPr>
    </w:p>
    <w:p w14:paraId="62D95400" w14:textId="77777777" w:rsidR="00616C98" w:rsidRDefault="00536FEA">
      <w:pPr>
        <w:numPr>
          <w:ilvl w:val="0"/>
          <w:numId w:val="10"/>
        </w:numPr>
        <w:tabs>
          <w:tab w:val="left" w:pos="840"/>
        </w:tabs>
        <w:spacing w:line="415" w:lineRule="auto"/>
        <w:ind w:left="840" w:right="40" w:hanging="19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risk = proxy para o risco de crédito </w:t>
      </w:r>
      <w:r>
        <w:rPr>
          <w:rFonts w:ascii="Arial" w:eastAsia="Arial" w:hAnsi="Arial" w:cs="Arial"/>
          <w:sz w:val="24"/>
          <w:szCs w:val="24"/>
        </w:rPr>
        <w:t>(spread do C-Bond sobre o rendimento dos títulos do Tesouro Americano de mesma maturidade;</w:t>
      </w:r>
    </w:p>
    <w:p w14:paraId="46786209" w14:textId="77777777" w:rsidR="00616C98" w:rsidRDefault="00616C98">
      <w:pPr>
        <w:spacing w:line="1" w:lineRule="exact"/>
        <w:rPr>
          <w:rFonts w:ascii="Arial" w:eastAsia="Arial" w:hAnsi="Arial" w:cs="Arial"/>
          <w:sz w:val="24"/>
          <w:szCs w:val="24"/>
        </w:rPr>
      </w:pPr>
    </w:p>
    <w:p w14:paraId="1355CB8A" w14:textId="77777777" w:rsidR="00616C98" w:rsidRDefault="00536FEA">
      <w:pPr>
        <w:numPr>
          <w:ilvl w:val="0"/>
          <w:numId w:val="10"/>
        </w:numPr>
        <w:tabs>
          <w:tab w:val="left" w:pos="840"/>
        </w:tabs>
        <w:ind w:left="840" w:hanging="19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 são impostos indiretos;</w:t>
      </w:r>
    </w:p>
    <w:p w14:paraId="5D6E1F8F" w14:textId="77777777" w:rsidR="00616C98" w:rsidRDefault="00616C98">
      <w:pPr>
        <w:spacing w:line="202" w:lineRule="exact"/>
        <w:rPr>
          <w:rFonts w:ascii="Arial" w:eastAsia="Arial" w:hAnsi="Arial" w:cs="Arial"/>
          <w:sz w:val="24"/>
          <w:szCs w:val="24"/>
        </w:rPr>
      </w:pPr>
    </w:p>
    <w:p w14:paraId="64BD9427" w14:textId="77777777" w:rsidR="00616C98" w:rsidRDefault="00536FEA">
      <w:pPr>
        <w:numPr>
          <w:ilvl w:val="0"/>
          <w:numId w:val="10"/>
        </w:numPr>
        <w:tabs>
          <w:tab w:val="left" w:pos="840"/>
        </w:tabs>
        <w:ind w:left="840" w:hanging="19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comp = compulsório incidente sobre os depósitos à vista.</w:t>
      </w:r>
    </w:p>
    <w:p w14:paraId="57E988E3" w14:textId="77777777" w:rsidR="00616C98" w:rsidRDefault="00616C98">
      <w:pPr>
        <w:spacing w:line="200" w:lineRule="exact"/>
        <w:rPr>
          <w:sz w:val="20"/>
          <w:szCs w:val="20"/>
        </w:rPr>
      </w:pPr>
    </w:p>
    <w:p w14:paraId="35355BCF" w14:textId="77777777" w:rsidR="00616C98" w:rsidRDefault="00616C98">
      <w:pPr>
        <w:spacing w:line="372" w:lineRule="exact"/>
        <w:rPr>
          <w:sz w:val="20"/>
          <w:szCs w:val="20"/>
        </w:rPr>
      </w:pPr>
    </w:p>
    <w:p w14:paraId="5B0FEAE4" w14:textId="77777777" w:rsidR="00616C98" w:rsidRDefault="00536FEA">
      <w:pPr>
        <w:spacing w:line="419" w:lineRule="auto"/>
        <w:ind w:left="260" w:firstLine="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Em análise dos determinantes do spread bancário ex-post, </w:t>
      </w:r>
      <w:hyperlink w:anchor="page38">
        <w:r>
          <w:rPr>
            <w:rFonts w:ascii="Arial" w:eastAsia="Arial" w:hAnsi="Arial" w:cs="Arial"/>
            <w:sz w:val="24"/>
            <w:szCs w:val="24"/>
          </w:rPr>
          <w:t xml:space="preserve">Dantas (2012) </w:t>
        </w:r>
      </w:hyperlink>
      <w:r>
        <w:rPr>
          <w:rFonts w:ascii="Arial" w:eastAsia="Arial" w:hAnsi="Arial" w:cs="Arial"/>
          <w:sz w:val="24"/>
          <w:szCs w:val="24"/>
        </w:rPr>
        <w:t>utilizou variáveis explanatórias microeconômicas de cada instituição, por meio de dados em painel dinâmico, entre janeiro de 2000 e outubro de 2009, encontrando níveis signi-ficativos e diretos com o risco de crédit</w:t>
      </w:r>
      <w:r>
        <w:rPr>
          <w:rFonts w:ascii="Arial" w:eastAsia="Arial" w:hAnsi="Arial" w:cs="Arial"/>
          <w:sz w:val="24"/>
          <w:szCs w:val="24"/>
        </w:rPr>
        <w:t>o, grau de concentração e nível de atividade econômica, e indireta com a participação da instituição no mercado, não encontrando níveis significativos com origem de capital e tipo de organismo.</w:t>
      </w:r>
    </w:p>
    <w:p w14:paraId="0CB30CBD" w14:textId="77777777" w:rsidR="00616C98" w:rsidRDefault="00616C98">
      <w:pPr>
        <w:spacing w:line="98" w:lineRule="exact"/>
        <w:rPr>
          <w:sz w:val="20"/>
          <w:szCs w:val="20"/>
        </w:rPr>
      </w:pPr>
    </w:p>
    <w:p w14:paraId="4BFC7551" w14:textId="77777777" w:rsidR="00616C98" w:rsidRDefault="00536FEA">
      <w:pPr>
        <w:spacing w:line="421" w:lineRule="auto"/>
        <w:ind w:left="260" w:right="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Outra observação em </w:t>
      </w:r>
      <w:hyperlink w:anchor="page38">
        <w:r>
          <w:rPr>
            <w:rFonts w:ascii="Arial" w:eastAsia="Arial" w:hAnsi="Arial" w:cs="Arial"/>
            <w:sz w:val="24"/>
            <w:szCs w:val="24"/>
          </w:rPr>
          <w:t>Dantas (2012</w:t>
        </w:r>
        <w:r>
          <w:rPr>
            <w:rFonts w:ascii="Arial" w:eastAsia="Arial" w:hAnsi="Arial" w:cs="Arial"/>
            <w:sz w:val="24"/>
            <w:szCs w:val="24"/>
          </w:rPr>
          <w:t xml:space="preserve">) </w:t>
        </w:r>
      </w:hyperlink>
      <w:r>
        <w:rPr>
          <w:rFonts w:ascii="Arial" w:eastAsia="Arial" w:hAnsi="Arial" w:cs="Arial"/>
          <w:sz w:val="24"/>
          <w:szCs w:val="24"/>
        </w:rPr>
        <w:t>foi a forte relação do spread ex-post no momento atual com o momento anterior imediato, e que as instituições tendem a cobrar maiores taxas, quando maior o nível de concentração do mercado, não encontrando significância da Selic na determinação deste ind</w:t>
      </w:r>
      <w:r>
        <w:rPr>
          <w:rFonts w:ascii="Arial" w:eastAsia="Arial" w:hAnsi="Arial" w:cs="Arial"/>
          <w:sz w:val="24"/>
          <w:szCs w:val="24"/>
        </w:rPr>
        <w:t>icador.</w:t>
      </w:r>
    </w:p>
    <w:p w14:paraId="2F2D8948" w14:textId="77777777" w:rsidR="00616C98" w:rsidRDefault="00616C98">
      <w:pPr>
        <w:spacing w:line="96" w:lineRule="exact"/>
        <w:rPr>
          <w:sz w:val="20"/>
          <w:szCs w:val="20"/>
        </w:rPr>
      </w:pPr>
    </w:p>
    <w:p w14:paraId="00F8555E" w14:textId="77777777" w:rsidR="00616C98" w:rsidRDefault="00536FEA">
      <w:pPr>
        <w:spacing w:line="419" w:lineRule="auto"/>
        <w:ind w:left="2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Em </w:t>
      </w:r>
      <w:hyperlink w:anchor="page36">
        <w:r>
          <w:rPr>
            <w:rFonts w:ascii="Arial" w:eastAsia="Arial" w:hAnsi="Arial" w:cs="Arial"/>
            <w:sz w:val="24"/>
            <w:szCs w:val="24"/>
          </w:rPr>
          <w:t xml:space="preserve">Almeida (2013) </w:t>
        </w:r>
      </w:hyperlink>
      <w:r>
        <w:rPr>
          <w:rFonts w:ascii="Arial" w:eastAsia="Arial" w:hAnsi="Arial" w:cs="Arial"/>
          <w:sz w:val="24"/>
          <w:szCs w:val="24"/>
        </w:rPr>
        <w:t>foi desenvolvido modelo de dados macroeconômicos e microe-conômicos em painel, de 64 instituições bancárias para avaliação de determinantes do spread ex-post no Brasil entre o primeiro trimestre de 20</w:t>
      </w:r>
      <w:r>
        <w:rPr>
          <w:rFonts w:ascii="Arial" w:eastAsia="Arial" w:hAnsi="Arial" w:cs="Arial"/>
          <w:sz w:val="24"/>
          <w:szCs w:val="24"/>
        </w:rPr>
        <w:t>01 e o segundo trimestre de 2012, encontrando como relevantes as despesas administrativas, receita de serviços, índice de cobertura, PIB e o grau de concentração.</w:t>
      </w:r>
    </w:p>
    <w:p w14:paraId="51EFB231" w14:textId="77777777" w:rsidR="00616C98" w:rsidRDefault="00616C98">
      <w:pPr>
        <w:spacing w:line="101" w:lineRule="exact"/>
        <w:rPr>
          <w:sz w:val="20"/>
          <w:szCs w:val="20"/>
        </w:rPr>
      </w:pPr>
    </w:p>
    <w:p w14:paraId="7393E0BC" w14:textId="77777777" w:rsidR="00616C98" w:rsidRDefault="00536FEA">
      <w:pPr>
        <w:spacing w:line="419" w:lineRule="auto"/>
        <w:ind w:left="2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Em </w:t>
      </w:r>
      <w:hyperlink w:anchor="page38">
        <w:r>
          <w:rPr>
            <w:rFonts w:ascii="Arial" w:eastAsia="Arial" w:hAnsi="Arial" w:cs="Arial"/>
            <w:sz w:val="24"/>
            <w:szCs w:val="24"/>
          </w:rPr>
          <w:t xml:space="preserve">Durigan et al. (2018) </w:t>
        </w:r>
      </w:hyperlink>
      <w:r>
        <w:rPr>
          <w:rFonts w:ascii="Arial" w:eastAsia="Arial" w:hAnsi="Arial" w:cs="Arial"/>
          <w:sz w:val="24"/>
          <w:szCs w:val="24"/>
        </w:rPr>
        <w:t>foi realizada análise dos fatores macr</w:t>
      </w:r>
      <w:r>
        <w:rPr>
          <w:rFonts w:ascii="Arial" w:eastAsia="Arial" w:hAnsi="Arial" w:cs="Arial"/>
          <w:sz w:val="24"/>
          <w:szCs w:val="24"/>
        </w:rPr>
        <w:t>oeconômicos e indica-dores industriais que influenciam o spread bancário ex-ante, através de análise de regressão linear multivariada utilizando 18 variáveis em quatro modelos. Chegando a conclusão que o aumento da atividade industrial, a redução do desemp</w:t>
      </w:r>
      <w:r>
        <w:rPr>
          <w:rFonts w:ascii="Arial" w:eastAsia="Arial" w:hAnsi="Arial" w:cs="Arial"/>
          <w:sz w:val="24"/>
          <w:szCs w:val="24"/>
        </w:rPr>
        <w:t>rego e o consumo atuam na diminuição do spread bancário.</w:t>
      </w:r>
    </w:p>
    <w:p w14:paraId="0B2176EC" w14:textId="77777777" w:rsidR="00616C98" w:rsidRDefault="00616C98">
      <w:pPr>
        <w:spacing w:line="101" w:lineRule="exact"/>
        <w:rPr>
          <w:sz w:val="20"/>
          <w:szCs w:val="20"/>
        </w:rPr>
      </w:pPr>
    </w:p>
    <w:p w14:paraId="1DDC017F" w14:textId="77777777" w:rsidR="00616C98" w:rsidRDefault="00536FEA">
      <w:pPr>
        <w:spacing w:line="447" w:lineRule="auto"/>
        <w:ind w:left="26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Os modelos desenvolvidos por </w:t>
      </w:r>
      <w:hyperlink w:anchor="page38">
        <w:r>
          <w:rPr>
            <w:rFonts w:ascii="Arial" w:eastAsia="Arial" w:hAnsi="Arial" w:cs="Arial"/>
            <w:sz w:val="23"/>
            <w:szCs w:val="23"/>
          </w:rPr>
          <w:t xml:space="preserve">Durigan et al. (2018) </w:t>
        </w:r>
      </w:hyperlink>
      <w:r>
        <w:rPr>
          <w:rFonts w:ascii="Arial" w:eastAsia="Arial" w:hAnsi="Arial" w:cs="Arial"/>
          <w:sz w:val="23"/>
          <w:szCs w:val="23"/>
        </w:rPr>
        <w:t>demonstraram que há uma relação significativa e direta entre spread e: inadimplência, IPIs (bens de capital, intermedi</w:t>
      </w:r>
      <w:r>
        <w:rPr>
          <w:rFonts w:ascii="Arial" w:eastAsia="Arial" w:hAnsi="Arial" w:cs="Arial"/>
          <w:sz w:val="23"/>
          <w:szCs w:val="23"/>
        </w:rPr>
        <w:t>ários, semiduráveis, não duráveis e consumo duráveis), Selic, PIB, desemprego e o EMBI+</w:t>
      </w:r>
    </w:p>
    <w:p w14:paraId="1C321CBC" w14:textId="77777777" w:rsidR="00616C98" w:rsidRDefault="00616C98">
      <w:pPr>
        <w:sectPr w:rsidR="00616C98">
          <w:pgSz w:w="11900" w:h="16838"/>
          <w:pgMar w:top="991" w:right="1106" w:bottom="280" w:left="1440" w:header="0" w:footer="0" w:gutter="0"/>
          <w:cols w:space="720" w:equalWidth="0">
            <w:col w:w="9360"/>
          </w:cols>
        </w:sectPr>
      </w:pPr>
    </w:p>
    <w:p w14:paraId="49852998" w14:textId="77777777" w:rsidR="00616C98" w:rsidRDefault="00536FEA">
      <w:pPr>
        <w:ind w:left="90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lastRenderedPageBreak/>
        <w:t>27</w:t>
      </w:r>
    </w:p>
    <w:p w14:paraId="14998922" w14:textId="77777777" w:rsidR="00616C98" w:rsidRDefault="00616C98">
      <w:pPr>
        <w:spacing w:line="200" w:lineRule="exact"/>
        <w:rPr>
          <w:sz w:val="20"/>
          <w:szCs w:val="20"/>
        </w:rPr>
      </w:pPr>
    </w:p>
    <w:p w14:paraId="612E99D1" w14:textId="77777777" w:rsidR="00616C98" w:rsidRDefault="00616C98">
      <w:pPr>
        <w:spacing w:line="246" w:lineRule="exact"/>
        <w:rPr>
          <w:sz w:val="20"/>
          <w:szCs w:val="20"/>
        </w:rPr>
      </w:pPr>
    </w:p>
    <w:p w14:paraId="53CFD72B" w14:textId="77777777" w:rsidR="00616C98" w:rsidRDefault="00536FEA">
      <w:pPr>
        <w:spacing w:line="423" w:lineRule="auto"/>
        <w:ind w:left="260" w:right="20" w:hanging="1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(medida de taxa de risco-país). As relações indiretas com o spread foram encontradas: no IPI de bens de consumo e geral, IPCA, saldo da carteira </w:t>
      </w:r>
      <w:r>
        <w:rPr>
          <w:rFonts w:ascii="Arial" w:eastAsia="Arial" w:hAnsi="Arial" w:cs="Arial"/>
          <w:sz w:val="24"/>
          <w:szCs w:val="24"/>
        </w:rPr>
        <w:t>de crédito e índice de vendas no varejo.</w:t>
      </w:r>
    </w:p>
    <w:p w14:paraId="677E6A34" w14:textId="77777777" w:rsidR="00616C98" w:rsidRDefault="00616C98">
      <w:pPr>
        <w:spacing w:line="95" w:lineRule="exact"/>
        <w:rPr>
          <w:sz w:val="20"/>
          <w:szCs w:val="20"/>
        </w:rPr>
      </w:pPr>
    </w:p>
    <w:p w14:paraId="77BD4812" w14:textId="77777777" w:rsidR="00616C98" w:rsidRDefault="00536FEA">
      <w:pPr>
        <w:spacing w:line="419" w:lineRule="auto"/>
        <w:ind w:left="2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estudo de </w:t>
      </w:r>
      <w:hyperlink w:anchor="page39">
        <w:r>
          <w:rPr>
            <w:rFonts w:ascii="Arial" w:eastAsia="Arial" w:hAnsi="Arial" w:cs="Arial"/>
            <w:sz w:val="24"/>
            <w:szCs w:val="24"/>
          </w:rPr>
          <w:t xml:space="preserve">Magalhães-Timotio (2018) </w:t>
        </w:r>
      </w:hyperlink>
      <w:r>
        <w:rPr>
          <w:rFonts w:ascii="Arial" w:eastAsia="Arial" w:hAnsi="Arial" w:cs="Arial"/>
          <w:sz w:val="24"/>
          <w:szCs w:val="24"/>
        </w:rPr>
        <w:t>teve foco em abordagem microeconômica, ao buscar identificar a influência das variações de indicadores financeiros-contábeis no spread em 26 institu</w:t>
      </w:r>
      <w:r>
        <w:rPr>
          <w:rFonts w:ascii="Arial" w:eastAsia="Arial" w:hAnsi="Arial" w:cs="Arial"/>
          <w:sz w:val="24"/>
          <w:szCs w:val="24"/>
        </w:rPr>
        <w:t>ições bancárias, através de regressão em dados em painel. Encontrando relações significativas diretas com a alavancagem financeira, retorno sobre o patrimônio líquido, EBITDA, Ativo Total e eficiência.</w:t>
      </w:r>
    </w:p>
    <w:p w14:paraId="3382CC0E" w14:textId="77777777" w:rsidR="00616C98" w:rsidRDefault="00616C98">
      <w:pPr>
        <w:spacing w:line="101" w:lineRule="exact"/>
        <w:rPr>
          <w:sz w:val="20"/>
          <w:szCs w:val="20"/>
        </w:rPr>
      </w:pPr>
    </w:p>
    <w:p w14:paraId="3BDB161E" w14:textId="77777777" w:rsidR="00616C98" w:rsidRDefault="00536FEA">
      <w:pPr>
        <w:spacing w:line="421" w:lineRule="auto"/>
        <w:ind w:left="260" w:right="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 modelo de </w:t>
      </w:r>
      <w:hyperlink w:anchor="page39">
        <w:r>
          <w:rPr>
            <w:rFonts w:ascii="Arial" w:eastAsia="Arial" w:hAnsi="Arial" w:cs="Arial"/>
            <w:sz w:val="24"/>
            <w:szCs w:val="24"/>
          </w:rPr>
          <w:t xml:space="preserve">Magalhães-Timotio (2018) </w:t>
        </w:r>
      </w:hyperlink>
      <w:r>
        <w:rPr>
          <w:rFonts w:ascii="Arial" w:eastAsia="Arial" w:hAnsi="Arial" w:cs="Arial"/>
          <w:sz w:val="24"/>
          <w:szCs w:val="24"/>
        </w:rPr>
        <w:t>foi encontrada relação significativa e indi-reta do spread com a participação de capital de terceiros e, não identificada relação significativa com a composição do endividamento, retorno sobre ativos e a liquidez corrente.</w:t>
      </w:r>
    </w:p>
    <w:p w14:paraId="5EEC5F5A" w14:textId="77777777" w:rsidR="00616C98" w:rsidRDefault="00616C98">
      <w:pPr>
        <w:spacing w:line="96" w:lineRule="exact"/>
        <w:rPr>
          <w:sz w:val="20"/>
          <w:szCs w:val="20"/>
        </w:rPr>
      </w:pPr>
    </w:p>
    <w:p w14:paraId="2D12F376" w14:textId="77777777" w:rsidR="00616C98" w:rsidRDefault="00536FEA">
      <w:pPr>
        <w:spacing w:line="442" w:lineRule="auto"/>
        <w:ind w:left="260" w:right="2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De acordo com </w:t>
      </w:r>
      <w:hyperlink w:anchor="page38">
        <w:r>
          <w:rPr>
            <w:rFonts w:ascii="Arial" w:eastAsia="Arial" w:hAnsi="Arial" w:cs="Arial"/>
            <w:sz w:val="23"/>
            <w:szCs w:val="23"/>
          </w:rPr>
          <w:t xml:space="preserve">Durigan et al. (2018) </w:t>
        </w:r>
      </w:hyperlink>
      <w:r>
        <w:rPr>
          <w:rFonts w:ascii="Arial" w:eastAsia="Arial" w:hAnsi="Arial" w:cs="Arial"/>
          <w:sz w:val="23"/>
          <w:szCs w:val="23"/>
        </w:rPr>
        <w:t xml:space="preserve">e </w:t>
      </w:r>
      <w:hyperlink w:anchor="page38">
        <w:r>
          <w:rPr>
            <w:rFonts w:ascii="Arial" w:eastAsia="Arial" w:hAnsi="Arial" w:cs="Arial"/>
            <w:sz w:val="23"/>
            <w:szCs w:val="23"/>
          </w:rPr>
          <w:t xml:space="preserve">Dantas (2012), </w:t>
        </w:r>
      </w:hyperlink>
      <w:r>
        <w:rPr>
          <w:rFonts w:ascii="Arial" w:eastAsia="Arial" w:hAnsi="Arial" w:cs="Arial"/>
          <w:sz w:val="23"/>
          <w:szCs w:val="23"/>
        </w:rPr>
        <w:t>existem poucos estudos inclina-dos para os determinantes do spread ex-post no Brasil, onde identificaram o estudos de Guimarães (2002). Foram ide</w:t>
      </w:r>
      <w:r>
        <w:rPr>
          <w:rFonts w:ascii="Arial" w:eastAsia="Arial" w:hAnsi="Arial" w:cs="Arial"/>
          <w:sz w:val="23"/>
          <w:szCs w:val="23"/>
        </w:rPr>
        <w:t xml:space="preserve">ntificados ainda os estudos acerca do spread ex-pots de Fipecafi (2004) apud </w:t>
      </w:r>
      <w:hyperlink w:anchor="page38">
        <w:r>
          <w:rPr>
            <w:rFonts w:ascii="Arial" w:eastAsia="Arial" w:hAnsi="Arial" w:cs="Arial"/>
            <w:sz w:val="23"/>
            <w:szCs w:val="23"/>
          </w:rPr>
          <w:t xml:space="preserve">Dantas (2012) </w:t>
        </w:r>
      </w:hyperlink>
      <w:r>
        <w:rPr>
          <w:rFonts w:ascii="Arial" w:eastAsia="Arial" w:hAnsi="Arial" w:cs="Arial"/>
          <w:sz w:val="23"/>
          <w:szCs w:val="23"/>
        </w:rPr>
        <w:t xml:space="preserve">e Matias (2006) apud </w:t>
      </w:r>
      <w:hyperlink w:anchor="page39">
        <w:r>
          <w:rPr>
            <w:rFonts w:ascii="Arial" w:eastAsia="Arial" w:hAnsi="Arial" w:cs="Arial"/>
            <w:sz w:val="23"/>
            <w:szCs w:val="23"/>
          </w:rPr>
          <w:t>Leal (2006)</w:t>
        </w:r>
      </w:hyperlink>
    </w:p>
    <w:p w14:paraId="4B12C1B2" w14:textId="77777777" w:rsidR="00616C98" w:rsidRDefault="00616C98">
      <w:pPr>
        <w:spacing w:line="84" w:lineRule="exact"/>
        <w:rPr>
          <w:rFonts w:ascii="Arial" w:eastAsia="Arial" w:hAnsi="Arial" w:cs="Arial"/>
          <w:sz w:val="23"/>
          <w:szCs w:val="23"/>
        </w:rPr>
      </w:pPr>
    </w:p>
    <w:p w14:paraId="299D9C9D" w14:textId="77777777" w:rsidR="00616C98" w:rsidRDefault="00536FEA">
      <w:pPr>
        <w:spacing w:line="419" w:lineRule="auto"/>
        <w:ind w:left="260" w:right="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Em </w:t>
      </w:r>
      <w:hyperlink w:anchor="page38">
        <w:r>
          <w:rPr>
            <w:rFonts w:ascii="Arial" w:eastAsia="Arial" w:hAnsi="Arial" w:cs="Arial"/>
            <w:sz w:val="24"/>
            <w:szCs w:val="24"/>
          </w:rPr>
          <w:t xml:space="preserve">Fipecafi (2005) </w:t>
        </w:r>
      </w:hyperlink>
      <w:r>
        <w:rPr>
          <w:rFonts w:ascii="Arial" w:eastAsia="Arial" w:hAnsi="Arial" w:cs="Arial"/>
          <w:sz w:val="24"/>
          <w:szCs w:val="24"/>
        </w:rPr>
        <w:t>foi realizado estudo de a</w:t>
      </w:r>
      <w:r>
        <w:rPr>
          <w:rFonts w:ascii="Arial" w:eastAsia="Arial" w:hAnsi="Arial" w:cs="Arial"/>
          <w:sz w:val="24"/>
          <w:szCs w:val="24"/>
        </w:rPr>
        <w:t>puração de resultados, ex-post, baseado em demonstrações contábeis entre o 1º semestre de 2005 de instituições que represen-tavam 75,8% do ativo total e 76% do total de crédito. Chegando a um resultado médio de spread bruto de 7,6% para pessoa física e 3,2</w:t>
      </w:r>
      <w:r>
        <w:rPr>
          <w:rFonts w:ascii="Arial" w:eastAsia="Arial" w:hAnsi="Arial" w:cs="Arial"/>
          <w:sz w:val="24"/>
          <w:szCs w:val="24"/>
        </w:rPr>
        <w:t>% para pessoa jurídica, e spread líquido de 1,6% para pessoa física e 0,5% para pessoa jurídica.</w:t>
      </w:r>
    </w:p>
    <w:p w14:paraId="1E8DE96F" w14:textId="77777777" w:rsidR="00616C98" w:rsidRDefault="00616C98">
      <w:pPr>
        <w:spacing w:line="101" w:lineRule="exact"/>
        <w:rPr>
          <w:rFonts w:ascii="Arial" w:eastAsia="Arial" w:hAnsi="Arial" w:cs="Arial"/>
          <w:sz w:val="23"/>
          <w:szCs w:val="23"/>
        </w:rPr>
      </w:pPr>
    </w:p>
    <w:p w14:paraId="45411C38" w14:textId="77777777" w:rsidR="00616C98" w:rsidRDefault="00536FEA">
      <w:pPr>
        <w:spacing w:line="442" w:lineRule="auto"/>
        <w:ind w:left="260" w:right="20" w:hanging="7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A </w:t>
      </w:r>
      <w:hyperlink w:anchor="page29">
        <w:r>
          <w:rPr>
            <w:rFonts w:ascii="Arial" w:eastAsia="Arial" w:hAnsi="Arial" w:cs="Arial"/>
            <w:sz w:val="23"/>
            <w:szCs w:val="23"/>
          </w:rPr>
          <w:t xml:space="preserve">Tabela 5 </w:t>
        </w:r>
      </w:hyperlink>
      <w:r>
        <w:rPr>
          <w:rFonts w:ascii="Arial" w:eastAsia="Arial" w:hAnsi="Arial" w:cs="Arial"/>
          <w:sz w:val="23"/>
          <w:szCs w:val="23"/>
        </w:rPr>
        <w:t xml:space="preserve">e a </w:t>
      </w:r>
      <w:hyperlink w:anchor="page30">
        <w:r>
          <w:rPr>
            <w:rFonts w:ascii="Arial" w:eastAsia="Arial" w:hAnsi="Arial" w:cs="Arial"/>
            <w:sz w:val="23"/>
            <w:szCs w:val="23"/>
          </w:rPr>
          <w:t xml:space="preserve">Tabela 6 </w:t>
        </w:r>
      </w:hyperlink>
      <w:r>
        <w:rPr>
          <w:rFonts w:ascii="Arial" w:eastAsia="Arial" w:hAnsi="Arial" w:cs="Arial"/>
          <w:sz w:val="23"/>
          <w:szCs w:val="23"/>
        </w:rPr>
        <w:t>trazem o resumo dos principais estudos empíricos sobre spread bancário ex-an</w:t>
      </w:r>
      <w:r>
        <w:rPr>
          <w:rFonts w:ascii="Arial" w:eastAsia="Arial" w:hAnsi="Arial" w:cs="Arial"/>
          <w:sz w:val="23"/>
          <w:szCs w:val="23"/>
        </w:rPr>
        <w:t>te no Brasil, com resultados obtidos através de modelagem economé-trica com utilização de regressão, tomando variáveis micro e macroeconômicas como explanatórias e demonstrando a relação com o spread ex-ante.</w:t>
      </w:r>
    </w:p>
    <w:p w14:paraId="6DE46276" w14:textId="77777777" w:rsidR="00616C98" w:rsidRDefault="00616C98">
      <w:pPr>
        <w:spacing w:line="84" w:lineRule="exact"/>
        <w:rPr>
          <w:sz w:val="20"/>
          <w:szCs w:val="20"/>
        </w:rPr>
      </w:pPr>
    </w:p>
    <w:p w14:paraId="6DA24C10" w14:textId="77777777" w:rsidR="00616C98" w:rsidRDefault="00536FEA">
      <w:pPr>
        <w:spacing w:line="460" w:lineRule="auto"/>
        <w:ind w:left="260" w:right="2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Entre os estudos da </w:t>
      </w:r>
      <w:hyperlink w:anchor="page29">
        <w:r>
          <w:rPr>
            <w:rFonts w:ascii="Arial" w:eastAsia="Arial" w:hAnsi="Arial" w:cs="Arial"/>
            <w:sz w:val="23"/>
            <w:szCs w:val="23"/>
          </w:rPr>
          <w:t xml:space="preserve">Tabela 5 </w:t>
        </w:r>
      </w:hyperlink>
      <w:r>
        <w:rPr>
          <w:rFonts w:ascii="Arial" w:eastAsia="Arial" w:hAnsi="Arial" w:cs="Arial"/>
          <w:sz w:val="23"/>
          <w:szCs w:val="23"/>
        </w:rPr>
        <w:t xml:space="preserve">e </w:t>
      </w:r>
      <w:hyperlink w:anchor="page30">
        <w:r>
          <w:rPr>
            <w:rFonts w:ascii="Arial" w:eastAsia="Arial" w:hAnsi="Arial" w:cs="Arial"/>
            <w:sz w:val="23"/>
            <w:szCs w:val="23"/>
          </w:rPr>
          <w:t xml:space="preserve">Tabela 6 </w:t>
        </w:r>
      </w:hyperlink>
      <w:r>
        <w:rPr>
          <w:rFonts w:ascii="Arial" w:eastAsia="Arial" w:hAnsi="Arial" w:cs="Arial"/>
          <w:sz w:val="23"/>
          <w:szCs w:val="23"/>
        </w:rPr>
        <w:t>que avaliaram a Selic e as despesas adminis-trativas, há um consenso que estas variáveis possuem uma relação de determinação</w:t>
      </w:r>
    </w:p>
    <w:p w14:paraId="064D041E" w14:textId="77777777" w:rsidR="00616C98" w:rsidRDefault="00616C98">
      <w:pPr>
        <w:sectPr w:rsidR="00616C98">
          <w:pgSz w:w="11900" w:h="16838"/>
          <w:pgMar w:top="991" w:right="1086" w:bottom="875" w:left="1440" w:header="0" w:footer="0" w:gutter="0"/>
          <w:cols w:space="720" w:equalWidth="0">
            <w:col w:w="9380"/>
          </w:cols>
        </w:sectPr>
      </w:pPr>
    </w:p>
    <w:p w14:paraId="53A3A194" w14:textId="77777777" w:rsidR="00616C98" w:rsidRDefault="00536FEA">
      <w:pPr>
        <w:ind w:left="90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lastRenderedPageBreak/>
        <w:t>28</w:t>
      </w:r>
    </w:p>
    <w:p w14:paraId="477A8AD3" w14:textId="77777777" w:rsidR="00616C98" w:rsidRDefault="00616C98">
      <w:pPr>
        <w:spacing w:line="200" w:lineRule="exact"/>
        <w:rPr>
          <w:sz w:val="20"/>
          <w:szCs w:val="20"/>
        </w:rPr>
      </w:pPr>
    </w:p>
    <w:p w14:paraId="432C953F" w14:textId="77777777" w:rsidR="00616C98" w:rsidRDefault="00616C98">
      <w:pPr>
        <w:spacing w:line="215" w:lineRule="exact"/>
        <w:rPr>
          <w:sz w:val="20"/>
          <w:szCs w:val="20"/>
        </w:rPr>
      </w:pPr>
    </w:p>
    <w:p w14:paraId="20666E80" w14:textId="77777777" w:rsidR="00616C98" w:rsidRDefault="00536FEA">
      <w:pPr>
        <w:ind w:left="1160"/>
        <w:rPr>
          <w:sz w:val="20"/>
          <w:szCs w:val="20"/>
        </w:rPr>
      </w:pPr>
      <w:r>
        <w:rPr>
          <w:rFonts w:ascii="Arial" w:eastAsia="Arial" w:hAnsi="Arial" w:cs="Arial"/>
        </w:rPr>
        <w:t>Tabela 5 – Resumo de estudos sobre o spread ex-ante no</w:t>
      </w:r>
      <w:r>
        <w:rPr>
          <w:rFonts w:ascii="Arial" w:eastAsia="Arial" w:hAnsi="Arial" w:cs="Arial"/>
        </w:rPr>
        <w:t xml:space="preserve"> Brasil — Parte 1</w:t>
      </w:r>
    </w:p>
    <w:p w14:paraId="14A9EB76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1" locked="0" layoutInCell="0" allowOverlap="1" wp14:anchorId="7A399C97" wp14:editId="0F393516">
                <wp:simplePos x="0" y="0"/>
                <wp:positionH relativeFrom="column">
                  <wp:posOffset>485775</wp:posOffset>
                </wp:positionH>
                <wp:positionV relativeFrom="paragraph">
                  <wp:posOffset>332105</wp:posOffset>
                </wp:positionV>
                <wp:extent cx="5078730" cy="0"/>
                <wp:effectExtent l="0" t="0" r="0" b="0"/>
                <wp:wrapNone/>
                <wp:docPr id="101" name="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0787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88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1" o:spid="_x0000_s11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8.25pt,26.15pt" to="438.15pt,26.15pt" o:allowincell="f" strokecolor="#000000" strokeweight="0.936pt"/>
            </w:pict>
          </mc:Fallback>
        </mc:AlternateContent>
      </w:r>
    </w:p>
    <w:p w14:paraId="55BAC1DE" w14:textId="77777777" w:rsidR="00616C98" w:rsidRDefault="00616C98">
      <w:pPr>
        <w:spacing w:line="200" w:lineRule="exact"/>
        <w:rPr>
          <w:sz w:val="20"/>
          <w:szCs w:val="20"/>
        </w:rPr>
      </w:pPr>
    </w:p>
    <w:p w14:paraId="78AC3DBB" w14:textId="77777777" w:rsidR="00616C98" w:rsidRDefault="00616C98">
      <w:pPr>
        <w:spacing w:line="357" w:lineRule="exact"/>
        <w:rPr>
          <w:sz w:val="20"/>
          <w:szCs w:val="20"/>
        </w:rPr>
      </w:pPr>
    </w:p>
    <w:tbl>
      <w:tblPr>
        <w:tblW w:w="0" w:type="auto"/>
        <w:tblInd w:w="7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1400"/>
        <w:gridCol w:w="1500"/>
        <w:gridCol w:w="1360"/>
        <w:gridCol w:w="1340"/>
      </w:tblGrid>
      <w:tr w:rsidR="00616C98" w14:paraId="0211526A" w14:textId="77777777">
        <w:trPr>
          <w:trHeight w:val="239"/>
        </w:trPr>
        <w:tc>
          <w:tcPr>
            <w:tcW w:w="2400" w:type="dxa"/>
            <w:vAlign w:val="bottom"/>
          </w:tcPr>
          <w:p w14:paraId="02C93835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Variável</w:t>
            </w:r>
          </w:p>
        </w:tc>
        <w:tc>
          <w:tcPr>
            <w:tcW w:w="1400" w:type="dxa"/>
            <w:vAlign w:val="bottom"/>
          </w:tcPr>
          <w:p w14:paraId="7C7DF3BC" w14:textId="77777777" w:rsidR="00616C98" w:rsidRDefault="00536FEA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KOYAMA e</w:t>
            </w:r>
          </w:p>
        </w:tc>
        <w:tc>
          <w:tcPr>
            <w:tcW w:w="1500" w:type="dxa"/>
            <w:vAlign w:val="bottom"/>
          </w:tcPr>
          <w:p w14:paraId="06FC7321" w14:textId="77777777" w:rsidR="00616C98" w:rsidRDefault="00536FEA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AFANASIEFF,</w:t>
            </w:r>
          </w:p>
        </w:tc>
        <w:tc>
          <w:tcPr>
            <w:tcW w:w="1360" w:type="dxa"/>
            <w:vAlign w:val="bottom"/>
          </w:tcPr>
          <w:p w14:paraId="1DD97EE6" w14:textId="77777777" w:rsidR="00616C98" w:rsidRDefault="00536FE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0"/>
                <w:szCs w:val="20"/>
              </w:rPr>
              <w:t>AFANASIEFF,</w:t>
            </w:r>
          </w:p>
        </w:tc>
        <w:tc>
          <w:tcPr>
            <w:tcW w:w="1340" w:type="dxa"/>
            <w:vAlign w:val="bottom"/>
          </w:tcPr>
          <w:p w14:paraId="3BE60317" w14:textId="77777777" w:rsidR="00616C98" w:rsidRDefault="00536FE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BIGNOTTO</w:t>
            </w:r>
          </w:p>
        </w:tc>
      </w:tr>
      <w:tr w:rsidR="00616C98" w14:paraId="237463C8" w14:textId="77777777">
        <w:trPr>
          <w:trHeight w:val="239"/>
        </w:trPr>
        <w:tc>
          <w:tcPr>
            <w:tcW w:w="2400" w:type="dxa"/>
            <w:vAlign w:val="bottom"/>
          </w:tcPr>
          <w:p w14:paraId="6D9363CD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vAlign w:val="bottom"/>
          </w:tcPr>
          <w:p w14:paraId="4A68B1A0" w14:textId="77777777" w:rsidR="00616C98" w:rsidRDefault="00536FEA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NAKANE</w:t>
            </w:r>
          </w:p>
        </w:tc>
        <w:tc>
          <w:tcPr>
            <w:tcW w:w="1500" w:type="dxa"/>
            <w:vAlign w:val="bottom"/>
          </w:tcPr>
          <w:p w14:paraId="2D732529" w14:textId="77777777" w:rsidR="00616C98" w:rsidRDefault="00536FEA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LHAGER e</w:t>
            </w:r>
          </w:p>
        </w:tc>
        <w:tc>
          <w:tcPr>
            <w:tcW w:w="1360" w:type="dxa"/>
            <w:vAlign w:val="bottom"/>
          </w:tcPr>
          <w:p w14:paraId="35656E29" w14:textId="77777777" w:rsidR="00616C98" w:rsidRDefault="00536FE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LHAGER e</w:t>
            </w:r>
          </w:p>
        </w:tc>
        <w:tc>
          <w:tcPr>
            <w:tcW w:w="1340" w:type="dxa"/>
            <w:vAlign w:val="bottom"/>
          </w:tcPr>
          <w:p w14:paraId="0F3FF3B0" w14:textId="77777777" w:rsidR="00616C98" w:rsidRDefault="00536FE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 RODRI-</w:t>
            </w:r>
          </w:p>
        </w:tc>
      </w:tr>
      <w:tr w:rsidR="00616C98" w14:paraId="242039CC" w14:textId="77777777">
        <w:trPr>
          <w:trHeight w:val="239"/>
        </w:trPr>
        <w:tc>
          <w:tcPr>
            <w:tcW w:w="2400" w:type="dxa"/>
            <w:vAlign w:val="bottom"/>
          </w:tcPr>
          <w:p w14:paraId="4324B604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vAlign w:val="bottom"/>
          </w:tcPr>
          <w:p w14:paraId="7267806E" w14:textId="77777777" w:rsidR="00616C98" w:rsidRDefault="00536FEA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(2001a e</w:t>
            </w:r>
          </w:p>
        </w:tc>
        <w:tc>
          <w:tcPr>
            <w:tcW w:w="1500" w:type="dxa"/>
            <w:vAlign w:val="bottom"/>
          </w:tcPr>
          <w:p w14:paraId="07B6F905" w14:textId="77777777" w:rsidR="00616C98" w:rsidRDefault="00536FEA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NAKANE</w:t>
            </w:r>
          </w:p>
        </w:tc>
        <w:tc>
          <w:tcPr>
            <w:tcW w:w="1360" w:type="dxa"/>
            <w:vAlign w:val="bottom"/>
          </w:tcPr>
          <w:p w14:paraId="117BEE70" w14:textId="77777777" w:rsidR="00616C98" w:rsidRDefault="00536FE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NAKANE</w:t>
            </w:r>
          </w:p>
        </w:tc>
        <w:tc>
          <w:tcPr>
            <w:tcW w:w="1340" w:type="dxa"/>
            <w:vAlign w:val="bottom"/>
          </w:tcPr>
          <w:p w14:paraId="5A770C50" w14:textId="77777777" w:rsidR="00616C98" w:rsidRDefault="00536FE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GUES</w:t>
            </w:r>
          </w:p>
        </w:tc>
      </w:tr>
      <w:tr w:rsidR="00616C98" w14:paraId="1DCBBF2B" w14:textId="77777777">
        <w:trPr>
          <w:trHeight w:val="246"/>
        </w:trPr>
        <w:tc>
          <w:tcPr>
            <w:tcW w:w="2400" w:type="dxa"/>
            <w:vAlign w:val="bottom"/>
          </w:tcPr>
          <w:p w14:paraId="03560DB2" w14:textId="77777777" w:rsidR="00616C98" w:rsidRDefault="00616C98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vAlign w:val="bottom"/>
          </w:tcPr>
          <w:p w14:paraId="17581D30" w14:textId="77777777" w:rsidR="00616C98" w:rsidRDefault="00536FEA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2001b)</w:t>
            </w:r>
          </w:p>
        </w:tc>
        <w:tc>
          <w:tcPr>
            <w:tcW w:w="1500" w:type="dxa"/>
            <w:vAlign w:val="bottom"/>
          </w:tcPr>
          <w:p w14:paraId="2A6484C5" w14:textId="77777777" w:rsidR="00616C98" w:rsidRDefault="00536FEA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(2001)</w:t>
            </w:r>
          </w:p>
        </w:tc>
        <w:tc>
          <w:tcPr>
            <w:tcW w:w="1360" w:type="dxa"/>
            <w:vAlign w:val="bottom"/>
          </w:tcPr>
          <w:p w14:paraId="6D46343C" w14:textId="77777777" w:rsidR="00616C98" w:rsidRDefault="00536FE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(2002)</w:t>
            </w:r>
          </w:p>
        </w:tc>
        <w:tc>
          <w:tcPr>
            <w:tcW w:w="1340" w:type="dxa"/>
            <w:vAlign w:val="bottom"/>
          </w:tcPr>
          <w:p w14:paraId="394EC441" w14:textId="77777777" w:rsidR="00616C98" w:rsidRDefault="00536FE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(2006)</w:t>
            </w:r>
          </w:p>
        </w:tc>
      </w:tr>
      <w:tr w:rsidR="00616C98" w14:paraId="74010D3D" w14:textId="77777777">
        <w:trPr>
          <w:trHeight w:val="57"/>
        </w:trPr>
        <w:tc>
          <w:tcPr>
            <w:tcW w:w="2400" w:type="dxa"/>
            <w:tcBorders>
              <w:bottom w:val="single" w:sz="8" w:space="0" w:color="auto"/>
            </w:tcBorders>
            <w:vAlign w:val="bottom"/>
          </w:tcPr>
          <w:p w14:paraId="2C718806" w14:textId="77777777" w:rsidR="00616C98" w:rsidRDefault="00616C98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1A7C18E3" w14:textId="77777777" w:rsidR="00616C98" w:rsidRDefault="00616C98">
            <w:pPr>
              <w:rPr>
                <w:sz w:val="4"/>
                <w:szCs w:val="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25D3739D" w14:textId="77777777" w:rsidR="00616C98" w:rsidRDefault="00616C98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14:paraId="3C071BE3" w14:textId="77777777" w:rsidR="00616C98" w:rsidRDefault="00616C98">
            <w:pPr>
              <w:rPr>
                <w:sz w:val="4"/>
                <w:szCs w:val="4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vAlign w:val="bottom"/>
          </w:tcPr>
          <w:p w14:paraId="77C5A2BC" w14:textId="77777777" w:rsidR="00616C98" w:rsidRDefault="00616C98">
            <w:pPr>
              <w:rPr>
                <w:sz w:val="4"/>
                <w:szCs w:val="4"/>
              </w:rPr>
            </w:pPr>
          </w:p>
        </w:tc>
      </w:tr>
      <w:tr w:rsidR="00616C98" w14:paraId="4A0752EC" w14:textId="77777777">
        <w:trPr>
          <w:trHeight w:val="59"/>
        </w:trPr>
        <w:tc>
          <w:tcPr>
            <w:tcW w:w="2400" w:type="dxa"/>
            <w:vAlign w:val="bottom"/>
          </w:tcPr>
          <w:p w14:paraId="6765E29B" w14:textId="77777777" w:rsidR="00616C98" w:rsidRDefault="00616C98">
            <w:pPr>
              <w:rPr>
                <w:sz w:val="5"/>
                <w:szCs w:val="5"/>
              </w:rPr>
            </w:pPr>
          </w:p>
        </w:tc>
        <w:tc>
          <w:tcPr>
            <w:tcW w:w="1400" w:type="dxa"/>
            <w:vAlign w:val="bottom"/>
          </w:tcPr>
          <w:p w14:paraId="4AB3417B" w14:textId="77777777" w:rsidR="00616C98" w:rsidRDefault="00616C98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vAlign w:val="bottom"/>
          </w:tcPr>
          <w:p w14:paraId="59E3D81C" w14:textId="77777777" w:rsidR="00616C98" w:rsidRDefault="00616C98">
            <w:pPr>
              <w:rPr>
                <w:sz w:val="5"/>
                <w:szCs w:val="5"/>
              </w:rPr>
            </w:pPr>
          </w:p>
        </w:tc>
        <w:tc>
          <w:tcPr>
            <w:tcW w:w="1360" w:type="dxa"/>
            <w:vAlign w:val="bottom"/>
          </w:tcPr>
          <w:p w14:paraId="14E68E81" w14:textId="77777777" w:rsidR="00616C98" w:rsidRDefault="00616C98">
            <w:pPr>
              <w:rPr>
                <w:sz w:val="5"/>
                <w:szCs w:val="5"/>
              </w:rPr>
            </w:pPr>
          </w:p>
        </w:tc>
        <w:tc>
          <w:tcPr>
            <w:tcW w:w="1340" w:type="dxa"/>
            <w:vAlign w:val="bottom"/>
          </w:tcPr>
          <w:p w14:paraId="6BF5A6A7" w14:textId="77777777" w:rsidR="00616C98" w:rsidRDefault="00616C98">
            <w:pPr>
              <w:rPr>
                <w:sz w:val="5"/>
                <w:szCs w:val="5"/>
              </w:rPr>
            </w:pPr>
          </w:p>
        </w:tc>
      </w:tr>
      <w:tr w:rsidR="00616C98" w14:paraId="6FA557EA" w14:textId="77777777">
        <w:trPr>
          <w:trHeight w:val="239"/>
        </w:trPr>
        <w:tc>
          <w:tcPr>
            <w:tcW w:w="2400" w:type="dxa"/>
            <w:shd w:val="clear" w:color="auto" w:fill="F7F7F7"/>
            <w:vAlign w:val="bottom"/>
          </w:tcPr>
          <w:p w14:paraId="16050420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Custos Administrativos</w:t>
            </w:r>
          </w:p>
        </w:tc>
        <w:tc>
          <w:tcPr>
            <w:tcW w:w="1400" w:type="dxa"/>
            <w:shd w:val="clear" w:color="auto" w:fill="F7F7F7"/>
            <w:vAlign w:val="bottom"/>
          </w:tcPr>
          <w:p w14:paraId="597BF1AD" w14:textId="77777777" w:rsidR="00616C98" w:rsidRDefault="00536FEA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1500" w:type="dxa"/>
            <w:shd w:val="clear" w:color="auto" w:fill="F7F7F7"/>
            <w:vAlign w:val="bottom"/>
          </w:tcPr>
          <w:p w14:paraId="02F36094" w14:textId="77777777" w:rsidR="00616C98" w:rsidRDefault="00536FEA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1360" w:type="dxa"/>
            <w:shd w:val="clear" w:color="auto" w:fill="F7F7F7"/>
            <w:vAlign w:val="bottom"/>
          </w:tcPr>
          <w:p w14:paraId="4DCCC25D" w14:textId="77777777" w:rsidR="00616C98" w:rsidRDefault="00536FE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1340" w:type="dxa"/>
            <w:shd w:val="clear" w:color="auto" w:fill="F7F7F7"/>
            <w:vAlign w:val="bottom"/>
          </w:tcPr>
          <w:p w14:paraId="43495742" w14:textId="77777777" w:rsidR="00616C98" w:rsidRDefault="00536FE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</w:tr>
      <w:tr w:rsidR="00616C98" w14:paraId="6400318A" w14:textId="77777777">
        <w:trPr>
          <w:trHeight w:val="239"/>
        </w:trPr>
        <w:tc>
          <w:tcPr>
            <w:tcW w:w="2400" w:type="dxa"/>
            <w:vAlign w:val="bottom"/>
          </w:tcPr>
          <w:p w14:paraId="352A9D27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IGP</w:t>
            </w:r>
          </w:p>
        </w:tc>
        <w:tc>
          <w:tcPr>
            <w:tcW w:w="1400" w:type="dxa"/>
            <w:vAlign w:val="bottom"/>
          </w:tcPr>
          <w:p w14:paraId="3EDB9F6F" w14:textId="77777777" w:rsidR="00616C98" w:rsidRDefault="00536FEA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1500" w:type="dxa"/>
            <w:vAlign w:val="bottom"/>
          </w:tcPr>
          <w:p w14:paraId="0A803CFE" w14:textId="77777777" w:rsidR="00616C98" w:rsidRDefault="00536FEA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1360" w:type="dxa"/>
            <w:vAlign w:val="bottom"/>
          </w:tcPr>
          <w:p w14:paraId="74B0A3AD" w14:textId="77777777" w:rsidR="00616C98" w:rsidRDefault="00536FE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40" w:type="dxa"/>
            <w:vAlign w:val="bottom"/>
          </w:tcPr>
          <w:p w14:paraId="37842806" w14:textId="77777777" w:rsidR="00616C98" w:rsidRDefault="00616C98">
            <w:pPr>
              <w:rPr>
                <w:sz w:val="20"/>
                <w:szCs w:val="20"/>
              </w:rPr>
            </w:pPr>
          </w:p>
        </w:tc>
      </w:tr>
      <w:tr w:rsidR="00616C98" w14:paraId="57F24299" w14:textId="77777777">
        <w:trPr>
          <w:trHeight w:val="239"/>
        </w:trPr>
        <w:tc>
          <w:tcPr>
            <w:tcW w:w="2400" w:type="dxa"/>
            <w:shd w:val="clear" w:color="auto" w:fill="F7F7F7"/>
            <w:vAlign w:val="bottom"/>
          </w:tcPr>
          <w:p w14:paraId="76796048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Impostos Indiretos</w:t>
            </w:r>
          </w:p>
        </w:tc>
        <w:tc>
          <w:tcPr>
            <w:tcW w:w="1400" w:type="dxa"/>
            <w:shd w:val="clear" w:color="auto" w:fill="F7F7F7"/>
            <w:vAlign w:val="bottom"/>
          </w:tcPr>
          <w:p w14:paraId="296FB29A" w14:textId="77777777" w:rsidR="00616C98" w:rsidRDefault="00536FEA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1500" w:type="dxa"/>
            <w:shd w:val="clear" w:color="auto" w:fill="F7F7F7"/>
            <w:vAlign w:val="bottom"/>
          </w:tcPr>
          <w:p w14:paraId="3D238EF1" w14:textId="77777777" w:rsidR="00616C98" w:rsidRDefault="00536FEA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1360" w:type="dxa"/>
            <w:shd w:val="clear" w:color="auto" w:fill="F7F7F7"/>
            <w:vAlign w:val="bottom"/>
          </w:tcPr>
          <w:p w14:paraId="182F9AF4" w14:textId="77777777" w:rsidR="00616C98" w:rsidRDefault="00536FE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1340" w:type="dxa"/>
            <w:shd w:val="clear" w:color="auto" w:fill="F7F7F7"/>
            <w:vAlign w:val="bottom"/>
          </w:tcPr>
          <w:p w14:paraId="75584F97" w14:textId="77777777" w:rsidR="00616C98" w:rsidRDefault="00616C98">
            <w:pPr>
              <w:rPr>
                <w:sz w:val="20"/>
                <w:szCs w:val="20"/>
              </w:rPr>
            </w:pPr>
          </w:p>
        </w:tc>
      </w:tr>
      <w:tr w:rsidR="00616C98" w14:paraId="3FC4796D" w14:textId="77777777">
        <w:trPr>
          <w:trHeight w:val="219"/>
        </w:trPr>
        <w:tc>
          <w:tcPr>
            <w:tcW w:w="2400" w:type="dxa"/>
            <w:vAlign w:val="bottom"/>
          </w:tcPr>
          <w:p w14:paraId="03F1D368" w14:textId="77777777" w:rsidR="00616C98" w:rsidRDefault="00536FEA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Requerimento de</w:t>
            </w:r>
          </w:p>
        </w:tc>
        <w:tc>
          <w:tcPr>
            <w:tcW w:w="1400" w:type="dxa"/>
            <w:vAlign w:val="bottom"/>
          </w:tcPr>
          <w:p w14:paraId="6F47FEDE" w14:textId="77777777" w:rsidR="00616C98" w:rsidRDefault="00536FEA">
            <w:pPr>
              <w:spacing w:line="219" w:lineRule="exact"/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1500" w:type="dxa"/>
            <w:vAlign w:val="bottom"/>
          </w:tcPr>
          <w:p w14:paraId="38096C6E" w14:textId="77777777" w:rsidR="00616C98" w:rsidRDefault="00616C98">
            <w:pPr>
              <w:rPr>
                <w:sz w:val="19"/>
                <w:szCs w:val="19"/>
              </w:rPr>
            </w:pPr>
          </w:p>
        </w:tc>
        <w:tc>
          <w:tcPr>
            <w:tcW w:w="1360" w:type="dxa"/>
            <w:vAlign w:val="bottom"/>
          </w:tcPr>
          <w:p w14:paraId="5C919372" w14:textId="77777777" w:rsidR="00616C98" w:rsidRDefault="00616C98">
            <w:pPr>
              <w:rPr>
                <w:sz w:val="19"/>
                <w:szCs w:val="19"/>
              </w:rPr>
            </w:pPr>
          </w:p>
        </w:tc>
        <w:tc>
          <w:tcPr>
            <w:tcW w:w="1340" w:type="dxa"/>
            <w:vAlign w:val="bottom"/>
          </w:tcPr>
          <w:p w14:paraId="57D2744C" w14:textId="77777777" w:rsidR="00616C98" w:rsidRDefault="00616C98">
            <w:pPr>
              <w:rPr>
                <w:sz w:val="19"/>
                <w:szCs w:val="19"/>
              </w:rPr>
            </w:pPr>
          </w:p>
        </w:tc>
      </w:tr>
      <w:tr w:rsidR="00616C98" w14:paraId="17297E1C" w14:textId="77777777">
        <w:trPr>
          <w:trHeight w:val="254"/>
        </w:trPr>
        <w:tc>
          <w:tcPr>
            <w:tcW w:w="2400" w:type="dxa"/>
            <w:vAlign w:val="bottom"/>
          </w:tcPr>
          <w:p w14:paraId="6F732110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Reserva</w:t>
            </w:r>
          </w:p>
        </w:tc>
        <w:tc>
          <w:tcPr>
            <w:tcW w:w="1400" w:type="dxa"/>
            <w:vAlign w:val="bottom"/>
          </w:tcPr>
          <w:p w14:paraId="2EC8542E" w14:textId="77777777" w:rsidR="00616C98" w:rsidRDefault="00616C98"/>
        </w:tc>
        <w:tc>
          <w:tcPr>
            <w:tcW w:w="1500" w:type="dxa"/>
            <w:vAlign w:val="bottom"/>
          </w:tcPr>
          <w:p w14:paraId="56523BCE" w14:textId="77777777" w:rsidR="00616C98" w:rsidRDefault="00616C98"/>
        </w:tc>
        <w:tc>
          <w:tcPr>
            <w:tcW w:w="1360" w:type="dxa"/>
            <w:vAlign w:val="bottom"/>
          </w:tcPr>
          <w:p w14:paraId="2BCD3889" w14:textId="77777777" w:rsidR="00616C98" w:rsidRDefault="00616C98"/>
        </w:tc>
        <w:tc>
          <w:tcPr>
            <w:tcW w:w="1340" w:type="dxa"/>
            <w:vAlign w:val="bottom"/>
          </w:tcPr>
          <w:p w14:paraId="7AFEAC6B" w14:textId="77777777" w:rsidR="00616C98" w:rsidRDefault="00616C98"/>
        </w:tc>
      </w:tr>
      <w:tr w:rsidR="00616C98" w14:paraId="4C222E8D" w14:textId="77777777">
        <w:trPr>
          <w:trHeight w:val="245"/>
        </w:trPr>
        <w:tc>
          <w:tcPr>
            <w:tcW w:w="2400" w:type="dxa"/>
            <w:shd w:val="clear" w:color="auto" w:fill="F7F7F7"/>
            <w:vAlign w:val="bottom"/>
          </w:tcPr>
          <w:p w14:paraId="2DD7A7C1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Selic</w:t>
            </w:r>
          </w:p>
        </w:tc>
        <w:tc>
          <w:tcPr>
            <w:tcW w:w="1400" w:type="dxa"/>
            <w:shd w:val="clear" w:color="auto" w:fill="F7F7F7"/>
            <w:vAlign w:val="bottom"/>
          </w:tcPr>
          <w:p w14:paraId="454B57B4" w14:textId="77777777" w:rsidR="00616C98" w:rsidRDefault="00536FEA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1500" w:type="dxa"/>
            <w:shd w:val="clear" w:color="auto" w:fill="F7F7F7"/>
            <w:vAlign w:val="bottom"/>
          </w:tcPr>
          <w:p w14:paraId="76705DE4" w14:textId="77777777" w:rsidR="00616C98" w:rsidRDefault="00536FEA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1360" w:type="dxa"/>
            <w:shd w:val="clear" w:color="auto" w:fill="F7F7F7"/>
            <w:vAlign w:val="bottom"/>
          </w:tcPr>
          <w:p w14:paraId="4FCEFB4C" w14:textId="77777777" w:rsidR="00616C98" w:rsidRDefault="00536FE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1340" w:type="dxa"/>
            <w:shd w:val="clear" w:color="auto" w:fill="F7F7F7"/>
            <w:vAlign w:val="bottom"/>
          </w:tcPr>
          <w:p w14:paraId="528B7C08" w14:textId="77777777" w:rsidR="00616C98" w:rsidRDefault="00536FE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</w:tr>
      <w:tr w:rsidR="00616C98" w14:paraId="47140FD8" w14:textId="77777777">
        <w:trPr>
          <w:trHeight w:val="350"/>
        </w:trPr>
        <w:tc>
          <w:tcPr>
            <w:tcW w:w="2400" w:type="dxa"/>
            <w:vAlign w:val="bottom"/>
          </w:tcPr>
          <w:p w14:paraId="5660A36C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Spread Over Treasury</w:t>
            </w:r>
          </w:p>
        </w:tc>
        <w:tc>
          <w:tcPr>
            <w:tcW w:w="1400" w:type="dxa"/>
            <w:vAlign w:val="bottom"/>
          </w:tcPr>
          <w:p w14:paraId="546A5C05" w14:textId="77777777" w:rsidR="00616C98" w:rsidRDefault="00536FEA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1500" w:type="dxa"/>
            <w:vAlign w:val="bottom"/>
          </w:tcPr>
          <w:p w14:paraId="0F591A57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14:paraId="68542C02" w14:textId="77777777" w:rsidR="00616C98" w:rsidRDefault="00536FE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1340" w:type="dxa"/>
            <w:vAlign w:val="bottom"/>
          </w:tcPr>
          <w:p w14:paraId="00292F9B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0F7CE007" w14:textId="77777777">
        <w:trPr>
          <w:trHeight w:val="245"/>
        </w:trPr>
        <w:tc>
          <w:tcPr>
            <w:tcW w:w="2400" w:type="dxa"/>
            <w:shd w:val="clear" w:color="auto" w:fill="F7F7F7"/>
            <w:vAlign w:val="bottom"/>
          </w:tcPr>
          <w:p w14:paraId="67B0B6B2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Produto Industrial</w:t>
            </w:r>
          </w:p>
        </w:tc>
        <w:tc>
          <w:tcPr>
            <w:tcW w:w="1400" w:type="dxa"/>
            <w:shd w:val="clear" w:color="auto" w:fill="F7F7F7"/>
            <w:vAlign w:val="bottom"/>
          </w:tcPr>
          <w:p w14:paraId="015DC21B" w14:textId="77777777" w:rsidR="00616C98" w:rsidRDefault="00536FEA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500" w:type="dxa"/>
            <w:shd w:val="clear" w:color="auto" w:fill="F7F7F7"/>
            <w:vAlign w:val="bottom"/>
          </w:tcPr>
          <w:p w14:paraId="04EC2775" w14:textId="77777777" w:rsidR="00616C98" w:rsidRDefault="00616C98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shd w:val="clear" w:color="auto" w:fill="F7F7F7"/>
            <w:vAlign w:val="bottom"/>
          </w:tcPr>
          <w:p w14:paraId="72B255F8" w14:textId="77777777" w:rsidR="00616C98" w:rsidRDefault="00616C98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shd w:val="clear" w:color="auto" w:fill="F7F7F7"/>
            <w:vAlign w:val="bottom"/>
          </w:tcPr>
          <w:p w14:paraId="3E9905B6" w14:textId="77777777" w:rsidR="00616C98" w:rsidRDefault="00616C98">
            <w:pPr>
              <w:rPr>
                <w:sz w:val="21"/>
                <w:szCs w:val="21"/>
              </w:rPr>
            </w:pPr>
          </w:p>
        </w:tc>
      </w:tr>
      <w:tr w:rsidR="00616C98" w14:paraId="5254B0EA" w14:textId="77777777">
        <w:trPr>
          <w:trHeight w:val="239"/>
        </w:trPr>
        <w:tc>
          <w:tcPr>
            <w:tcW w:w="2400" w:type="dxa"/>
            <w:vAlign w:val="bottom"/>
          </w:tcPr>
          <w:p w14:paraId="44AB15E7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Ativo Total</w:t>
            </w:r>
          </w:p>
        </w:tc>
        <w:tc>
          <w:tcPr>
            <w:tcW w:w="1400" w:type="dxa"/>
            <w:vAlign w:val="bottom"/>
          </w:tcPr>
          <w:p w14:paraId="727422F2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bottom"/>
          </w:tcPr>
          <w:p w14:paraId="6C6D8A8F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vAlign w:val="bottom"/>
          </w:tcPr>
          <w:p w14:paraId="41697879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Align w:val="bottom"/>
          </w:tcPr>
          <w:p w14:paraId="063FA2C9" w14:textId="77777777" w:rsidR="00616C98" w:rsidRDefault="00536FE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</w:tr>
      <w:tr w:rsidR="00616C98" w14:paraId="32081981" w14:textId="77777777">
        <w:trPr>
          <w:trHeight w:val="239"/>
        </w:trPr>
        <w:tc>
          <w:tcPr>
            <w:tcW w:w="2400" w:type="dxa"/>
            <w:shd w:val="clear" w:color="auto" w:fill="F7F7F7"/>
            <w:vAlign w:val="bottom"/>
          </w:tcPr>
          <w:p w14:paraId="1613EE2E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Bancos Estrangeiros</w:t>
            </w:r>
          </w:p>
        </w:tc>
        <w:tc>
          <w:tcPr>
            <w:tcW w:w="1400" w:type="dxa"/>
            <w:shd w:val="clear" w:color="auto" w:fill="F7F7F7"/>
            <w:vAlign w:val="bottom"/>
          </w:tcPr>
          <w:p w14:paraId="15A52724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F7F7F7"/>
            <w:vAlign w:val="bottom"/>
          </w:tcPr>
          <w:p w14:paraId="7BDB4E0A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F7F7F7"/>
            <w:vAlign w:val="bottom"/>
          </w:tcPr>
          <w:p w14:paraId="274DDE27" w14:textId="77777777" w:rsidR="00616C98" w:rsidRDefault="00536FE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40" w:type="dxa"/>
            <w:shd w:val="clear" w:color="auto" w:fill="F7F7F7"/>
            <w:vAlign w:val="bottom"/>
          </w:tcPr>
          <w:p w14:paraId="71505635" w14:textId="77777777" w:rsidR="00616C98" w:rsidRDefault="00616C98">
            <w:pPr>
              <w:rPr>
                <w:sz w:val="20"/>
                <w:szCs w:val="20"/>
              </w:rPr>
            </w:pPr>
          </w:p>
        </w:tc>
      </w:tr>
      <w:tr w:rsidR="00616C98" w14:paraId="519CF3A2" w14:textId="77777777">
        <w:trPr>
          <w:trHeight w:val="248"/>
        </w:trPr>
        <w:tc>
          <w:tcPr>
            <w:tcW w:w="2400" w:type="dxa"/>
            <w:vAlign w:val="bottom"/>
          </w:tcPr>
          <w:p w14:paraId="7BC73337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Captação sem juros</w:t>
            </w:r>
          </w:p>
        </w:tc>
        <w:tc>
          <w:tcPr>
            <w:tcW w:w="1400" w:type="dxa"/>
            <w:vAlign w:val="bottom"/>
          </w:tcPr>
          <w:p w14:paraId="2404BE84" w14:textId="77777777" w:rsidR="00616C98" w:rsidRDefault="00616C98">
            <w:pPr>
              <w:rPr>
                <w:sz w:val="21"/>
                <w:szCs w:val="21"/>
              </w:rPr>
            </w:pPr>
          </w:p>
        </w:tc>
        <w:tc>
          <w:tcPr>
            <w:tcW w:w="1500" w:type="dxa"/>
            <w:vAlign w:val="bottom"/>
          </w:tcPr>
          <w:p w14:paraId="650D9967" w14:textId="77777777" w:rsidR="00616C98" w:rsidRDefault="00536FEA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1360" w:type="dxa"/>
            <w:vAlign w:val="bottom"/>
          </w:tcPr>
          <w:p w14:paraId="55C3013F" w14:textId="77777777" w:rsidR="00616C98" w:rsidRDefault="00536FE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1340" w:type="dxa"/>
            <w:vAlign w:val="bottom"/>
          </w:tcPr>
          <w:p w14:paraId="3513BF41" w14:textId="77777777" w:rsidR="00616C98" w:rsidRDefault="00616C98">
            <w:pPr>
              <w:rPr>
                <w:sz w:val="21"/>
                <w:szCs w:val="21"/>
              </w:rPr>
            </w:pPr>
          </w:p>
        </w:tc>
      </w:tr>
      <w:tr w:rsidR="00616C98" w14:paraId="7D896F97" w14:textId="77777777">
        <w:trPr>
          <w:trHeight w:val="108"/>
        </w:trPr>
        <w:tc>
          <w:tcPr>
            <w:tcW w:w="2400" w:type="dxa"/>
            <w:vAlign w:val="bottom"/>
          </w:tcPr>
          <w:p w14:paraId="0D3B7196" w14:textId="77777777" w:rsidR="00616C98" w:rsidRDefault="00616C98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vAlign w:val="bottom"/>
          </w:tcPr>
          <w:p w14:paraId="3C8131E7" w14:textId="77777777" w:rsidR="00616C98" w:rsidRDefault="00616C98">
            <w:pPr>
              <w:rPr>
                <w:sz w:val="9"/>
                <w:szCs w:val="9"/>
              </w:rPr>
            </w:pPr>
          </w:p>
        </w:tc>
        <w:tc>
          <w:tcPr>
            <w:tcW w:w="1500" w:type="dxa"/>
            <w:vAlign w:val="bottom"/>
          </w:tcPr>
          <w:p w14:paraId="43643D6A" w14:textId="77777777" w:rsidR="00616C98" w:rsidRDefault="00616C98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vAlign w:val="bottom"/>
          </w:tcPr>
          <w:p w14:paraId="7794E4D2" w14:textId="77777777" w:rsidR="00616C98" w:rsidRDefault="00616C98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Align w:val="bottom"/>
          </w:tcPr>
          <w:p w14:paraId="261B39E9" w14:textId="77777777" w:rsidR="00616C98" w:rsidRDefault="00616C98">
            <w:pPr>
              <w:rPr>
                <w:sz w:val="9"/>
                <w:szCs w:val="9"/>
              </w:rPr>
            </w:pPr>
          </w:p>
        </w:tc>
      </w:tr>
      <w:tr w:rsidR="00616C98" w14:paraId="24F21FA7" w14:textId="77777777">
        <w:trPr>
          <w:trHeight w:val="239"/>
        </w:trPr>
        <w:tc>
          <w:tcPr>
            <w:tcW w:w="2400" w:type="dxa"/>
            <w:shd w:val="clear" w:color="auto" w:fill="F7F7F7"/>
            <w:vAlign w:val="bottom"/>
          </w:tcPr>
          <w:p w14:paraId="1C8AECCB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Compulsório</w:t>
            </w:r>
          </w:p>
        </w:tc>
        <w:tc>
          <w:tcPr>
            <w:tcW w:w="1400" w:type="dxa"/>
            <w:shd w:val="clear" w:color="auto" w:fill="F7F7F7"/>
            <w:vAlign w:val="bottom"/>
          </w:tcPr>
          <w:p w14:paraId="18AAE1D1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F7F7F7"/>
            <w:vAlign w:val="bottom"/>
          </w:tcPr>
          <w:p w14:paraId="6EA5DFFF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F7F7F7"/>
            <w:vAlign w:val="bottom"/>
          </w:tcPr>
          <w:p w14:paraId="6C8F2801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F7F7F7"/>
            <w:vAlign w:val="bottom"/>
          </w:tcPr>
          <w:p w14:paraId="4AFE9DA2" w14:textId="77777777" w:rsidR="00616C98" w:rsidRDefault="00536FE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</w:tr>
      <w:tr w:rsidR="00616C98" w14:paraId="43040FED" w14:textId="77777777">
        <w:trPr>
          <w:trHeight w:val="219"/>
        </w:trPr>
        <w:tc>
          <w:tcPr>
            <w:tcW w:w="2400" w:type="dxa"/>
            <w:vAlign w:val="bottom"/>
          </w:tcPr>
          <w:p w14:paraId="77B50E4D" w14:textId="77777777" w:rsidR="00616C98" w:rsidRDefault="00536FEA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Crescimento PIB</w:t>
            </w:r>
          </w:p>
        </w:tc>
        <w:tc>
          <w:tcPr>
            <w:tcW w:w="1400" w:type="dxa"/>
            <w:vAlign w:val="bottom"/>
          </w:tcPr>
          <w:p w14:paraId="77F2887F" w14:textId="77777777" w:rsidR="00616C98" w:rsidRDefault="00616C98">
            <w:pPr>
              <w:rPr>
                <w:sz w:val="19"/>
                <w:szCs w:val="19"/>
              </w:rPr>
            </w:pPr>
          </w:p>
        </w:tc>
        <w:tc>
          <w:tcPr>
            <w:tcW w:w="1500" w:type="dxa"/>
            <w:vAlign w:val="bottom"/>
          </w:tcPr>
          <w:p w14:paraId="2E6B58F6" w14:textId="77777777" w:rsidR="00616C98" w:rsidRDefault="00536FEA">
            <w:pPr>
              <w:spacing w:line="219" w:lineRule="exact"/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60" w:type="dxa"/>
            <w:vAlign w:val="bottom"/>
          </w:tcPr>
          <w:p w14:paraId="6740B3B3" w14:textId="77777777" w:rsidR="00616C98" w:rsidRDefault="00536FEA">
            <w:pPr>
              <w:spacing w:line="219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1340" w:type="dxa"/>
            <w:vAlign w:val="bottom"/>
          </w:tcPr>
          <w:p w14:paraId="383ACE2B" w14:textId="77777777" w:rsidR="00616C98" w:rsidRDefault="00616C98">
            <w:pPr>
              <w:rPr>
                <w:sz w:val="19"/>
                <w:szCs w:val="19"/>
              </w:rPr>
            </w:pPr>
          </w:p>
        </w:tc>
      </w:tr>
      <w:tr w:rsidR="00616C98" w14:paraId="58503C5A" w14:textId="77777777">
        <w:trPr>
          <w:trHeight w:val="254"/>
        </w:trPr>
        <w:tc>
          <w:tcPr>
            <w:tcW w:w="2400" w:type="dxa"/>
            <w:vAlign w:val="bottom"/>
          </w:tcPr>
          <w:p w14:paraId="0DE3DBCE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Industrial</w:t>
            </w:r>
          </w:p>
        </w:tc>
        <w:tc>
          <w:tcPr>
            <w:tcW w:w="1400" w:type="dxa"/>
            <w:vAlign w:val="bottom"/>
          </w:tcPr>
          <w:p w14:paraId="7974261B" w14:textId="77777777" w:rsidR="00616C98" w:rsidRDefault="00616C98"/>
        </w:tc>
        <w:tc>
          <w:tcPr>
            <w:tcW w:w="1500" w:type="dxa"/>
            <w:vAlign w:val="bottom"/>
          </w:tcPr>
          <w:p w14:paraId="77E6C374" w14:textId="77777777" w:rsidR="00616C98" w:rsidRDefault="00616C98"/>
        </w:tc>
        <w:tc>
          <w:tcPr>
            <w:tcW w:w="1360" w:type="dxa"/>
            <w:vAlign w:val="bottom"/>
          </w:tcPr>
          <w:p w14:paraId="6AE53DD6" w14:textId="77777777" w:rsidR="00616C98" w:rsidRDefault="00616C98"/>
        </w:tc>
        <w:tc>
          <w:tcPr>
            <w:tcW w:w="1340" w:type="dxa"/>
            <w:vAlign w:val="bottom"/>
          </w:tcPr>
          <w:p w14:paraId="77822EF4" w14:textId="77777777" w:rsidR="00616C98" w:rsidRDefault="00616C98"/>
        </w:tc>
      </w:tr>
      <w:tr w:rsidR="00616C98" w14:paraId="6C7EA0B2" w14:textId="77777777">
        <w:trPr>
          <w:trHeight w:val="245"/>
        </w:trPr>
        <w:tc>
          <w:tcPr>
            <w:tcW w:w="2400" w:type="dxa"/>
            <w:shd w:val="clear" w:color="auto" w:fill="F7F7F7"/>
            <w:vAlign w:val="bottom"/>
          </w:tcPr>
          <w:p w14:paraId="19283053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IPCA</w:t>
            </w:r>
          </w:p>
        </w:tc>
        <w:tc>
          <w:tcPr>
            <w:tcW w:w="1400" w:type="dxa"/>
            <w:shd w:val="clear" w:color="auto" w:fill="F7F7F7"/>
            <w:vAlign w:val="bottom"/>
          </w:tcPr>
          <w:p w14:paraId="35D29BA5" w14:textId="77777777" w:rsidR="00616C98" w:rsidRDefault="00616C98">
            <w:pPr>
              <w:rPr>
                <w:sz w:val="21"/>
                <w:szCs w:val="21"/>
              </w:rPr>
            </w:pPr>
          </w:p>
        </w:tc>
        <w:tc>
          <w:tcPr>
            <w:tcW w:w="1500" w:type="dxa"/>
            <w:shd w:val="clear" w:color="auto" w:fill="F7F7F7"/>
            <w:vAlign w:val="bottom"/>
          </w:tcPr>
          <w:p w14:paraId="6BA9EB52" w14:textId="77777777" w:rsidR="00616C98" w:rsidRDefault="00616C98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shd w:val="clear" w:color="auto" w:fill="F7F7F7"/>
            <w:vAlign w:val="bottom"/>
          </w:tcPr>
          <w:p w14:paraId="70B59595" w14:textId="77777777" w:rsidR="00616C98" w:rsidRDefault="00616C98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shd w:val="clear" w:color="auto" w:fill="F7F7F7"/>
            <w:vAlign w:val="bottom"/>
          </w:tcPr>
          <w:p w14:paraId="01386B72" w14:textId="77777777" w:rsidR="00616C98" w:rsidRDefault="00536FE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</w:tr>
      <w:tr w:rsidR="00616C98" w14:paraId="6B082D82" w14:textId="77777777">
        <w:trPr>
          <w:trHeight w:val="239"/>
        </w:trPr>
        <w:tc>
          <w:tcPr>
            <w:tcW w:w="2400" w:type="dxa"/>
            <w:vAlign w:val="bottom"/>
          </w:tcPr>
          <w:p w14:paraId="50E7B3EA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Liquidez</w:t>
            </w:r>
          </w:p>
        </w:tc>
        <w:tc>
          <w:tcPr>
            <w:tcW w:w="1400" w:type="dxa"/>
            <w:vAlign w:val="bottom"/>
          </w:tcPr>
          <w:p w14:paraId="63EE08EC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bottom"/>
          </w:tcPr>
          <w:p w14:paraId="3DD93BAC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vAlign w:val="bottom"/>
          </w:tcPr>
          <w:p w14:paraId="51D30B94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Align w:val="bottom"/>
          </w:tcPr>
          <w:p w14:paraId="286FFB4B" w14:textId="77777777" w:rsidR="00616C98" w:rsidRDefault="00536FE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</w:tr>
      <w:tr w:rsidR="00616C98" w14:paraId="24B01C58" w14:textId="77777777">
        <w:trPr>
          <w:trHeight w:val="239"/>
        </w:trPr>
        <w:tc>
          <w:tcPr>
            <w:tcW w:w="2400" w:type="dxa"/>
            <w:shd w:val="clear" w:color="auto" w:fill="F7F7F7"/>
            <w:vAlign w:val="bottom"/>
          </w:tcPr>
          <w:p w14:paraId="33C6B616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Market Share</w:t>
            </w:r>
          </w:p>
        </w:tc>
        <w:tc>
          <w:tcPr>
            <w:tcW w:w="1400" w:type="dxa"/>
            <w:shd w:val="clear" w:color="auto" w:fill="F7F7F7"/>
            <w:vAlign w:val="bottom"/>
          </w:tcPr>
          <w:p w14:paraId="69442628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F7F7F7"/>
            <w:vAlign w:val="bottom"/>
          </w:tcPr>
          <w:p w14:paraId="7678C743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F7F7F7"/>
            <w:vAlign w:val="bottom"/>
          </w:tcPr>
          <w:p w14:paraId="1281436A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F7F7F7"/>
            <w:vAlign w:val="bottom"/>
          </w:tcPr>
          <w:p w14:paraId="0403E68B" w14:textId="77777777" w:rsidR="00616C98" w:rsidRDefault="00536FE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</w:tr>
      <w:tr w:rsidR="00616C98" w14:paraId="07204AB2" w14:textId="77777777">
        <w:trPr>
          <w:trHeight w:val="350"/>
        </w:trPr>
        <w:tc>
          <w:tcPr>
            <w:tcW w:w="2400" w:type="dxa"/>
            <w:vAlign w:val="bottom"/>
          </w:tcPr>
          <w:p w14:paraId="133C1824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Receita Serviços</w:t>
            </w:r>
          </w:p>
        </w:tc>
        <w:tc>
          <w:tcPr>
            <w:tcW w:w="1400" w:type="dxa"/>
            <w:vAlign w:val="bottom"/>
          </w:tcPr>
          <w:p w14:paraId="0376CB17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7F59D2B2" w14:textId="77777777" w:rsidR="00616C98" w:rsidRDefault="00536FEA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1360" w:type="dxa"/>
            <w:vAlign w:val="bottom"/>
          </w:tcPr>
          <w:p w14:paraId="33F4F059" w14:textId="77777777" w:rsidR="00616C98" w:rsidRDefault="00536FE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1340" w:type="dxa"/>
            <w:vAlign w:val="bottom"/>
          </w:tcPr>
          <w:p w14:paraId="56B55F92" w14:textId="77777777" w:rsidR="00616C98" w:rsidRDefault="00536FE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</w:tr>
      <w:tr w:rsidR="00616C98" w14:paraId="2747A786" w14:textId="77777777">
        <w:trPr>
          <w:trHeight w:val="245"/>
        </w:trPr>
        <w:tc>
          <w:tcPr>
            <w:tcW w:w="2400" w:type="dxa"/>
            <w:shd w:val="clear" w:color="auto" w:fill="F7F7F7"/>
            <w:vAlign w:val="bottom"/>
          </w:tcPr>
          <w:p w14:paraId="7CDE3C4B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Risco Crédito</w:t>
            </w:r>
          </w:p>
        </w:tc>
        <w:tc>
          <w:tcPr>
            <w:tcW w:w="1400" w:type="dxa"/>
            <w:shd w:val="clear" w:color="auto" w:fill="F7F7F7"/>
            <w:vAlign w:val="bottom"/>
          </w:tcPr>
          <w:p w14:paraId="74BBFAD6" w14:textId="77777777" w:rsidR="00616C98" w:rsidRDefault="00616C98">
            <w:pPr>
              <w:rPr>
                <w:sz w:val="21"/>
                <w:szCs w:val="21"/>
              </w:rPr>
            </w:pPr>
          </w:p>
        </w:tc>
        <w:tc>
          <w:tcPr>
            <w:tcW w:w="1500" w:type="dxa"/>
            <w:shd w:val="clear" w:color="auto" w:fill="F7F7F7"/>
            <w:vAlign w:val="bottom"/>
          </w:tcPr>
          <w:p w14:paraId="6A92CBAA" w14:textId="77777777" w:rsidR="00616C98" w:rsidRDefault="00616C98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shd w:val="clear" w:color="auto" w:fill="F7F7F7"/>
            <w:vAlign w:val="bottom"/>
          </w:tcPr>
          <w:p w14:paraId="1C9C3691" w14:textId="77777777" w:rsidR="00616C98" w:rsidRDefault="00616C98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shd w:val="clear" w:color="auto" w:fill="F7F7F7"/>
            <w:vAlign w:val="bottom"/>
          </w:tcPr>
          <w:p w14:paraId="2FE60B2E" w14:textId="77777777" w:rsidR="00616C98" w:rsidRDefault="00536FE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</w:tr>
      <w:tr w:rsidR="00616C98" w14:paraId="06B46A0B" w14:textId="77777777">
        <w:trPr>
          <w:trHeight w:val="239"/>
        </w:trPr>
        <w:tc>
          <w:tcPr>
            <w:tcW w:w="2400" w:type="dxa"/>
            <w:vAlign w:val="bottom"/>
          </w:tcPr>
          <w:p w14:paraId="02F281EC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Risco Juros</w:t>
            </w:r>
          </w:p>
        </w:tc>
        <w:tc>
          <w:tcPr>
            <w:tcW w:w="1400" w:type="dxa"/>
            <w:vAlign w:val="bottom"/>
          </w:tcPr>
          <w:p w14:paraId="2C6EDDBA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bottom"/>
          </w:tcPr>
          <w:p w14:paraId="343CFBBE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vAlign w:val="bottom"/>
          </w:tcPr>
          <w:p w14:paraId="22928A55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Align w:val="bottom"/>
          </w:tcPr>
          <w:p w14:paraId="6AD19E57" w14:textId="77777777" w:rsidR="00616C98" w:rsidRDefault="00536FE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</w:tr>
      <w:tr w:rsidR="00616C98" w14:paraId="0463DD62" w14:textId="77777777">
        <w:trPr>
          <w:trHeight w:val="239"/>
        </w:trPr>
        <w:tc>
          <w:tcPr>
            <w:tcW w:w="2400" w:type="dxa"/>
            <w:shd w:val="clear" w:color="auto" w:fill="F7F7F7"/>
            <w:vAlign w:val="bottom"/>
          </w:tcPr>
          <w:p w14:paraId="5254D3FA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Volatilidade da Selic</w:t>
            </w:r>
          </w:p>
        </w:tc>
        <w:tc>
          <w:tcPr>
            <w:tcW w:w="1400" w:type="dxa"/>
            <w:shd w:val="clear" w:color="auto" w:fill="F7F7F7"/>
            <w:vAlign w:val="bottom"/>
          </w:tcPr>
          <w:p w14:paraId="1B550F90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F7F7F7"/>
            <w:vAlign w:val="bottom"/>
          </w:tcPr>
          <w:p w14:paraId="2942D6D0" w14:textId="77777777" w:rsidR="00616C98" w:rsidRDefault="00536FEA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60" w:type="dxa"/>
            <w:shd w:val="clear" w:color="auto" w:fill="F7F7F7"/>
            <w:vAlign w:val="bottom"/>
          </w:tcPr>
          <w:p w14:paraId="0437B8B1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F7F7F7"/>
            <w:vAlign w:val="bottom"/>
          </w:tcPr>
          <w:p w14:paraId="68B50A95" w14:textId="77777777" w:rsidR="00616C98" w:rsidRDefault="00616C98">
            <w:pPr>
              <w:rPr>
                <w:sz w:val="20"/>
                <w:szCs w:val="20"/>
              </w:rPr>
            </w:pPr>
          </w:p>
        </w:tc>
      </w:tr>
      <w:tr w:rsidR="00616C98" w14:paraId="6DE6331C" w14:textId="77777777">
        <w:trPr>
          <w:trHeight w:val="41"/>
        </w:trPr>
        <w:tc>
          <w:tcPr>
            <w:tcW w:w="2400" w:type="dxa"/>
            <w:tcBorders>
              <w:bottom w:val="single" w:sz="8" w:space="0" w:color="auto"/>
            </w:tcBorders>
            <w:vAlign w:val="bottom"/>
          </w:tcPr>
          <w:p w14:paraId="0630B79F" w14:textId="77777777" w:rsidR="00616C98" w:rsidRDefault="00616C98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1600F906" w14:textId="77777777" w:rsidR="00616C98" w:rsidRDefault="00616C98">
            <w:pPr>
              <w:rPr>
                <w:sz w:val="3"/>
                <w:szCs w:val="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3E5E1FBD" w14:textId="77777777" w:rsidR="00616C98" w:rsidRDefault="00616C98">
            <w:pPr>
              <w:rPr>
                <w:sz w:val="3"/>
                <w:szCs w:val="3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14:paraId="3BF47738" w14:textId="77777777" w:rsidR="00616C98" w:rsidRDefault="00616C98">
            <w:pPr>
              <w:rPr>
                <w:sz w:val="3"/>
                <w:szCs w:val="3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vAlign w:val="bottom"/>
          </w:tcPr>
          <w:p w14:paraId="2C8E65DA" w14:textId="77777777" w:rsidR="00616C98" w:rsidRDefault="00616C98">
            <w:pPr>
              <w:rPr>
                <w:sz w:val="3"/>
                <w:szCs w:val="3"/>
              </w:rPr>
            </w:pPr>
          </w:p>
        </w:tc>
      </w:tr>
    </w:tbl>
    <w:p w14:paraId="3343ADFC" w14:textId="77777777" w:rsidR="00616C98" w:rsidRDefault="00616C98">
      <w:pPr>
        <w:spacing w:line="311" w:lineRule="exact"/>
        <w:rPr>
          <w:sz w:val="20"/>
          <w:szCs w:val="20"/>
        </w:rPr>
      </w:pPr>
    </w:p>
    <w:p w14:paraId="46767D47" w14:textId="77777777" w:rsidR="00616C98" w:rsidRDefault="00536FEA">
      <w:pPr>
        <w:ind w:right="-23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Fonte: </w:t>
      </w:r>
      <w:r>
        <w:rPr>
          <w:rFonts w:ascii="Arial" w:eastAsia="Arial" w:hAnsi="Arial" w:cs="Arial"/>
          <w:sz w:val="21"/>
          <w:szCs w:val="21"/>
        </w:rPr>
        <w:t>–</w:t>
      </w:r>
      <w:r>
        <w:rPr>
          <w:rFonts w:ascii="Arial" w:eastAsia="Arial" w:hAnsi="Arial" w:cs="Arial"/>
          <w:sz w:val="20"/>
          <w:szCs w:val="20"/>
        </w:rPr>
        <w:t xml:space="preserve"> Desenvolvido a partir das fontes citadas</w:t>
      </w:r>
    </w:p>
    <w:p w14:paraId="4AB0F9BD" w14:textId="77777777" w:rsidR="00616C98" w:rsidRDefault="00616C98">
      <w:pPr>
        <w:spacing w:line="200" w:lineRule="exact"/>
        <w:rPr>
          <w:sz w:val="20"/>
          <w:szCs w:val="20"/>
        </w:rPr>
      </w:pPr>
    </w:p>
    <w:p w14:paraId="0269A58D" w14:textId="77777777" w:rsidR="00616C98" w:rsidRDefault="00616C98">
      <w:pPr>
        <w:spacing w:line="200" w:lineRule="exact"/>
        <w:rPr>
          <w:sz w:val="20"/>
          <w:szCs w:val="20"/>
        </w:rPr>
      </w:pPr>
    </w:p>
    <w:p w14:paraId="2A00B631" w14:textId="77777777" w:rsidR="00616C98" w:rsidRDefault="00616C98">
      <w:pPr>
        <w:spacing w:line="248" w:lineRule="exact"/>
        <w:rPr>
          <w:sz w:val="20"/>
          <w:szCs w:val="20"/>
        </w:rPr>
      </w:pPr>
    </w:p>
    <w:p w14:paraId="785A3078" w14:textId="77777777" w:rsidR="00616C98" w:rsidRDefault="00536FEA">
      <w:pPr>
        <w:spacing w:line="431" w:lineRule="auto"/>
        <w:ind w:left="260" w:right="4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direta com o spread ex-ante. Em três estudos que avaliaram impostos indiretos e </w:t>
      </w:r>
      <w:r>
        <w:rPr>
          <w:rFonts w:ascii="Arial" w:eastAsia="Arial" w:hAnsi="Arial" w:cs="Arial"/>
          <w:sz w:val="24"/>
          <w:szCs w:val="24"/>
        </w:rPr>
        <w:t>receita de serviços foi encontrada relação direta com o spread ex-ante.</w:t>
      </w:r>
    </w:p>
    <w:p w14:paraId="3702650E" w14:textId="77777777" w:rsidR="00616C98" w:rsidRDefault="00616C98">
      <w:pPr>
        <w:spacing w:line="85" w:lineRule="exact"/>
        <w:rPr>
          <w:sz w:val="20"/>
          <w:szCs w:val="20"/>
        </w:rPr>
      </w:pPr>
    </w:p>
    <w:p w14:paraId="71EB8E7E" w14:textId="77777777" w:rsidR="00616C98" w:rsidRDefault="00536FEA">
      <w:pPr>
        <w:spacing w:line="418" w:lineRule="auto"/>
        <w:ind w:left="260" w:right="40" w:hanging="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Ainda analisando a </w:t>
      </w:r>
      <w:hyperlink w:anchor="page29">
        <w:r>
          <w:rPr>
            <w:rFonts w:ascii="Arial" w:eastAsia="Arial" w:hAnsi="Arial" w:cs="Arial"/>
            <w:sz w:val="24"/>
            <w:szCs w:val="24"/>
          </w:rPr>
          <w:t xml:space="preserve">Tabela 5 </w:t>
        </w:r>
      </w:hyperlink>
      <w:r>
        <w:rPr>
          <w:rFonts w:ascii="Arial" w:eastAsia="Arial" w:hAnsi="Arial" w:cs="Arial"/>
          <w:sz w:val="24"/>
          <w:szCs w:val="24"/>
        </w:rPr>
        <w:t xml:space="preserve">e a </w:t>
      </w:r>
      <w:hyperlink w:anchor="page30">
        <w:r>
          <w:rPr>
            <w:rFonts w:ascii="Arial" w:eastAsia="Arial" w:hAnsi="Arial" w:cs="Arial"/>
            <w:sz w:val="24"/>
            <w:szCs w:val="24"/>
          </w:rPr>
          <w:t xml:space="preserve">Tabela 6, </w:t>
        </w:r>
      </w:hyperlink>
      <w:r>
        <w:rPr>
          <w:rFonts w:ascii="Arial" w:eastAsia="Arial" w:hAnsi="Arial" w:cs="Arial"/>
          <w:sz w:val="24"/>
          <w:szCs w:val="24"/>
        </w:rPr>
        <w:t>dois estudos chegaram a resultados diferentes para os efeitos da volatilidade da Se</w:t>
      </w:r>
      <w:r>
        <w:rPr>
          <w:rFonts w:ascii="Arial" w:eastAsia="Arial" w:hAnsi="Arial" w:cs="Arial"/>
          <w:sz w:val="24"/>
          <w:szCs w:val="24"/>
        </w:rPr>
        <w:t>lic no spread ex-ante. Os efeitos do IPCA foram testados em três estudos, os dois mais recentes encontraram uma relação indireta com a variável dependente. Em três estudos que examinaram o IGP, dois encontram relação direta, sendo que um deles foi repetido</w:t>
      </w:r>
      <w:r>
        <w:rPr>
          <w:rFonts w:ascii="Arial" w:eastAsia="Arial" w:hAnsi="Arial" w:cs="Arial"/>
          <w:sz w:val="24"/>
          <w:szCs w:val="24"/>
        </w:rPr>
        <w:t xml:space="preserve"> em período anterior e encontrou relação indireta.</w:t>
      </w:r>
    </w:p>
    <w:p w14:paraId="74C671C1" w14:textId="77777777" w:rsidR="00616C98" w:rsidRDefault="00616C98">
      <w:pPr>
        <w:spacing w:line="105" w:lineRule="exact"/>
        <w:rPr>
          <w:sz w:val="20"/>
          <w:szCs w:val="20"/>
        </w:rPr>
      </w:pPr>
    </w:p>
    <w:p w14:paraId="7C06EE39" w14:textId="77777777" w:rsidR="00616C98" w:rsidRDefault="00536FEA">
      <w:pPr>
        <w:spacing w:line="447" w:lineRule="auto"/>
        <w:ind w:left="260" w:hanging="7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A </w:t>
      </w:r>
      <w:hyperlink w:anchor="page30">
        <w:r>
          <w:rPr>
            <w:rFonts w:ascii="Arial" w:eastAsia="Arial" w:hAnsi="Arial" w:cs="Arial"/>
            <w:sz w:val="23"/>
            <w:szCs w:val="23"/>
          </w:rPr>
          <w:t xml:space="preserve">Tabela 7 </w:t>
        </w:r>
      </w:hyperlink>
      <w:r>
        <w:rPr>
          <w:rFonts w:ascii="Arial" w:eastAsia="Arial" w:hAnsi="Arial" w:cs="Arial"/>
          <w:sz w:val="23"/>
          <w:szCs w:val="23"/>
        </w:rPr>
        <w:t xml:space="preserve">traz o resumo dos estudos empíricos dos determinantes do spread ex-post no Brasil, por meio de modelos econométricos utilizando regressão. Destaca-se que, entre os </w:t>
      </w:r>
      <w:r>
        <w:rPr>
          <w:rFonts w:ascii="Arial" w:eastAsia="Arial" w:hAnsi="Arial" w:cs="Arial"/>
          <w:sz w:val="23"/>
          <w:szCs w:val="23"/>
        </w:rPr>
        <w:t>estudos, dois encontraram significância de influência direta com o grau de</w:t>
      </w:r>
    </w:p>
    <w:p w14:paraId="30EDFD50" w14:textId="77777777" w:rsidR="00616C98" w:rsidRDefault="00616C98">
      <w:pPr>
        <w:sectPr w:rsidR="00616C98">
          <w:pgSz w:w="11900" w:h="16838"/>
          <w:pgMar w:top="991" w:right="1106" w:bottom="487" w:left="1440" w:header="0" w:footer="0" w:gutter="0"/>
          <w:cols w:space="720" w:equalWidth="0">
            <w:col w:w="9360"/>
          </w:cols>
        </w:sectPr>
      </w:pPr>
    </w:p>
    <w:p w14:paraId="351BC29A" w14:textId="77777777" w:rsidR="00616C98" w:rsidRDefault="00536FEA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lastRenderedPageBreak/>
        <w:t>29</w:t>
      </w:r>
    </w:p>
    <w:p w14:paraId="05054DF0" w14:textId="77777777" w:rsidR="00616C98" w:rsidRDefault="00616C98">
      <w:pPr>
        <w:spacing w:line="200" w:lineRule="exact"/>
        <w:rPr>
          <w:sz w:val="20"/>
          <w:szCs w:val="20"/>
        </w:rPr>
      </w:pPr>
    </w:p>
    <w:p w14:paraId="378BA84F" w14:textId="77777777" w:rsidR="00616C98" w:rsidRDefault="00616C98">
      <w:pPr>
        <w:spacing w:line="200" w:lineRule="exact"/>
        <w:rPr>
          <w:sz w:val="20"/>
          <w:szCs w:val="20"/>
        </w:rPr>
      </w:pPr>
    </w:p>
    <w:p w14:paraId="03C4BA6A" w14:textId="77777777" w:rsidR="00616C98" w:rsidRDefault="00616C98">
      <w:pPr>
        <w:spacing w:line="284" w:lineRule="exact"/>
        <w:rPr>
          <w:sz w:val="20"/>
          <w:szCs w:val="20"/>
        </w:rPr>
      </w:pPr>
    </w:p>
    <w:p w14:paraId="2D303493" w14:textId="77777777" w:rsidR="00616C98" w:rsidRDefault="00536FEA">
      <w:pPr>
        <w:ind w:left="1160"/>
        <w:rPr>
          <w:sz w:val="20"/>
          <w:szCs w:val="20"/>
        </w:rPr>
      </w:pPr>
      <w:r>
        <w:rPr>
          <w:rFonts w:ascii="Arial" w:eastAsia="Arial" w:hAnsi="Arial" w:cs="Arial"/>
        </w:rPr>
        <w:t>Tabela 6 – Resumo de estudos sobre o spread ex-ante no Brasil — Parte 2</w:t>
      </w:r>
    </w:p>
    <w:p w14:paraId="2D5DAA7E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 wp14:anchorId="20B63395" wp14:editId="08E5A383">
                <wp:simplePos x="0" y="0"/>
                <wp:positionH relativeFrom="column">
                  <wp:posOffset>381635</wp:posOffset>
                </wp:positionH>
                <wp:positionV relativeFrom="paragraph">
                  <wp:posOffset>332105</wp:posOffset>
                </wp:positionV>
                <wp:extent cx="5287010" cy="0"/>
                <wp:effectExtent l="0" t="0" r="0" b="0"/>
                <wp:wrapNone/>
                <wp:docPr id="102" name="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870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88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2" o:spid="_x0000_s11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.05pt,26.15pt" to="446.35pt,26.15pt" o:allowincell="f" strokecolor="#000000" strokeweight="0.936pt"/>
            </w:pict>
          </mc:Fallback>
        </mc:AlternateContent>
      </w:r>
    </w:p>
    <w:p w14:paraId="7D627B5C" w14:textId="77777777" w:rsidR="00616C98" w:rsidRDefault="00616C98">
      <w:pPr>
        <w:spacing w:line="200" w:lineRule="exact"/>
        <w:rPr>
          <w:sz w:val="20"/>
          <w:szCs w:val="20"/>
        </w:rPr>
      </w:pPr>
    </w:p>
    <w:p w14:paraId="46238596" w14:textId="77777777" w:rsidR="00616C98" w:rsidRDefault="00616C98">
      <w:pPr>
        <w:spacing w:line="357" w:lineRule="exact"/>
        <w:rPr>
          <w:sz w:val="20"/>
          <w:szCs w:val="20"/>
        </w:rPr>
      </w:pPr>
    </w:p>
    <w:tbl>
      <w:tblPr>
        <w:tblW w:w="0" w:type="auto"/>
        <w:tblInd w:w="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0"/>
        <w:gridCol w:w="1740"/>
        <w:gridCol w:w="2060"/>
        <w:gridCol w:w="2020"/>
      </w:tblGrid>
      <w:tr w:rsidR="00616C98" w14:paraId="62A357F1" w14:textId="77777777">
        <w:trPr>
          <w:trHeight w:val="239"/>
        </w:trPr>
        <w:tc>
          <w:tcPr>
            <w:tcW w:w="2500" w:type="dxa"/>
            <w:vAlign w:val="bottom"/>
          </w:tcPr>
          <w:p w14:paraId="5BC8AD6C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Variável</w:t>
            </w:r>
          </w:p>
        </w:tc>
        <w:tc>
          <w:tcPr>
            <w:tcW w:w="1740" w:type="dxa"/>
            <w:vAlign w:val="bottom"/>
          </w:tcPr>
          <w:p w14:paraId="3CB1F196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OREIRO et al.</w:t>
            </w:r>
          </w:p>
        </w:tc>
        <w:tc>
          <w:tcPr>
            <w:tcW w:w="2060" w:type="dxa"/>
            <w:vAlign w:val="bottom"/>
          </w:tcPr>
          <w:p w14:paraId="118DC9CF" w14:textId="77777777" w:rsidR="00616C98" w:rsidRDefault="00536FEA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DURIGAN (2018)</w:t>
            </w:r>
          </w:p>
        </w:tc>
        <w:tc>
          <w:tcPr>
            <w:tcW w:w="2020" w:type="dxa"/>
            <w:vAlign w:val="bottom"/>
          </w:tcPr>
          <w:p w14:paraId="0783B42A" w14:textId="77777777" w:rsidR="00616C98" w:rsidRDefault="00536FEA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ARONOVICH</w:t>
            </w:r>
          </w:p>
        </w:tc>
      </w:tr>
      <w:tr w:rsidR="00616C98" w14:paraId="4962CA86" w14:textId="77777777">
        <w:trPr>
          <w:trHeight w:val="246"/>
        </w:trPr>
        <w:tc>
          <w:tcPr>
            <w:tcW w:w="2500" w:type="dxa"/>
            <w:vAlign w:val="bottom"/>
          </w:tcPr>
          <w:p w14:paraId="2F71AA98" w14:textId="77777777" w:rsidR="00616C98" w:rsidRDefault="00616C98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vAlign w:val="bottom"/>
          </w:tcPr>
          <w:p w14:paraId="36AA4E3B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(2006)</w:t>
            </w:r>
          </w:p>
        </w:tc>
        <w:tc>
          <w:tcPr>
            <w:tcW w:w="2060" w:type="dxa"/>
            <w:vAlign w:val="bottom"/>
          </w:tcPr>
          <w:p w14:paraId="3E87EC13" w14:textId="77777777" w:rsidR="00616C98" w:rsidRDefault="00616C98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vAlign w:val="bottom"/>
          </w:tcPr>
          <w:p w14:paraId="7F78690B" w14:textId="77777777" w:rsidR="00616C98" w:rsidRDefault="00536FEA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(1994)</w:t>
            </w:r>
          </w:p>
        </w:tc>
      </w:tr>
      <w:tr w:rsidR="00616C98" w14:paraId="48EBAF95" w14:textId="77777777">
        <w:trPr>
          <w:trHeight w:val="57"/>
        </w:trPr>
        <w:tc>
          <w:tcPr>
            <w:tcW w:w="2500" w:type="dxa"/>
            <w:tcBorders>
              <w:bottom w:val="single" w:sz="8" w:space="0" w:color="auto"/>
            </w:tcBorders>
            <w:vAlign w:val="bottom"/>
          </w:tcPr>
          <w:p w14:paraId="6E005683" w14:textId="77777777" w:rsidR="00616C98" w:rsidRDefault="00616C98">
            <w:pPr>
              <w:rPr>
                <w:sz w:val="4"/>
                <w:szCs w:val="4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1E03C5A5" w14:textId="77777777" w:rsidR="00616C98" w:rsidRDefault="00616C98">
            <w:pPr>
              <w:rPr>
                <w:sz w:val="4"/>
                <w:szCs w:val="4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vAlign w:val="bottom"/>
          </w:tcPr>
          <w:p w14:paraId="11C20DB5" w14:textId="77777777" w:rsidR="00616C98" w:rsidRDefault="00616C98">
            <w:pPr>
              <w:rPr>
                <w:sz w:val="4"/>
                <w:szCs w:val="4"/>
              </w:rPr>
            </w:pPr>
          </w:p>
        </w:tc>
        <w:tc>
          <w:tcPr>
            <w:tcW w:w="2020" w:type="dxa"/>
            <w:tcBorders>
              <w:bottom w:val="single" w:sz="8" w:space="0" w:color="auto"/>
            </w:tcBorders>
            <w:vAlign w:val="bottom"/>
          </w:tcPr>
          <w:p w14:paraId="5C948629" w14:textId="77777777" w:rsidR="00616C98" w:rsidRDefault="00616C98">
            <w:pPr>
              <w:rPr>
                <w:sz w:val="4"/>
                <w:szCs w:val="4"/>
              </w:rPr>
            </w:pPr>
          </w:p>
        </w:tc>
      </w:tr>
      <w:tr w:rsidR="00616C98" w14:paraId="555AEBDD" w14:textId="77777777">
        <w:trPr>
          <w:trHeight w:val="59"/>
        </w:trPr>
        <w:tc>
          <w:tcPr>
            <w:tcW w:w="2500" w:type="dxa"/>
            <w:vAlign w:val="bottom"/>
          </w:tcPr>
          <w:p w14:paraId="14BBB50F" w14:textId="77777777" w:rsidR="00616C98" w:rsidRDefault="00616C98">
            <w:pPr>
              <w:rPr>
                <w:sz w:val="5"/>
                <w:szCs w:val="5"/>
              </w:rPr>
            </w:pPr>
          </w:p>
        </w:tc>
        <w:tc>
          <w:tcPr>
            <w:tcW w:w="1740" w:type="dxa"/>
            <w:vAlign w:val="bottom"/>
          </w:tcPr>
          <w:p w14:paraId="001DB055" w14:textId="77777777" w:rsidR="00616C98" w:rsidRDefault="00616C98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vAlign w:val="bottom"/>
          </w:tcPr>
          <w:p w14:paraId="0E0262FB" w14:textId="77777777" w:rsidR="00616C98" w:rsidRDefault="00616C98">
            <w:pPr>
              <w:rPr>
                <w:sz w:val="5"/>
                <w:szCs w:val="5"/>
              </w:rPr>
            </w:pPr>
          </w:p>
        </w:tc>
        <w:tc>
          <w:tcPr>
            <w:tcW w:w="2020" w:type="dxa"/>
            <w:vAlign w:val="bottom"/>
          </w:tcPr>
          <w:p w14:paraId="0C9BF035" w14:textId="77777777" w:rsidR="00616C98" w:rsidRDefault="00616C98">
            <w:pPr>
              <w:rPr>
                <w:sz w:val="5"/>
                <w:szCs w:val="5"/>
              </w:rPr>
            </w:pPr>
          </w:p>
        </w:tc>
      </w:tr>
      <w:tr w:rsidR="00616C98" w14:paraId="5AEE7FB0" w14:textId="77777777">
        <w:trPr>
          <w:trHeight w:val="239"/>
        </w:trPr>
        <w:tc>
          <w:tcPr>
            <w:tcW w:w="2500" w:type="dxa"/>
            <w:shd w:val="clear" w:color="auto" w:fill="F7F7F7"/>
            <w:vAlign w:val="bottom"/>
          </w:tcPr>
          <w:p w14:paraId="1C175BAE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Selic</w:t>
            </w:r>
          </w:p>
        </w:tc>
        <w:tc>
          <w:tcPr>
            <w:tcW w:w="1740" w:type="dxa"/>
            <w:shd w:val="clear" w:color="auto" w:fill="F7F7F7"/>
            <w:vAlign w:val="bottom"/>
          </w:tcPr>
          <w:p w14:paraId="4724D875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2060" w:type="dxa"/>
            <w:shd w:val="clear" w:color="auto" w:fill="F7F7F7"/>
            <w:vAlign w:val="bottom"/>
          </w:tcPr>
          <w:p w14:paraId="6B90EDD2" w14:textId="77777777" w:rsidR="00616C98" w:rsidRDefault="00536FEA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2020" w:type="dxa"/>
            <w:shd w:val="clear" w:color="auto" w:fill="F7F7F7"/>
            <w:vAlign w:val="bottom"/>
          </w:tcPr>
          <w:p w14:paraId="32009204" w14:textId="77777777" w:rsidR="00616C98" w:rsidRDefault="00616C98">
            <w:pPr>
              <w:rPr>
                <w:sz w:val="20"/>
                <w:szCs w:val="20"/>
              </w:rPr>
            </w:pPr>
          </w:p>
        </w:tc>
      </w:tr>
      <w:tr w:rsidR="00616C98" w14:paraId="70EB6471" w14:textId="77777777">
        <w:trPr>
          <w:trHeight w:val="239"/>
        </w:trPr>
        <w:tc>
          <w:tcPr>
            <w:tcW w:w="2500" w:type="dxa"/>
            <w:vAlign w:val="bottom"/>
          </w:tcPr>
          <w:p w14:paraId="0AA573C8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Produto Industrial</w:t>
            </w:r>
          </w:p>
        </w:tc>
        <w:tc>
          <w:tcPr>
            <w:tcW w:w="1740" w:type="dxa"/>
            <w:vAlign w:val="bottom"/>
          </w:tcPr>
          <w:p w14:paraId="08578844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2060" w:type="dxa"/>
            <w:vAlign w:val="bottom"/>
          </w:tcPr>
          <w:p w14:paraId="21134C8E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vAlign w:val="bottom"/>
          </w:tcPr>
          <w:p w14:paraId="7C6CB1BC" w14:textId="77777777" w:rsidR="00616C98" w:rsidRDefault="00616C98">
            <w:pPr>
              <w:rPr>
                <w:sz w:val="20"/>
                <w:szCs w:val="20"/>
              </w:rPr>
            </w:pPr>
          </w:p>
        </w:tc>
      </w:tr>
      <w:tr w:rsidR="00616C98" w14:paraId="01E9BE7B" w14:textId="77777777">
        <w:trPr>
          <w:trHeight w:val="239"/>
        </w:trPr>
        <w:tc>
          <w:tcPr>
            <w:tcW w:w="2500" w:type="dxa"/>
            <w:shd w:val="clear" w:color="auto" w:fill="F7F7F7"/>
            <w:vAlign w:val="bottom"/>
          </w:tcPr>
          <w:p w14:paraId="117939AA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Econômica</w:t>
            </w:r>
          </w:p>
        </w:tc>
        <w:tc>
          <w:tcPr>
            <w:tcW w:w="1740" w:type="dxa"/>
            <w:shd w:val="clear" w:color="auto" w:fill="F7F7F7"/>
            <w:vAlign w:val="bottom"/>
          </w:tcPr>
          <w:p w14:paraId="72A5F6E9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shd w:val="clear" w:color="auto" w:fill="F7F7F7"/>
            <w:vAlign w:val="bottom"/>
          </w:tcPr>
          <w:p w14:paraId="63FE45C6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F7F7F7"/>
            <w:vAlign w:val="bottom"/>
          </w:tcPr>
          <w:p w14:paraId="2CC7A3F5" w14:textId="77777777" w:rsidR="00616C98" w:rsidRDefault="00536FEA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</w:tr>
      <w:tr w:rsidR="00616C98" w14:paraId="512552FE" w14:textId="77777777">
        <w:trPr>
          <w:trHeight w:val="239"/>
        </w:trPr>
        <w:tc>
          <w:tcPr>
            <w:tcW w:w="2500" w:type="dxa"/>
            <w:vAlign w:val="bottom"/>
          </w:tcPr>
          <w:p w14:paraId="7F3D2B4E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Desemprego</w:t>
            </w:r>
          </w:p>
        </w:tc>
        <w:tc>
          <w:tcPr>
            <w:tcW w:w="1740" w:type="dxa"/>
            <w:vAlign w:val="bottom"/>
          </w:tcPr>
          <w:p w14:paraId="68B33923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EA3D08D" w14:textId="77777777" w:rsidR="00616C98" w:rsidRDefault="00536FEA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2020" w:type="dxa"/>
            <w:vAlign w:val="bottom"/>
          </w:tcPr>
          <w:p w14:paraId="2D848D16" w14:textId="77777777" w:rsidR="00616C98" w:rsidRDefault="00616C98">
            <w:pPr>
              <w:rPr>
                <w:sz w:val="20"/>
                <w:szCs w:val="20"/>
              </w:rPr>
            </w:pPr>
          </w:p>
        </w:tc>
      </w:tr>
      <w:tr w:rsidR="00616C98" w14:paraId="4947A0B8" w14:textId="77777777">
        <w:trPr>
          <w:trHeight w:val="239"/>
        </w:trPr>
        <w:tc>
          <w:tcPr>
            <w:tcW w:w="2500" w:type="dxa"/>
            <w:shd w:val="clear" w:color="auto" w:fill="F7F7F7"/>
            <w:vAlign w:val="bottom"/>
          </w:tcPr>
          <w:p w14:paraId="1FEDB77D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EMBI</w:t>
            </w:r>
          </w:p>
        </w:tc>
        <w:tc>
          <w:tcPr>
            <w:tcW w:w="1740" w:type="dxa"/>
            <w:shd w:val="clear" w:color="auto" w:fill="F7F7F7"/>
            <w:vAlign w:val="bottom"/>
          </w:tcPr>
          <w:p w14:paraId="7DA4E862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shd w:val="clear" w:color="auto" w:fill="F7F7F7"/>
            <w:vAlign w:val="bottom"/>
          </w:tcPr>
          <w:p w14:paraId="3A73FDB9" w14:textId="77777777" w:rsidR="00616C98" w:rsidRDefault="00536FEA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2020" w:type="dxa"/>
            <w:shd w:val="clear" w:color="auto" w:fill="F7F7F7"/>
            <w:vAlign w:val="bottom"/>
          </w:tcPr>
          <w:p w14:paraId="0ED98172" w14:textId="77777777" w:rsidR="00616C98" w:rsidRDefault="00616C98">
            <w:pPr>
              <w:rPr>
                <w:sz w:val="20"/>
                <w:szCs w:val="20"/>
              </w:rPr>
            </w:pPr>
          </w:p>
        </w:tc>
      </w:tr>
      <w:tr w:rsidR="00616C98" w14:paraId="73EBF089" w14:textId="77777777">
        <w:trPr>
          <w:trHeight w:val="350"/>
        </w:trPr>
        <w:tc>
          <w:tcPr>
            <w:tcW w:w="2500" w:type="dxa"/>
            <w:vAlign w:val="bottom"/>
          </w:tcPr>
          <w:p w14:paraId="5BED966C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Inadimplência</w:t>
            </w:r>
          </w:p>
        </w:tc>
        <w:tc>
          <w:tcPr>
            <w:tcW w:w="1740" w:type="dxa"/>
            <w:vAlign w:val="bottom"/>
          </w:tcPr>
          <w:p w14:paraId="44B0966F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14:paraId="4587FB10" w14:textId="77777777" w:rsidR="00616C98" w:rsidRDefault="00536FEA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2020" w:type="dxa"/>
            <w:vAlign w:val="bottom"/>
          </w:tcPr>
          <w:p w14:paraId="0CB76D62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5806C3ED" w14:textId="77777777">
        <w:trPr>
          <w:trHeight w:val="242"/>
        </w:trPr>
        <w:tc>
          <w:tcPr>
            <w:tcW w:w="2500" w:type="dxa"/>
            <w:shd w:val="clear" w:color="auto" w:fill="F7F7F7"/>
            <w:vAlign w:val="bottom"/>
          </w:tcPr>
          <w:p w14:paraId="3D77B0DB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Índice Volume Vendas</w:t>
            </w:r>
          </w:p>
        </w:tc>
        <w:tc>
          <w:tcPr>
            <w:tcW w:w="1740" w:type="dxa"/>
            <w:shd w:val="clear" w:color="auto" w:fill="F7F7F7"/>
            <w:vAlign w:val="bottom"/>
          </w:tcPr>
          <w:p w14:paraId="33C8896A" w14:textId="77777777" w:rsidR="00616C98" w:rsidRDefault="00616C98">
            <w:pPr>
              <w:rPr>
                <w:sz w:val="21"/>
                <w:szCs w:val="21"/>
              </w:rPr>
            </w:pPr>
          </w:p>
        </w:tc>
        <w:tc>
          <w:tcPr>
            <w:tcW w:w="2060" w:type="dxa"/>
            <w:shd w:val="clear" w:color="auto" w:fill="F7F7F7"/>
            <w:vAlign w:val="bottom"/>
          </w:tcPr>
          <w:p w14:paraId="2F4C88C4" w14:textId="77777777" w:rsidR="00616C98" w:rsidRDefault="00536FEA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2020" w:type="dxa"/>
            <w:shd w:val="clear" w:color="auto" w:fill="F7F7F7"/>
            <w:vAlign w:val="bottom"/>
          </w:tcPr>
          <w:p w14:paraId="26279834" w14:textId="77777777" w:rsidR="00616C98" w:rsidRDefault="00616C98">
            <w:pPr>
              <w:rPr>
                <w:sz w:val="21"/>
                <w:szCs w:val="21"/>
              </w:rPr>
            </w:pPr>
          </w:p>
        </w:tc>
      </w:tr>
      <w:tr w:rsidR="00616C98" w14:paraId="4BB12018" w14:textId="77777777">
        <w:trPr>
          <w:trHeight w:val="262"/>
        </w:trPr>
        <w:tc>
          <w:tcPr>
            <w:tcW w:w="2500" w:type="dxa"/>
            <w:shd w:val="clear" w:color="auto" w:fill="F7F7F7"/>
            <w:vAlign w:val="bottom"/>
          </w:tcPr>
          <w:p w14:paraId="16974E6A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Varejo</w:t>
            </w:r>
          </w:p>
        </w:tc>
        <w:tc>
          <w:tcPr>
            <w:tcW w:w="1740" w:type="dxa"/>
            <w:shd w:val="clear" w:color="auto" w:fill="F7F7F7"/>
            <w:vAlign w:val="bottom"/>
          </w:tcPr>
          <w:p w14:paraId="45A800E3" w14:textId="77777777" w:rsidR="00616C98" w:rsidRDefault="00616C98"/>
        </w:tc>
        <w:tc>
          <w:tcPr>
            <w:tcW w:w="2060" w:type="dxa"/>
            <w:shd w:val="clear" w:color="auto" w:fill="F7F7F7"/>
            <w:vAlign w:val="bottom"/>
          </w:tcPr>
          <w:p w14:paraId="5936F023" w14:textId="77777777" w:rsidR="00616C98" w:rsidRDefault="00616C98"/>
        </w:tc>
        <w:tc>
          <w:tcPr>
            <w:tcW w:w="2020" w:type="dxa"/>
            <w:shd w:val="clear" w:color="auto" w:fill="F7F7F7"/>
            <w:vAlign w:val="bottom"/>
          </w:tcPr>
          <w:p w14:paraId="2BA7493B" w14:textId="77777777" w:rsidR="00616C98" w:rsidRDefault="00616C98"/>
        </w:tc>
      </w:tr>
      <w:tr w:rsidR="00616C98" w14:paraId="079D3F95" w14:textId="77777777">
        <w:trPr>
          <w:trHeight w:val="239"/>
        </w:trPr>
        <w:tc>
          <w:tcPr>
            <w:tcW w:w="2500" w:type="dxa"/>
            <w:vAlign w:val="bottom"/>
          </w:tcPr>
          <w:p w14:paraId="65291361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IPCA</w:t>
            </w:r>
          </w:p>
        </w:tc>
        <w:tc>
          <w:tcPr>
            <w:tcW w:w="1740" w:type="dxa"/>
            <w:vAlign w:val="bottom"/>
          </w:tcPr>
          <w:p w14:paraId="73D96832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67F3EF2" w14:textId="77777777" w:rsidR="00616C98" w:rsidRDefault="00536FEA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2020" w:type="dxa"/>
            <w:vAlign w:val="bottom"/>
          </w:tcPr>
          <w:p w14:paraId="0A9EC2A1" w14:textId="77777777" w:rsidR="00616C98" w:rsidRDefault="00536FEA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</w:tr>
      <w:tr w:rsidR="00616C98" w14:paraId="576E58A3" w14:textId="77777777">
        <w:trPr>
          <w:trHeight w:val="239"/>
        </w:trPr>
        <w:tc>
          <w:tcPr>
            <w:tcW w:w="2500" w:type="dxa"/>
            <w:shd w:val="clear" w:color="auto" w:fill="F7F7F7"/>
            <w:vAlign w:val="bottom"/>
          </w:tcPr>
          <w:p w14:paraId="369CE73C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IPI bcd</w:t>
            </w:r>
          </w:p>
        </w:tc>
        <w:tc>
          <w:tcPr>
            <w:tcW w:w="1740" w:type="dxa"/>
            <w:shd w:val="clear" w:color="auto" w:fill="F7F7F7"/>
            <w:vAlign w:val="bottom"/>
          </w:tcPr>
          <w:p w14:paraId="3C5FB3CD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shd w:val="clear" w:color="auto" w:fill="F7F7F7"/>
            <w:vAlign w:val="bottom"/>
          </w:tcPr>
          <w:p w14:paraId="3E81927E" w14:textId="77777777" w:rsidR="00616C98" w:rsidRDefault="00536FEA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2020" w:type="dxa"/>
            <w:shd w:val="clear" w:color="auto" w:fill="F7F7F7"/>
            <w:vAlign w:val="bottom"/>
          </w:tcPr>
          <w:p w14:paraId="0BDDCF82" w14:textId="77777777" w:rsidR="00616C98" w:rsidRDefault="00616C98">
            <w:pPr>
              <w:rPr>
                <w:sz w:val="20"/>
                <w:szCs w:val="20"/>
              </w:rPr>
            </w:pPr>
          </w:p>
        </w:tc>
      </w:tr>
      <w:tr w:rsidR="00616C98" w14:paraId="424EF8F7" w14:textId="77777777">
        <w:trPr>
          <w:trHeight w:val="248"/>
        </w:trPr>
        <w:tc>
          <w:tcPr>
            <w:tcW w:w="2500" w:type="dxa"/>
            <w:vAlign w:val="bottom"/>
          </w:tcPr>
          <w:p w14:paraId="3F4B37B6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IPI Bens de Capital</w:t>
            </w:r>
          </w:p>
        </w:tc>
        <w:tc>
          <w:tcPr>
            <w:tcW w:w="1740" w:type="dxa"/>
            <w:vAlign w:val="bottom"/>
          </w:tcPr>
          <w:p w14:paraId="43A51A6F" w14:textId="77777777" w:rsidR="00616C98" w:rsidRDefault="00616C98">
            <w:pPr>
              <w:rPr>
                <w:sz w:val="21"/>
                <w:szCs w:val="21"/>
              </w:rPr>
            </w:pPr>
          </w:p>
        </w:tc>
        <w:tc>
          <w:tcPr>
            <w:tcW w:w="2060" w:type="dxa"/>
            <w:vAlign w:val="bottom"/>
          </w:tcPr>
          <w:p w14:paraId="2FF3DB95" w14:textId="77777777" w:rsidR="00616C98" w:rsidRDefault="00536FEA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2020" w:type="dxa"/>
            <w:vAlign w:val="bottom"/>
          </w:tcPr>
          <w:p w14:paraId="393BB301" w14:textId="77777777" w:rsidR="00616C98" w:rsidRDefault="00616C98">
            <w:pPr>
              <w:rPr>
                <w:sz w:val="21"/>
                <w:szCs w:val="21"/>
              </w:rPr>
            </w:pPr>
          </w:p>
        </w:tc>
      </w:tr>
      <w:tr w:rsidR="00616C98" w14:paraId="274227EC" w14:textId="77777777">
        <w:trPr>
          <w:trHeight w:val="108"/>
        </w:trPr>
        <w:tc>
          <w:tcPr>
            <w:tcW w:w="2500" w:type="dxa"/>
            <w:vAlign w:val="bottom"/>
          </w:tcPr>
          <w:p w14:paraId="6AB20022" w14:textId="77777777" w:rsidR="00616C98" w:rsidRDefault="00616C98">
            <w:pPr>
              <w:rPr>
                <w:sz w:val="9"/>
                <w:szCs w:val="9"/>
              </w:rPr>
            </w:pPr>
          </w:p>
        </w:tc>
        <w:tc>
          <w:tcPr>
            <w:tcW w:w="1740" w:type="dxa"/>
            <w:vAlign w:val="bottom"/>
          </w:tcPr>
          <w:p w14:paraId="49BC017A" w14:textId="77777777" w:rsidR="00616C98" w:rsidRDefault="00616C98">
            <w:pPr>
              <w:rPr>
                <w:sz w:val="9"/>
                <w:szCs w:val="9"/>
              </w:rPr>
            </w:pPr>
          </w:p>
        </w:tc>
        <w:tc>
          <w:tcPr>
            <w:tcW w:w="2060" w:type="dxa"/>
            <w:vAlign w:val="bottom"/>
          </w:tcPr>
          <w:p w14:paraId="4C917917" w14:textId="77777777" w:rsidR="00616C98" w:rsidRDefault="00616C98">
            <w:pPr>
              <w:rPr>
                <w:sz w:val="9"/>
                <w:szCs w:val="9"/>
              </w:rPr>
            </w:pPr>
          </w:p>
        </w:tc>
        <w:tc>
          <w:tcPr>
            <w:tcW w:w="2020" w:type="dxa"/>
            <w:vAlign w:val="bottom"/>
          </w:tcPr>
          <w:p w14:paraId="03DF440C" w14:textId="77777777" w:rsidR="00616C98" w:rsidRDefault="00616C98">
            <w:pPr>
              <w:rPr>
                <w:sz w:val="9"/>
                <w:szCs w:val="9"/>
              </w:rPr>
            </w:pPr>
          </w:p>
        </w:tc>
      </w:tr>
      <w:tr w:rsidR="00616C98" w14:paraId="6DA78BFF" w14:textId="77777777">
        <w:trPr>
          <w:trHeight w:val="239"/>
        </w:trPr>
        <w:tc>
          <w:tcPr>
            <w:tcW w:w="2500" w:type="dxa"/>
            <w:shd w:val="clear" w:color="auto" w:fill="F7F7F7"/>
            <w:vAlign w:val="bottom"/>
          </w:tcPr>
          <w:p w14:paraId="30025EFA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IPI Bens de Consumo</w:t>
            </w:r>
          </w:p>
        </w:tc>
        <w:tc>
          <w:tcPr>
            <w:tcW w:w="1740" w:type="dxa"/>
            <w:shd w:val="clear" w:color="auto" w:fill="F7F7F7"/>
            <w:vAlign w:val="bottom"/>
          </w:tcPr>
          <w:p w14:paraId="66027948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shd w:val="clear" w:color="auto" w:fill="F7F7F7"/>
            <w:vAlign w:val="bottom"/>
          </w:tcPr>
          <w:p w14:paraId="07F39E8B" w14:textId="77777777" w:rsidR="00616C98" w:rsidRDefault="00536FEA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2020" w:type="dxa"/>
            <w:shd w:val="clear" w:color="auto" w:fill="F7F7F7"/>
            <w:vAlign w:val="bottom"/>
          </w:tcPr>
          <w:p w14:paraId="2815F6BD" w14:textId="77777777" w:rsidR="00616C98" w:rsidRDefault="00616C98">
            <w:pPr>
              <w:rPr>
                <w:sz w:val="20"/>
                <w:szCs w:val="20"/>
              </w:rPr>
            </w:pPr>
          </w:p>
        </w:tc>
      </w:tr>
      <w:tr w:rsidR="00616C98" w14:paraId="3CC3080A" w14:textId="77777777">
        <w:trPr>
          <w:trHeight w:val="239"/>
        </w:trPr>
        <w:tc>
          <w:tcPr>
            <w:tcW w:w="2500" w:type="dxa"/>
            <w:vAlign w:val="bottom"/>
          </w:tcPr>
          <w:p w14:paraId="4FB29F96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IPI Bens i</w:t>
            </w:r>
          </w:p>
        </w:tc>
        <w:tc>
          <w:tcPr>
            <w:tcW w:w="1740" w:type="dxa"/>
            <w:vAlign w:val="bottom"/>
          </w:tcPr>
          <w:p w14:paraId="12A11157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822F3E6" w14:textId="77777777" w:rsidR="00616C98" w:rsidRDefault="00536FEA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2020" w:type="dxa"/>
            <w:vAlign w:val="bottom"/>
          </w:tcPr>
          <w:p w14:paraId="7FF3885B" w14:textId="77777777" w:rsidR="00616C98" w:rsidRDefault="00616C98">
            <w:pPr>
              <w:rPr>
                <w:sz w:val="20"/>
                <w:szCs w:val="20"/>
              </w:rPr>
            </w:pPr>
          </w:p>
        </w:tc>
      </w:tr>
      <w:tr w:rsidR="00616C98" w14:paraId="5B8F590E" w14:textId="77777777">
        <w:trPr>
          <w:trHeight w:val="239"/>
        </w:trPr>
        <w:tc>
          <w:tcPr>
            <w:tcW w:w="2500" w:type="dxa"/>
            <w:shd w:val="clear" w:color="auto" w:fill="F7F7F7"/>
            <w:vAlign w:val="bottom"/>
          </w:tcPr>
          <w:p w14:paraId="21184093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IPI bsd</w:t>
            </w:r>
          </w:p>
        </w:tc>
        <w:tc>
          <w:tcPr>
            <w:tcW w:w="1740" w:type="dxa"/>
            <w:shd w:val="clear" w:color="auto" w:fill="F7F7F7"/>
            <w:vAlign w:val="bottom"/>
          </w:tcPr>
          <w:p w14:paraId="3A72122E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shd w:val="clear" w:color="auto" w:fill="F7F7F7"/>
            <w:vAlign w:val="bottom"/>
          </w:tcPr>
          <w:p w14:paraId="45305331" w14:textId="77777777" w:rsidR="00616C98" w:rsidRDefault="00536FEA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2020" w:type="dxa"/>
            <w:shd w:val="clear" w:color="auto" w:fill="F7F7F7"/>
            <w:vAlign w:val="bottom"/>
          </w:tcPr>
          <w:p w14:paraId="69F44887" w14:textId="77777777" w:rsidR="00616C98" w:rsidRDefault="00616C98">
            <w:pPr>
              <w:rPr>
                <w:sz w:val="20"/>
                <w:szCs w:val="20"/>
              </w:rPr>
            </w:pPr>
          </w:p>
        </w:tc>
      </w:tr>
      <w:tr w:rsidR="00616C98" w14:paraId="6B7B8F0D" w14:textId="77777777">
        <w:trPr>
          <w:trHeight w:val="239"/>
        </w:trPr>
        <w:tc>
          <w:tcPr>
            <w:tcW w:w="2500" w:type="dxa"/>
            <w:vAlign w:val="bottom"/>
          </w:tcPr>
          <w:p w14:paraId="25584B26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IPI Geral</w:t>
            </w:r>
          </w:p>
        </w:tc>
        <w:tc>
          <w:tcPr>
            <w:tcW w:w="1740" w:type="dxa"/>
            <w:vAlign w:val="bottom"/>
          </w:tcPr>
          <w:p w14:paraId="4747BB35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5E5C842" w14:textId="77777777" w:rsidR="00616C98" w:rsidRDefault="00536FEA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2020" w:type="dxa"/>
            <w:vAlign w:val="bottom"/>
          </w:tcPr>
          <w:p w14:paraId="7B4043F2" w14:textId="77777777" w:rsidR="00616C98" w:rsidRDefault="00616C98">
            <w:pPr>
              <w:rPr>
                <w:sz w:val="20"/>
                <w:szCs w:val="20"/>
              </w:rPr>
            </w:pPr>
          </w:p>
        </w:tc>
      </w:tr>
      <w:tr w:rsidR="00616C98" w14:paraId="279FCC8C" w14:textId="77777777">
        <w:trPr>
          <w:trHeight w:val="239"/>
        </w:trPr>
        <w:tc>
          <w:tcPr>
            <w:tcW w:w="2500" w:type="dxa"/>
            <w:shd w:val="clear" w:color="auto" w:fill="F7F7F7"/>
            <w:vAlign w:val="bottom"/>
          </w:tcPr>
          <w:p w14:paraId="7E2BD48A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IPIad</w:t>
            </w:r>
          </w:p>
        </w:tc>
        <w:tc>
          <w:tcPr>
            <w:tcW w:w="1740" w:type="dxa"/>
            <w:shd w:val="clear" w:color="auto" w:fill="F7F7F7"/>
            <w:vAlign w:val="bottom"/>
          </w:tcPr>
          <w:p w14:paraId="7285A4D8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shd w:val="clear" w:color="auto" w:fill="F7F7F7"/>
            <w:vAlign w:val="bottom"/>
          </w:tcPr>
          <w:p w14:paraId="0C11F645" w14:textId="77777777" w:rsidR="00616C98" w:rsidRDefault="00536FEA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2020" w:type="dxa"/>
            <w:shd w:val="clear" w:color="auto" w:fill="F7F7F7"/>
            <w:vAlign w:val="bottom"/>
          </w:tcPr>
          <w:p w14:paraId="28217C06" w14:textId="77777777" w:rsidR="00616C98" w:rsidRDefault="00616C98">
            <w:pPr>
              <w:rPr>
                <w:sz w:val="20"/>
                <w:szCs w:val="20"/>
              </w:rPr>
            </w:pPr>
          </w:p>
        </w:tc>
      </w:tr>
      <w:tr w:rsidR="00616C98" w14:paraId="51515621" w14:textId="77777777">
        <w:trPr>
          <w:trHeight w:val="350"/>
        </w:trPr>
        <w:tc>
          <w:tcPr>
            <w:tcW w:w="2500" w:type="dxa"/>
            <w:vAlign w:val="bottom"/>
          </w:tcPr>
          <w:p w14:paraId="3876CC95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PIB</w:t>
            </w:r>
          </w:p>
        </w:tc>
        <w:tc>
          <w:tcPr>
            <w:tcW w:w="1740" w:type="dxa"/>
            <w:vAlign w:val="bottom"/>
          </w:tcPr>
          <w:p w14:paraId="40935309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14:paraId="6EE5511D" w14:textId="77777777" w:rsidR="00616C98" w:rsidRDefault="00536FEA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2020" w:type="dxa"/>
            <w:vAlign w:val="bottom"/>
          </w:tcPr>
          <w:p w14:paraId="6E65C55C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2BA3841D" w14:textId="77777777">
        <w:trPr>
          <w:trHeight w:val="245"/>
        </w:trPr>
        <w:tc>
          <w:tcPr>
            <w:tcW w:w="2500" w:type="dxa"/>
            <w:shd w:val="clear" w:color="auto" w:fill="F7F7F7"/>
            <w:vAlign w:val="bottom"/>
          </w:tcPr>
          <w:p w14:paraId="386205A2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Saldo Carteira Crédito RL</w:t>
            </w:r>
          </w:p>
        </w:tc>
        <w:tc>
          <w:tcPr>
            <w:tcW w:w="1740" w:type="dxa"/>
            <w:shd w:val="clear" w:color="auto" w:fill="F7F7F7"/>
            <w:vAlign w:val="bottom"/>
          </w:tcPr>
          <w:p w14:paraId="237EE2EF" w14:textId="77777777" w:rsidR="00616C98" w:rsidRDefault="00616C98">
            <w:pPr>
              <w:rPr>
                <w:sz w:val="21"/>
                <w:szCs w:val="21"/>
              </w:rPr>
            </w:pPr>
          </w:p>
        </w:tc>
        <w:tc>
          <w:tcPr>
            <w:tcW w:w="2060" w:type="dxa"/>
            <w:shd w:val="clear" w:color="auto" w:fill="F7F7F7"/>
            <w:vAlign w:val="bottom"/>
          </w:tcPr>
          <w:p w14:paraId="55D49E73" w14:textId="77777777" w:rsidR="00616C98" w:rsidRDefault="00536FEA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2020" w:type="dxa"/>
            <w:shd w:val="clear" w:color="auto" w:fill="F7F7F7"/>
            <w:vAlign w:val="bottom"/>
          </w:tcPr>
          <w:p w14:paraId="58CF8162" w14:textId="77777777" w:rsidR="00616C98" w:rsidRDefault="00616C98">
            <w:pPr>
              <w:rPr>
                <w:sz w:val="21"/>
                <w:szCs w:val="21"/>
              </w:rPr>
            </w:pPr>
          </w:p>
        </w:tc>
      </w:tr>
      <w:tr w:rsidR="00616C98" w14:paraId="12DA4692" w14:textId="77777777">
        <w:trPr>
          <w:trHeight w:val="248"/>
        </w:trPr>
        <w:tc>
          <w:tcPr>
            <w:tcW w:w="2500" w:type="dxa"/>
            <w:vAlign w:val="bottom"/>
          </w:tcPr>
          <w:p w14:paraId="3B101B83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Volatilidade da Selic</w:t>
            </w:r>
          </w:p>
        </w:tc>
        <w:tc>
          <w:tcPr>
            <w:tcW w:w="1740" w:type="dxa"/>
            <w:vAlign w:val="bottom"/>
          </w:tcPr>
          <w:p w14:paraId="73FC354C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2060" w:type="dxa"/>
            <w:vAlign w:val="bottom"/>
          </w:tcPr>
          <w:p w14:paraId="2D95941B" w14:textId="77777777" w:rsidR="00616C98" w:rsidRDefault="00616C98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vAlign w:val="bottom"/>
          </w:tcPr>
          <w:p w14:paraId="5E5F8E13" w14:textId="77777777" w:rsidR="00616C98" w:rsidRDefault="00616C98">
            <w:pPr>
              <w:rPr>
                <w:sz w:val="21"/>
                <w:szCs w:val="21"/>
              </w:rPr>
            </w:pPr>
          </w:p>
        </w:tc>
      </w:tr>
      <w:tr w:rsidR="00616C98" w14:paraId="1A6B409E" w14:textId="77777777">
        <w:trPr>
          <w:trHeight w:val="32"/>
        </w:trPr>
        <w:tc>
          <w:tcPr>
            <w:tcW w:w="2500" w:type="dxa"/>
            <w:tcBorders>
              <w:bottom w:val="single" w:sz="8" w:space="0" w:color="auto"/>
            </w:tcBorders>
            <w:vAlign w:val="bottom"/>
          </w:tcPr>
          <w:p w14:paraId="5AD21672" w14:textId="77777777" w:rsidR="00616C98" w:rsidRDefault="00616C98">
            <w:pPr>
              <w:rPr>
                <w:sz w:val="2"/>
                <w:szCs w:val="2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48B3F139" w14:textId="77777777" w:rsidR="00616C98" w:rsidRDefault="00616C98">
            <w:pPr>
              <w:rPr>
                <w:sz w:val="2"/>
                <w:szCs w:val="2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vAlign w:val="bottom"/>
          </w:tcPr>
          <w:p w14:paraId="3A3A016E" w14:textId="77777777" w:rsidR="00616C98" w:rsidRDefault="00616C98">
            <w:pPr>
              <w:rPr>
                <w:sz w:val="2"/>
                <w:szCs w:val="2"/>
              </w:rPr>
            </w:pPr>
          </w:p>
        </w:tc>
        <w:tc>
          <w:tcPr>
            <w:tcW w:w="2020" w:type="dxa"/>
            <w:tcBorders>
              <w:bottom w:val="single" w:sz="8" w:space="0" w:color="auto"/>
            </w:tcBorders>
            <w:vAlign w:val="bottom"/>
          </w:tcPr>
          <w:p w14:paraId="5E55BE1D" w14:textId="77777777" w:rsidR="00616C98" w:rsidRDefault="00616C98">
            <w:pPr>
              <w:rPr>
                <w:sz w:val="2"/>
                <w:szCs w:val="2"/>
              </w:rPr>
            </w:pPr>
          </w:p>
        </w:tc>
      </w:tr>
    </w:tbl>
    <w:p w14:paraId="1F9ABE53" w14:textId="77777777" w:rsidR="00616C98" w:rsidRDefault="00616C98">
      <w:pPr>
        <w:spacing w:line="311" w:lineRule="exact"/>
        <w:rPr>
          <w:sz w:val="20"/>
          <w:szCs w:val="20"/>
        </w:rPr>
      </w:pPr>
    </w:p>
    <w:p w14:paraId="0E84303A" w14:textId="77777777" w:rsidR="00616C98" w:rsidRDefault="00536FEA">
      <w:pPr>
        <w:ind w:right="-25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Fonte: </w:t>
      </w:r>
      <w:r>
        <w:rPr>
          <w:rFonts w:ascii="Arial" w:eastAsia="Arial" w:hAnsi="Arial" w:cs="Arial"/>
          <w:sz w:val="21"/>
          <w:szCs w:val="21"/>
        </w:rPr>
        <w:t>–</w:t>
      </w:r>
      <w:r>
        <w:rPr>
          <w:rFonts w:ascii="Arial" w:eastAsia="Arial" w:hAnsi="Arial" w:cs="Arial"/>
          <w:sz w:val="20"/>
          <w:szCs w:val="20"/>
        </w:rPr>
        <w:t xml:space="preserve"> Desenvolvido a partir das fontes citadas</w:t>
      </w:r>
    </w:p>
    <w:p w14:paraId="003ACBC9" w14:textId="77777777" w:rsidR="00616C98" w:rsidRDefault="00616C98">
      <w:pPr>
        <w:spacing w:line="200" w:lineRule="exact"/>
        <w:rPr>
          <w:sz w:val="20"/>
          <w:szCs w:val="20"/>
        </w:rPr>
      </w:pPr>
    </w:p>
    <w:p w14:paraId="6AA87FA9" w14:textId="77777777" w:rsidR="00616C98" w:rsidRDefault="00616C98">
      <w:pPr>
        <w:spacing w:line="200" w:lineRule="exact"/>
        <w:rPr>
          <w:sz w:val="20"/>
          <w:szCs w:val="20"/>
        </w:rPr>
      </w:pPr>
    </w:p>
    <w:p w14:paraId="5D366597" w14:textId="77777777" w:rsidR="00616C98" w:rsidRDefault="00616C98">
      <w:pPr>
        <w:spacing w:line="200" w:lineRule="exact"/>
        <w:rPr>
          <w:sz w:val="20"/>
          <w:szCs w:val="20"/>
        </w:rPr>
      </w:pPr>
    </w:p>
    <w:p w14:paraId="0AE42900" w14:textId="77777777" w:rsidR="00616C98" w:rsidRDefault="00616C98">
      <w:pPr>
        <w:spacing w:line="356" w:lineRule="exact"/>
        <w:rPr>
          <w:sz w:val="20"/>
          <w:szCs w:val="20"/>
        </w:rPr>
      </w:pPr>
    </w:p>
    <w:p w14:paraId="6E05A1FD" w14:textId="77777777" w:rsidR="00616C98" w:rsidRDefault="00536FEA">
      <w:pPr>
        <w:ind w:left="1680"/>
        <w:rPr>
          <w:sz w:val="20"/>
          <w:szCs w:val="20"/>
        </w:rPr>
      </w:pPr>
      <w:r>
        <w:rPr>
          <w:rFonts w:ascii="Arial" w:eastAsia="Arial" w:hAnsi="Arial" w:cs="Arial"/>
        </w:rPr>
        <w:t>Tabela 7 – Resumo de estudos sobre o spread ex-post no Brasil</w:t>
      </w:r>
    </w:p>
    <w:p w14:paraId="69246191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 wp14:anchorId="6CBE9DE5" wp14:editId="67BC5B11">
                <wp:simplePos x="0" y="0"/>
                <wp:positionH relativeFrom="column">
                  <wp:posOffset>381635</wp:posOffset>
                </wp:positionH>
                <wp:positionV relativeFrom="paragraph">
                  <wp:posOffset>332105</wp:posOffset>
                </wp:positionV>
                <wp:extent cx="5287010" cy="0"/>
                <wp:effectExtent l="0" t="0" r="0" b="0"/>
                <wp:wrapNone/>
                <wp:docPr id="103" name="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870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88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3" o:spid="_x0000_s11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.05pt,26.15pt" to="446.35pt,26.15pt" o:allowincell="f" strokecolor="#000000" strokeweight="0.936pt"/>
            </w:pict>
          </mc:Fallback>
        </mc:AlternateContent>
      </w:r>
    </w:p>
    <w:p w14:paraId="33BFDEDA" w14:textId="77777777" w:rsidR="00616C98" w:rsidRDefault="00616C98">
      <w:pPr>
        <w:spacing w:line="200" w:lineRule="exact"/>
        <w:rPr>
          <w:sz w:val="20"/>
          <w:szCs w:val="20"/>
        </w:rPr>
      </w:pPr>
    </w:p>
    <w:p w14:paraId="62D52F9A" w14:textId="77777777" w:rsidR="00616C98" w:rsidRDefault="00616C98">
      <w:pPr>
        <w:spacing w:line="371" w:lineRule="exact"/>
        <w:rPr>
          <w:sz w:val="20"/>
          <w:szCs w:val="20"/>
        </w:rPr>
      </w:pPr>
    </w:p>
    <w:tbl>
      <w:tblPr>
        <w:tblW w:w="0" w:type="auto"/>
        <w:tblInd w:w="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0"/>
        <w:gridCol w:w="1820"/>
        <w:gridCol w:w="2040"/>
        <w:gridCol w:w="2080"/>
      </w:tblGrid>
      <w:tr w:rsidR="00616C98" w14:paraId="31CB59A1" w14:textId="77777777">
        <w:trPr>
          <w:trHeight w:val="239"/>
        </w:trPr>
        <w:tc>
          <w:tcPr>
            <w:tcW w:w="2380" w:type="dxa"/>
            <w:vAlign w:val="bottom"/>
          </w:tcPr>
          <w:p w14:paraId="2790220E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Variável</w:t>
            </w:r>
          </w:p>
        </w:tc>
        <w:tc>
          <w:tcPr>
            <w:tcW w:w="1820" w:type="dxa"/>
            <w:vAlign w:val="bottom"/>
          </w:tcPr>
          <w:p w14:paraId="5F773745" w14:textId="77777777" w:rsidR="00616C98" w:rsidRDefault="00536FEA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GUIMARÃES</w:t>
            </w:r>
          </w:p>
        </w:tc>
        <w:tc>
          <w:tcPr>
            <w:tcW w:w="2040" w:type="dxa"/>
            <w:vAlign w:val="bottom"/>
          </w:tcPr>
          <w:p w14:paraId="7B903724" w14:textId="77777777" w:rsidR="00616C98" w:rsidRDefault="00536FEA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DANTAS (2012)</w:t>
            </w:r>
          </w:p>
        </w:tc>
        <w:tc>
          <w:tcPr>
            <w:tcW w:w="2080" w:type="dxa"/>
            <w:vAlign w:val="bottom"/>
          </w:tcPr>
          <w:p w14:paraId="66A0618D" w14:textId="77777777" w:rsidR="00616C98" w:rsidRDefault="00536FEA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ALMEIDA (2013)</w:t>
            </w:r>
          </w:p>
        </w:tc>
      </w:tr>
      <w:tr w:rsidR="00616C98" w14:paraId="117FB1E8" w14:textId="77777777">
        <w:trPr>
          <w:trHeight w:val="246"/>
        </w:trPr>
        <w:tc>
          <w:tcPr>
            <w:tcW w:w="2380" w:type="dxa"/>
            <w:vAlign w:val="bottom"/>
          </w:tcPr>
          <w:p w14:paraId="613A558B" w14:textId="77777777" w:rsidR="00616C98" w:rsidRDefault="00616C98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vAlign w:val="bottom"/>
          </w:tcPr>
          <w:p w14:paraId="15F0B075" w14:textId="77777777" w:rsidR="00616C98" w:rsidRDefault="00536FEA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(2002)</w:t>
            </w:r>
          </w:p>
        </w:tc>
        <w:tc>
          <w:tcPr>
            <w:tcW w:w="2040" w:type="dxa"/>
            <w:vAlign w:val="bottom"/>
          </w:tcPr>
          <w:p w14:paraId="4DAE2EC0" w14:textId="77777777" w:rsidR="00616C98" w:rsidRDefault="00616C98">
            <w:pPr>
              <w:rPr>
                <w:sz w:val="21"/>
                <w:szCs w:val="21"/>
              </w:rPr>
            </w:pPr>
          </w:p>
        </w:tc>
        <w:tc>
          <w:tcPr>
            <w:tcW w:w="2080" w:type="dxa"/>
            <w:vAlign w:val="bottom"/>
          </w:tcPr>
          <w:p w14:paraId="2E446912" w14:textId="77777777" w:rsidR="00616C98" w:rsidRDefault="00616C98">
            <w:pPr>
              <w:rPr>
                <w:sz w:val="21"/>
                <w:szCs w:val="21"/>
              </w:rPr>
            </w:pPr>
          </w:p>
        </w:tc>
      </w:tr>
      <w:tr w:rsidR="00616C98" w14:paraId="02903C28" w14:textId="77777777">
        <w:trPr>
          <w:trHeight w:val="57"/>
        </w:trPr>
        <w:tc>
          <w:tcPr>
            <w:tcW w:w="2380" w:type="dxa"/>
            <w:tcBorders>
              <w:bottom w:val="single" w:sz="8" w:space="0" w:color="auto"/>
            </w:tcBorders>
            <w:vAlign w:val="bottom"/>
          </w:tcPr>
          <w:p w14:paraId="6AD8C701" w14:textId="77777777" w:rsidR="00616C98" w:rsidRDefault="00616C98">
            <w:pPr>
              <w:rPr>
                <w:sz w:val="4"/>
                <w:szCs w:val="4"/>
              </w:rPr>
            </w:pPr>
          </w:p>
        </w:tc>
        <w:tc>
          <w:tcPr>
            <w:tcW w:w="1820" w:type="dxa"/>
            <w:tcBorders>
              <w:bottom w:val="single" w:sz="8" w:space="0" w:color="auto"/>
            </w:tcBorders>
            <w:vAlign w:val="bottom"/>
          </w:tcPr>
          <w:p w14:paraId="19575445" w14:textId="77777777" w:rsidR="00616C98" w:rsidRDefault="00616C98">
            <w:pPr>
              <w:rPr>
                <w:sz w:val="4"/>
                <w:szCs w:val="4"/>
              </w:rPr>
            </w:pPr>
          </w:p>
        </w:tc>
        <w:tc>
          <w:tcPr>
            <w:tcW w:w="2040" w:type="dxa"/>
            <w:tcBorders>
              <w:bottom w:val="single" w:sz="8" w:space="0" w:color="auto"/>
            </w:tcBorders>
            <w:vAlign w:val="bottom"/>
          </w:tcPr>
          <w:p w14:paraId="4648ABEA" w14:textId="77777777" w:rsidR="00616C98" w:rsidRDefault="00616C98">
            <w:pPr>
              <w:rPr>
                <w:sz w:val="4"/>
                <w:szCs w:val="4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14:paraId="6CF80978" w14:textId="77777777" w:rsidR="00616C98" w:rsidRDefault="00616C98">
            <w:pPr>
              <w:rPr>
                <w:sz w:val="4"/>
                <w:szCs w:val="4"/>
              </w:rPr>
            </w:pPr>
          </w:p>
        </w:tc>
      </w:tr>
      <w:tr w:rsidR="00616C98" w14:paraId="2DBCAB3B" w14:textId="77777777">
        <w:trPr>
          <w:trHeight w:val="59"/>
        </w:trPr>
        <w:tc>
          <w:tcPr>
            <w:tcW w:w="2380" w:type="dxa"/>
            <w:vAlign w:val="bottom"/>
          </w:tcPr>
          <w:p w14:paraId="72606BDF" w14:textId="77777777" w:rsidR="00616C98" w:rsidRDefault="00616C98">
            <w:pPr>
              <w:rPr>
                <w:sz w:val="5"/>
                <w:szCs w:val="5"/>
              </w:rPr>
            </w:pPr>
          </w:p>
        </w:tc>
        <w:tc>
          <w:tcPr>
            <w:tcW w:w="1820" w:type="dxa"/>
            <w:vAlign w:val="bottom"/>
          </w:tcPr>
          <w:p w14:paraId="781743B2" w14:textId="77777777" w:rsidR="00616C98" w:rsidRDefault="00616C98">
            <w:pPr>
              <w:rPr>
                <w:sz w:val="5"/>
                <w:szCs w:val="5"/>
              </w:rPr>
            </w:pPr>
          </w:p>
        </w:tc>
        <w:tc>
          <w:tcPr>
            <w:tcW w:w="2040" w:type="dxa"/>
            <w:vAlign w:val="bottom"/>
          </w:tcPr>
          <w:p w14:paraId="2F8CF3FC" w14:textId="77777777" w:rsidR="00616C98" w:rsidRDefault="00616C98">
            <w:pPr>
              <w:rPr>
                <w:sz w:val="5"/>
                <w:szCs w:val="5"/>
              </w:rPr>
            </w:pPr>
          </w:p>
        </w:tc>
        <w:tc>
          <w:tcPr>
            <w:tcW w:w="2080" w:type="dxa"/>
            <w:vAlign w:val="bottom"/>
          </w:tcPr>
          <w:p w14:paraId="4D78C8D0" w14:textId="77777777" w:rsidR="00616C98" w:rsidRDefault="00616C98">
            <w:pPr>
              <w:rPr>
                <w:sz w:val="5"/>
                <w:szCs w:val="5"/>
              </w:rPr>
            </w:pPr>
          </w:p>
        </w:tc>
      </w:tr>
      <w:tr w:rsidR="00616C98" w14:paraId="13CF6CF3" w14:textId="77777777">
        <w:trPr>
          <w:trHeight w:val="239"/>
        </w:trPr>
        <w:tc>
          <w:tcPr>
            <w:tcW w:w="2380" w:type="dxa"/>
            <w:shd w:val="clear" w:color="auto" w:fill="F7F7F7"/>
            <w:vAlign w:val="bottom"/>
          </w:tcPr>
          <w:p w14:paraId="3A01BDD7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Custos Administrativos</w:t>
            </w:r>
          </w:p>
        </w:tc>
        <w:tc>
          <w:tcPr>
            <w:tcW w:w="1820" w:type="dxa"/>
            <w:shd w:val="clear" w:color="auto" w:fill="F7F7F7"/>
            <w:vAlign w:val="bottom"/>
          </w:tcPr>
          <w:p w14:paraId="6FDCBEEA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shd w:val="clear" w:color="auto" w:fill="F7F7F7"/>
            <w:vAlign w:val="bottom"/>
          </w:tcPr>
          <w:p w14:paraId="029500BC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shd w:val="clear" w:color="auto" w:fill="F7F7F7"/>
            <w:vAlign w:val="bottom"/>
          </w:tcPr>
          <w:p w14:paraId="2949EB2A" w14:textId="77777777" w:rsidR="00616C98" w:rsidRDefault="00536FEA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</w:tr>
      <w:tr w:rsidR="00616C98" w14:paraId="4AED2057" w14:textId="77777777">
        <w:trPr>
          <w:trHeight w:val="239"/>
        </w:trPr>
        <w:tc>
          <w:tcPr>
            <w:tcW w:w="2380" w:type="dxa"/>
            <w:vAlign w:val="bottom"/>
          </w:tcPr>
          <w:p w14:paraId="179363B9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Impostos Indiretos</w:t>
            </w:r>
          </w:p>
        </w:tc>
        <w:tc>
          <w:tcPr>
            <w:tcW w:w="1820" w:type="dxa"/>
            <w:vAlign w:val="bottom"/>
          </w:tcPr>
          <w:p w14:paraId="0C656197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vAlign w:val="bottom"/>
          </w:tcPr>
          <w:p w14:paraId="285D85DE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vAlign w:val="bottom"/>
          </w:tcPr>
          <w:p w14:paraId="26E56F57" w14:textId="77777777" w:rsidR="00616C98" w:rsidRDefault="00536FEA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Não significativo</w:t>
            </w:r>
          </w:p>
        </w:tc>
      </w:tr>
      <w:tr w:rsidR="00616C98" w14:paraId="7497FB24" w14:textId="77777777">
        <w:trPr>
          <w:trHeight w:val="217"/>
        </w:trPr>
        <w:tc>
          <w:tcPr>
            <w:tcW w:w="2380" w:type="dxa"/>
            <w:shd w:val="clear" w:color="auto" w:fill="F7F7F7"/>
            <w:vAlign w:val="bottom"/>
          </w:tcPr>
          <w:p w14:paraId="05FE8B3E" w14:textId="77777777" w:rsidR="00616C98" w:rsidRDefault="00536FEA">
            <w:pPr>
              <w:spacing w:line="217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Requerimento de</w:t>
            </w:r>
          </w:p>
        </w:tc>
        <w:tc>
          <w:tcPr>
            <w:tcW w:w="1820" w:type="dxa"/>
            <w:shd w:val="clear" w:color="auto" w:fill="F7F7F7"/>
            <w:vAlign w:val="bottom"/>
          </w:tcPr>
          <w:p w14:paraId="113070A4" w14:textId="77777777" w:rsidR="00616C98" w:rsidRDefault="00616C98">
            <w:pPr>
              <w:rPr>
                <w:sz w:val="18"/>
                <w:szCs w:val="18"/>
              </w:rPr>
            </w:pPr>
          </w:p>
        </w:tc>
        <w:tc>
          <w:tcPr>
            <w:tcW w:w="2040" w:type="dxa"/>
            <w:shd w:val="clear" w:color="auto" w:fill="F7F7F7"/>
            <w:vAlign w:val="bottom"/>
          </w:tcPr>
          <w:p w14:paraId="0A5DF004" w14:textId="77777777" w:rsidR="00616C98" w:rsidRDefault="00616C98">
            <w:pPr>
              <w:rPr>
                <w:sz w:val="18"/>
                <w:szCs w:val="18"/>
              </w:rPr>
            </w:pPr>
          </w:p>
        </w:tc>
        <w:tc>
          <w:tcPr>
            <w:tcW w:w="2080" w:type="dxa"/>
            <w:shd w:val="clear" w:color="auto" w:fill="F7F7F7"/>
            <w:vAlign w:val="bottom"/>
          </w:tcPr>
          <w:p w14:paraId="50CD71EA" w14:textId="77777777" w:rsidR="00616C98" w:rsidRDefault="00536FEA">
            <w:pPr>
              <w:spacing w:line="217" w:lineRule="exact"/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</w:tr>
      <w:tr w:rsidR="00616C98" w14:paraId="6EB9E530" w14:textId="77777777">
        <w:trPr>
          <w:trHeight w:val="262"/>
        </w:trPr>
        <w:tc>
          <w:tcPr>
            <w:tcW w:w="2380" w:type="dxa"/>
            <w:shd w:val="clear" w:color="auto" w:fill="F7F7F7"/>
            <w:vAlign w:val="bottom"/>
          </w:tcPr>
          <w:p w14:paraId="058A8BD1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Reserva</w:t>
            </w:r>
          </w:p>
        </w:tc>
        <w:tc>
          <w:tcPr>
            <w:tcW w:w="1820" w:type="dxa"/>
            <w:shd w:val="clear" w:color="auto" w:fill="F7F7F7"/>
            <w:vAlign w:val="bottom"/>
          </w:tcPr>
          <w:p w14:paraId="2F228E98" w14:textId="77777777" w:rsidR="00616C98" w:rsidRDefault="00616C98"/>
        </w:tc>
        <w:tc>
          <w:tcPr>
            <w:tcW w:w="2040" w:type="dxa"/>
            <w:shd w:val="clear" w:color="auto" w:fill="F7F7F7"/>
            <w:vAlign w:val="bottom"/>
          </w:tcPr>
          <w:p w14:paraId="5BC52380" w14:textId="77777777" w:rsidR="00616C98" w:rsidRDefault="00616C98"/>
        </w:tc>
        <w:tc>
          <w:tcPr>
            <w:tcW w:w="2080" w:type="dxa"/>
            <w:shd w:val="clear" w:color="auto" w:fill="F7F7F7"/>
            <w:vAlign w:val="bottom"/>
          </w:tcPr>
          <w:p w14:paraId="34EFCDE0" w14:textId="77777777" w:rsidR="00616C98" w:rsidRDefault="00616C98"/>
        </w:tc>
      </w:tr>
      <w:tr w:rsidR="00616C98" w14:paraId="16359FAC" w14:textId="77777777">
        <w:trPr>
          <w:trHeight w:val="239"/>
        </w:trPr>
        <w:tc>
          <w:tcPr>
            <w:tcW w:w="2380" w:type="dxa"/>
            <w:vAlign w:val="bottom"/>
          </w:tcPr>
          <w:p w14:paraId="6C9A41F8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Atividade Econômica</w:t>
            </w:r>
          </w:p>
        </w:tc>
        <w:tc>
          <w:tcPr>
            <w:tcW w:w="1820" w:type="dxa"/>
            <w:vAlign w:val="bottom"/>
          </w:tcPr>
          <w:p w14:paraId="74E1B7B5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vAlign w:val="bottom"/>
          </w:tcPr>
          <w:p w14:paraId="12519B42" w14:textId="77777777" w:rsidR="00616C98" w:rsidRDefault="00536FEA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2080" w:type="dxa"/>
            <w:vAlign w:val="bottom"/>
          </w:tcPr>
          <w:p w14:paraId="5FBDFA3B" w14:textId="77777777" w:rsidR="00616C98" w:rsidRDefault="00616C98">
            <w:pPr>
              <w:rPr>
                <w:sz w:val="20"/>
                <w:szCs w:val="20"/>
              </w:rPr>
            </w:pPr>
          </w:p>
        </w:tc>
      </w:tr>
      <w:tr w:rsidR="00616C98" w14:paraId="6846F280" w14:textId="77777777">
        <w:trPr>
          <w:trHeight w:val="239"/>
        </w:trPr>
        <w:tc>
          <w:tcPr>
            <w:tcW w:w="2380" w:type="dxa"/>
            <w:shd w:val="clear" w:color="auto" w:fill="F7F7F7"/>
            <w:vAlign w:val="bottom"/>
          </w:tcPr>
          <w:p w14:paraId="223B5517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Bancos Estrangeiros</w:t>
            </w:r>
          </w:p>
        </w:tc>
        <w:tc>
          <w:tcPr>
            <w:tcW w:w="1820" w:type="dxa"/>
            <w:shd w:val="clear" w:color="auto" w:fill="F7F7F7"/>
            <w:vAlign w:val="bottom"/>
          </w:tcPr>
          <w:p w14:paraId="593C1165" w14:textId="77777777" w:rsidR="00616C98" w:rsidRDefault="00536FEA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2040" w:type="dxa"/>
            <w:shd w:val="clear" w:color="auto" w:fill="F7F7F7"/>
            <w:vAlign w:val="bottom"/>
          </w:tcPr>
          <w:p w14:paraId="707438D0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shd w:val="clear" w:color="auto" w:fill="F7F7F7"/>
            <w:vAlign w:val="bottom"/>
          </w:tcPr>
          <w:p w14:paraId="35B47DB2" w14:textId="77777777" w:rsidR="00616C98" w:rsidRDefault="00616C98">
            <w:pPr>
              <w:rPr>
                <w:sz w:val="20"/>
                <w:szCs w:val="20"/>
              </w:rPr>
            </w:pPr>
          </w:p>
        </w:tc>
      </w:tr>
      <w:tr w:rsidR="00616C98" w14:paraId="5992DFB0" w14:textId="77777777">
        <w:trPr>
          <w:trHeight w:val="350"/>
        </w:trPr>
        <w:tc>
          <w:tcPr>
            <w:tcW w:w="2380" w:type="dxa"/>
            <w:vAlign w:val="bottom"/>
          </w:tcPr>
          <w:p w14:paraId="04D1F45E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Caixa.Depósitos</w:t>
            </w:r>
          </w:p>
        </w:tc>
        <w:tc>
          <w:tcPr>
            <w:tcW w:w="1820" w:type="dxa"/>
            <w:vAlign w:val="bottom"/>
          </w:tcPr>
          <w:p w14:paraId="059861CA" w14:textId="77777777" w:rsidR="00616C98" w:rsidRDefault="00536FEA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2040" w:type="dxa"/>
            <w:vAlign w:val="bottom"/>
          </w:tcPr>
          <w:p w14:paraId="41EC393B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14:paraId="1E5C64C7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02B3C1DE" w14:textId="77777777">
        <w:trPr>
          <w:trHeight w:val="245"/>
        </w:trPr>
        <w:tc>
          <w:tcPr>
            <w:tcW w:w="2380" w:type="dxa"/>
            <w:shd w:val="clear" w:color="auto" w:fill="F7F7F7"/>
            <w:vAlign w:val="bottom"/>
          </w:tcPr>
          <w:p w14:paraId="729C4205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Grau Concentração</w:t>
            </w:r>
          </w:p>
        </w:tc>
        <w:tc>
          <w:tcPr>
            <w:tcW w:w="1820" w:type="dxa"/>
            <w:shd w:val="clear" w:color="auto" w:fill="F7F7F7"/>
            <w:vAlign w:val="bottom"/>
          </w:tcPr>
          <w:p w14:paraId="6F9DA6E9" w14:textId="77777777" w:rsidR="00616C98" w:rsidRDefault="00616C98">
            <w:pPr>
              <w:rPr>
                <w:sz w:val="21"/>
                <w:szCs w:val="21"/>
              </w:rPr>
            </w:pPr>
          </w:p>
        </w:tc>
        <w:tc>
          <w:tcPr>
            <w:tcW w:w="2040" w:type="dxa"/>
            <w:shd w:val="clear" w:color="auto" w:fill="F7F7F7"/>
            <w:vAlign w:val="bottom"/>
          </w:tcPr>
          <w:p w14:paraId="0E192478" w14:textId="77777777" w:rsidR="00616C98" w:rsidRDefault="00536FEA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2080" w:type="dxa"/>
            <w:shd w:val="clear" w:color="auto" w:fill="F7F7F7"/>
            <w:vAlign w:val="bottom"/>
          </w:tcPr>
          <w:p w14:paraId="7598D1C1" w14:textId="77777777" w:rsidR="00616C98" w:rsidRDefault="00536FEA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</w:tr>
      <w:tr w:rsidR="00616C98" w14:paraId="7E2C7E72" w14:textId="77777777">
        <w:trPr>
          <w:trHeight w:val="239"/>
        </w:trPr>
        <w:tc>
          <w:tcPr>
            <w:tcW w:w="2380" w:type="dxa"/>
            <w:vAlign w:val="bottom"/>
          </w:tcPr>
          <w:p w14:paraId="452112BA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Liquidez</w:t>
            </w:r>
          </w:p>
        </w:tc>
        <w:tc>
          <w:tcPr>
            <w:tcW w:w="1820" w:type="dxa"/>
            <w:vAlign w:val="bottom"/>
          </w:tcPr>
          <w:p w14:paraId="20D84271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vAlign w:val="bottom"/>
          </w:tcPr>
          <w:p w14:paraId="23799D81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vAlign w:val="bottom"/>
          </w:tcPr>
          <w:p w14:paraId="0B9C1709" w14:textId="77777777" w:rsidR="00616C98" w:rsidRDefault="00536FEA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Não significativo</w:t>
            </w:r>
          </w:p>
        </w:tc>
      </w:tr>
      <w:tr w:rsidR="00616C98" w14:paraId="7FCFC5AE" w14:textId="77777777">
        <w:trPr>
          <w:trHeight w:val="239"/>
        </w:trPr>
        <w:tc>
          <w:tcPr>
            <w:tcW w:w="2380" w:type="dxa"/>
            <w:shd w:val="clear" w:color="auto" w:fill="F7F7F7"/>
            <w:vAlign w:val="bottom"/>
          </w:tcPr>
          <w:p w14:paraId="0BFBD4E0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Market </w:t>
            </w:r>
            <w:r>
              <w:rPr>
                <w:rFonts w:ascii="Arial" w:eastAsia="Arial" w:hAnsi="Arial" w:cs="Arial"/>
                <w:sz w:val="20"/>
                <w:szCs w:val="20"/>
              </w:rPr>
              <w:t>Share</w:t>
            </w:r>
          </w:p>
        </w:tc>
        <w:tc>
          <w:tcPr>
            <w:tcW w:w="1820" w:type="dxa"/>
            <w:shd w:val="clear" w:color="auto" w:fill="F7F7F7"/>
            <w:vAlign w:val="bottom"/>
          </w:tcPr>
          <w:p w14:paraId="572259C9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shd w:val="clear" w:color="auto" w:fill="F7F7F7"/>
            <w:vAlign w:val="bottom"/>
          </w:tcPr>
          <w:p w14:paraId="5BDB47A3" w14:textId="77777777" w:rsidR="00616C98" w:rsidRDefault="00536FEA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2080" w:type="dxa"/>
            <w:shd w:val="clear" w:color="auto" w:fill="F7F7F7"/>
            <w:vAlign w:val="bottom"/>
          </w:tcPr>
          <w:p w14:paraId="06582D55" w14:textId="77777777" w:rsidR="00616C98" w:rsidRDefault="00536FEA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</w:tr>
      <w:tr w:rsidR="00616C98" w14:paraId="672BB409" w14:textId="77777777">
        <w:trPr>
          <w:trHeight w:val="248"/>
        </w:trPr>
        <w:tc>
          <w:tcPr>
            <w:tcW w:w="2380" w:type="dxa"/>
            <w:vAlign w:val="bottom"/>
          </w:tcPr>
          <w:p w14:paraId="60DFA011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PIB</w:t>
            </w:r>
          </w:p>
        </w:tc>
        <w:tc>
          <w:tcPr>
            <w:tcW w:w="1820" w:type="dxa"/>
            <w:vAlign w:val="bottom"/>
          </w:tcPr>
          <w:p w14:paraId="7E0C8FC1" w14:textId="77777777" w:rsidR="00616C98" w:rsidRDefault="00616C98">
            <w:pPr>
              <w:rPr>
                <w:sz w:val="21"/>
                <w:szCs w:val="21"/>
              </w:rPr>
            </w:pPr>
          </w:p>
        </w:tc>
        <w:tc>
          <w:tcPr>
            <w:tcW w:w="2040" w:type="dxa"/>
            <w:vAlign w:val="bottom"/>
          </w:tcPr>
          <w:p w14:paraId="42F3C850" w14:textId="77777777" w:rsidR="00616C98" w:rsidRDefault="00616C98">
            <w:pPr>
              <w:rPr>
                <w:sz w:val="21"/>
                <w:szCs w:val="21"/>
              </w:rPr>
            </w:pPr>
          </w:p>
        </w:tc>
        <w:tc>
          <w:tcPr>
            <w:tcW w:w="2080" w:type="dxa"/>
            <w:vAlign w:val="bottom"/>
          </w:tcPr>
          <w:p w14:paraId="1D587FCE" w14:textId="77777777" w:rsidR="00616C98" w:rsidRDefault="00536FEA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</w:tr>
      <w:tr w:rsidR="00616C98" w14:paraId="378F1ECF" w14:textId="77777777">
        <w:trPr>
          <w:trHeight w:val="108"/>
        </w:trPr>
        <w:tc>
          <w:tcPr>
            <w:tcW w:w="2380" w:type="dxa"/>
            <w:vAlign w:val="bottom"/>
          </w:tcPr>
          <w:p w14:paraId="12A6B1F0" w14:textId="77777777" w:rsidR="00616C98" w:rsidRDefault="00616C98">
            <w:pPr>
              <w:rPr>
                <w:sz w:val="9"/>
                <w:szCs w:val="9"/>
              </w:rPr>
            </w:pPr>
          </w:p>
        </w:tc>
        <w:tc>
          <w:tcPr>
            <w:tcW w:w="1820" w:type="dxa"/>
            <w:vAlign w:val="bottom"/>
          </w:tcPr>
          <w:p w14:paraId="2004F08C" w14:textId="77777777" w:rsidR="00616C98" w:rsidRDefault="00616C98">
            <w:pPr>
              <w:rPr>
                <w:sz w:val="9"/>
                <w:szCs w:val="9"/>
              </w:rPr>
            </w:pPr>
          </w:p>
        </w:tc>
        <w:tc>
          <w:tcPr>
            <w:tcW w:w="2040" w:type="dxa"/>
            <w:vAlign w:val="bottom"/>
          </w:tcPr>
          <w:p w14:paraId="788CF2B6" w14:textId="77777777" w:rsidR="00616C98" w:rsidRDefault="00616C98">
            <w:pPr>
              <w:rPr>
                <w:sz w:val="9"/>
                <w:szCs w:val="9"/>
              </w:rPr>
            </w:pPr>
          </w:p>
        </w:tc>
        <w:tc>
          <w:tcPr>
            <w:tcW w:w="2080" w:type="dxa"/>
            <w:vAlign w:val="bottom"/>
          </w:tcPr>
          <w:p w14:paraId="524837BD" w14:textId="77777777" w:rsidR="00616C98" w:rsidRDefault="00616C98">
            <w:pPr>
              <w:rPr>
                <w:sz w:val="9"/>
                <w:szCs w:val="9"/>
              </w:rPr>
            </w:pPr>
          </w:p>
        </w:tc>
      </w:tr>
      <w:tr w:rsidR="00616C98" w14:paraId="788F355B" w14:textId="77777777">
        <w:trPr>
          <w:trHeight w:val="239"/>
        </w:trPr>
        <w:tc>
          <w:tcPr>
            <w:tcW w:w="2380" w:type="dxa"/>
            <w:shd w:val="clear" w:color="auto" w:fill="F7F7F7"/>
            <w:vAlign w:val="bottom"/>
          </w:tcPr>
          <w:p w14:paraId="089DBA2D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Receita Serviços</w:t>
            </w:r>
          </w:p>
        </w:tc>
        <w:tc>
          <w:tcPr>
            <w:tcW w:w="1820" w:type="dxa"/>
            <w:shd w:val="clear" w:color="auto" w:fill="F7F7F7"/>
            <w:vAlign w:val="bottom"/>
          </w:tcPr>
          <w:p w14:paraId="25FC150F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shd w:val="clear" w:color="auto" w:fill="F7F7F7"/>
            <w:vAlign w:val="bottom"/>
          </w:tcPr>
          <w:p w14:paraId="52C0A994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shd w:val="clear" w:color="auto" w:fill="F7F7F7"/>
            <w:vAlign w:val="bottom"/>
          </w:tcPr>
          <w:p w14:paraId="44367765" w14:textId="77777777" w:rsidR="00616C98" w:rsidRDefault="00536FEA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</w:tr>
      <w:tr w:rsidR="00616C98" w14:paraId="3CE0F9D4" w14:textId="77777777">
        <w:trPr>
          <w:trHeight w:val="248"/>
        </w:trPr>
        <w:tc>
          <w:tcPr>
            <w:tcW w:w="2380" w:type="dxa"/>
            <w:vAlign w:val="bottom"/>
          </w:tcPr>
          <w:p w14:paraId="28FED1D5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Risco Crédito</w:t>
            </w:r>
          </w:p>
        </w:tc>
        <w:tc>
          <w:tcPr>
            <w:tcW w:w="1820" w:type="dxa"/>
            <w:vAlign w:val="bottom"/>
          </w:tcPr>
          <w:p w14:paraId="52C48FE6" w14:textId="77777777" w:rsidR="00616C98" w:rsidRDefault="00616C98">
            <w:pPr>
              <w:rPr>
                <w:sz w:val="21"/>
                <w:szCs w:val="21"/>
              </w:rPr>
            </w:pPr>
          </w:p>
        </w:tc>
        <w:tc>
          <w:tcPr>
            <w:tcW w:w="2040" w:type="dxa"/>
            <w:vAlign w:val="bottom"/>
          </w:tcPr>
          <w:p w14:paraId="59D15B3F" w14:textId="77777777" w:rsidR="00616C98" w:rsidRDefault="00536FEA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2080" w:type="dxa"/>
            <w:vAlign w:val="bottom"/>
          </w:tcPr>
          <w:p w14:paraId="4FA660EB" w14:textId="77777777" w:rsidR="00616C98" w:rsidRDefault="00536FEA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Não significativo</w:t>
            </w:r>
          </w:p>
        </w:tc>
      </w:tr>
      <w:tr w:rsidR="00616C98" w14:paraId="1962FA3D" w14:textId="77777777">
        <w:trPr>
          <w:trHeight w:val="32"/>
        </w:trPr>
        <w:tc>
          <w:tcPr>
            <w:tcW w:w="2380" w:type="dxa"/>
            <w:tcBorders>
              <w:bottom w:val="single" w:sz="8" w:space="0" w:color="auto"/>
            </w:tcBorders>
            <w:vAlign w:val="bottom"/>
          </w:tcPr>
          <w:p w14:paraId="1DDD076B" w14:textId="77777777" w:rsidR="00616C98" w:rsidRDefault="00616C98">
            <w:pPr>
              <w:rPr>
                <w:sz w:val="2"/>
                <w:szCs w:val="2"/>
              </w:rPr>
            </w:pPr>
          </w:p>
        </w:tc>
        <w:tc>
          <w:tcPr>
            <w:tcW w:w="1820" w:type="dxa"/>
            <w:tcBorders>
              <w:bottom w:val="single" w:sz="8" w:space="0" w:color="auto"/>
            </w:tcBorders>
            <w:vAlign w:val="bottom"/>
          </w:tcPr>
          <w:p w14:paraId="43725FB3" w14:textId="77777777" w:rsidR="00616C98" w:rsidRDefault="00616C98">
            <w:pPr>
              <w:rPr>
                <w:sz w:val="2"/>
                <w:szCs w:val="2"/>
              </w:rPr>
            </w:pPr>
          </w:p>
        </w:tc>
        <w:tc>
          <w:tcPr>
            <w:tcW w:w="2040" w:type="dxa"/>
            <w:tcBorders>
              <w:bottom w:val="single" w:sz="8" w:space="0" w:color="auto"/>
            </w:tcBorders>
            <w:vAlign w:val="bottom"/>
          </w:tcPr>
          <w:p w14:paraId="15CE28FA" w14:textId="77777777" w:rsidR="00616C98" w:rsidRDefault="00616C98">
            <w:pPr>
              <w:rPr>
                <w:sz w:val="2"/>
                <w:szCs w:val="2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14:paraId="2106B538" w14:textId="77777777" w:rsidR="00616C98" w:rsidRDefault="00616C98">
            <w:pPr>
              <w:rPr>
                <w:sz w:val="2"/>
                <w:szCs w:val="2"/>
              </w:rPr>
            </w:pPr>
          </w:p>
        </w:tc>
      </w:tr>
    </w:tbl>
    <w:p w14:paraId="0526C849" w14:textId="77777777" w:rsidR="00616C98" w:rsidRDefault="00616C98">
      <w:pPr>
        <w:spacing w:line="200" w:lineRule="exact"/>
        <w:rPr>
          <w:sz w:val="20"/>
          <w:szCs w:val="20"/>
        </w:rPr>
      </w:pPr>
    </w:p>
    <w:p w14:paraId="3BDE4EFE" w14:textId="77777777" w:rsidR="00616C98" w:rsidRDefault="00616C98">
      <w:pPr>
        <w:sectPr w:rsidR="00616C98">
          <w:pgSz w:w="11900" w:h="16838"/>
          <w:pgMar w:top="991" w:right="1146" w:bottom="971" w:left="1440" w:header="0" w:footer="0" w:gutter="0"/>
          <w:cols w:space="720" w:equalWidth="0">
            <w:col w:w="9320"/>
          </w:cols>
        </w:sectPr>
      </w:pPr>
    </w:p>
    <w:p w14:paraId="5A894222" w14:textId="77777777" w:rsidR="00616C98" w:rsidRDefault="00616C98">
      <w:pPr>
        <w:spacing w:line="111" w:lineRule="exact"/>
        <w:rPr>
          <w:sz w:val="20"/>
          <w:szCs w:val="20"/>
        </w:rPr>
      </w:pPr>
    </w:p>
    <w:p w14:paraId="5EBB06B7" w14:textId="77777777" w:rsidR="00616C98" w:rsidRDefault="00536FEA">
      <w:pPr>
        <w:ind w:right="-25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Fonte: </w:t>
      </w:r>
      <w:r>
        <w:rPr>
          <w:rFonts w:ascii="Arial" w:eastAsia="Arial" w:hAnsi="Arial" w:cs="Arial"/>
          <w:sz w:val="21"/>
          <w:szCs w:val="21"/>
        </w:rPr>
        <w:t>–</w:t>
      </w:r>
      <w:r>
        <w:rPr>
          <w:rFonts w:ascii="Arial" w:eastAsia="Arial" w:hAnsi="Arial" w:cs="Arial"/>
          <w:sz w:val="20"/>
          <w:szCs w:val="20"/>
        </w:rPr>
        <w:t xml:space="preserve"> Desenvolvido a partir das fontes citadas</w:t>
      </w:r>
    </w:p>
    <w:p w14:paraId="47FD77B1" w14:textId="77777777" w:rsidR="00616C98" w:rsidRDefault="00616C98">
      <w:pPr>
        <w:sectPr w:rsidR="00616C98">
          <w:type w:val="continuous"/>
          <w:pgSz w:w="11900" w:h="16838"/>
          <w:pgMar w:top="991" w:right="1146" w:bottom="971" w:left="1440" w:header="0" w:footer="0" w:gutter="0"/>
          <w:cols w:space="720" w:equalWidth="0">
            <w:col w:w="9320"/>
          </w:cols>
        </w:sectPr>
      </w:pPr>
    </w:p>
    <w:p w14:paraId="61E599A4" w14:textId="77777777" w:rsidR="00616C98" w:rsidRDefault="00536FEA">
      <w:pPr>
        <w:ind w:left="90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lastRenderedPageBreak/>
        <w:t>30</w:t>
      </w:r>
    </w:p>
    <w:p w14:paraId="40440856" w14:textId="77777777" w:rsidR="00616C98" w:rsidRDefault="00616C98">
      <w:pPr>
        <w:spacing w:line="200" w:lineRule="exact"/>
        <w:rPr>
          <w:sz w:val="20"/>
          <w:szCs w:val="20"/>
        </w:rPr>
      </w:pPr>
    </w:p>
    <w:p w14:paraId="0D00AA54" w14:textId="77777777" w:rsidR="00616C98" w:rsidRDefault="00616C98">
      <w:pPr>
        <w:spacing w:line="246" w:lineRule="exact"/>
        <w:rPr>
          <w:sz w:val="20"/>
          <w:szCs w:val="20"/>
        </w:rPr>
      </w:pPr>
    </w:p>
    <w:p w14:paraId="6D931F3F" w14:textId="77777777" w:rsidR="00616C98" w:rsidRDefault="00536FEA">
      <w:pPr>
        <w:spacing w:line="431" w:lineRule="auto"/>
        <w:ind w:left="260" w:right="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concentração e o spread ex-post. E dois dos estudos chegaram a </w:t>
      </w:r>
      <w:r>
        <w:rPr>
          <w:rFonts w:ascii="Arial" w:eastAsia="Arial" w:hAnsi="Arial" w:cs="Arial"/>
          <w:sz w:val="24"/>
          <w:szCs w:val="24"/>
        </w:rPr>
        <w:t>resultados opostos para os de posição de market share e a variável dependente.</w:t>
      </w:r>
    </w:p>
    <w:p w14:paraId="40229FB5" w14:textId="77777777" w:rsidR="00616C98" w:rsidRDefault="00616C98">
      <w:pPr>
        <w:spacing w:line="85" w:lineRule="exact"/>
        <w:rPr>
          <w:sz w:val="20"/>
          <w:szCs w:val="20"/>
        </w:rPr>
      </w:pPr>
    </w:p>
    <w:p w14:paraId="0B55CB48" w14:textId="77777777" w:rsidR="00616C98" w:rsidRDefault="00536FEA">
      <w:pPr>
        <w:spacing w:line="419" w:lineRule="auto"/>
        <w:ind w:left="2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Este capítulo verificou os principais conceitos, características e estudos acerca do spread bancário no Brasil, identificando as óticas de análise por evolução, composição e de</w:t>
      </w:r>
      <w:r>
        <w:rPr>
          <w:rFonts w:ascii="Arial" w:eastAsia="Arial" w:hAnsi="Arial" w:cs="Arial"/>
          <w:sz w:val="24"/>
          <w:szCs w:val="24"/>
        </w:rPr>
        <w:t>terminantes através da abrangência da amostra, conteúdo e origem da informação. E que as maiores limitações estão na dificuldade de desagregação de informações para uma análise mais aprofundada.</w:t>
      </w:r>
    </w:p>
    <w:p w14:paraId="75644B8A" w14:textId="77777777" w:rsidR="00616C98" w:rsidRDefault="00616C98">
      <w:pPr>
        <w:spacing w:line="101" w:lineRule="exact"/>
        <w:rPr>
          <w:sz w:val="20"/>
          <w:szCs w:val="20"/>
        </w:rPr>
      </w:pPr>
    </w:p>
    <w:p w14:paraId="23B2EACA" w14:textId="77777777" w:rsidR="00616C98" w:rsidRDefault="00536FEA">
      <w:pPr>
        <w:spacing w:line="421" w:lineRule="auto"/>
        <w:ind w:left="260" w:right="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No próximo capítulo, será descrita a metodologia de trabalho</w:t>
      </w:r>
      <w:r>
        <w:rPr>
          <w:rFonts w:ascii="Arial" w:eastAsia="Arial" w:hAnsi="Arial" w:cs="Arial"/>
          <w:sz w:val="24"/>
          <w:szCs w:val="24"/>
        </w:rPr>
        <w:t xml:space="preserve"> com a formulação das hipóteses baseado nas informações e levantamentos dos capítulos anteriores, nos estudos pesquisados e na teoria econômica, através da coleta, tratamento e análise de dados.</w:t>
      </w:r>
    </w:p>
    <w:p w14:paraId="21E61263" w14:textId="77777777" w:rsidR="00616C98" w:rsidRDefault="00616C98">
      <w:pPr>
        <w:sectPr w:rsidR="00616C98">
          <w:pgSz w:w="11900" w:h="16838"/>
          <w:pgMar w:top="991" w:right="1086" w:bottom="1440" w:left="1440" w:header="0" w:footer="0" w:gutter="0"/>
          <w:cols w:space="720" w:equalWidth="0">
            <w:col w:w="9380"/>
          </w:cols>
        </w:sectPr>
      </w:pPr>
    </w:p>
    <w:p w14:paraId="125C32FD" w14:textId="77777777" w:rsidR="00616C98" w:rsidRDefault="00536FEA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31</w:t>
      </w:r>
    </w:p>
    <w:p w14:paraId="761CD146" w14:textId="77777777" w:rsidR="00616C98" w:rsidRDefault="00616C98">
      <w:pPr>
        <w:spacing w:line="200" w:lineRule="exact"/>
        <w:rPr>
          <w:sz w:val="20"/>
          <w:szCs w:val="20"/>
        </w:rPr>
      </w:pPr>
    </w:p>
    <w:p w14:paraId="4A956191" w14:textId="77777777" w:rsidR="00616C98" w:rsidRDefault="00616C98">
      <w:pPr>
        <w:spacing w:line="255" w:lineRule="exact"/>
        <w:rPr>
          <w:sz w:val="20"/>
          <w:szCs w:val="20"/>
        </w:rPr>
      </w:pPr>
    </w:p>
    <w:p w14:paraId="5FCCCA52" w14:textId="77777777" w:rsidR="00616C98" w:rsidRDefault="00536FEA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4 METODOLOGIA</w:t>
      </w:r>
    </w:p>
    <w:p w14:paraId="4E7A930A" w14:textId="77777777" w:rsidR="00616C98" w:rsidRDefault="00616C98">
      <w:pPr>
        <w:sectPr w:rsidR="00616C98">
          <w:pgSz w:w="11900" w:h="16838"/>
          <w:pgMar w:top="1028" w:right="1146" w:bottom="1440" w:left="1440" w:header="0" w:footer="0" w:gutter="0"/>
          <w:cols w:space="720" w:equalWidth="0">
            <w:col w:w="9320"/>
          </w:cols>
        </w:sectPr>
      </w:pPr>
    </w:p>
    <w:p w14:paraId="4F67CC03" w14:textId="77777777" w:rsidR="00616C98" w:rsidRDefault="00536FEA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32</w:t>
      </w:r>
    </w:p>
    <w:p w14:paraId="5C0A5FB6" w14:textId="77777777" w:rsidR="00616C98" w:rsidRDefault="00616C98">
      <w:pPr>
        <w:spacing w:line="200" w:lineRule="exact"/>
        <w:rPr>
          <w:sz w:val="20"/>
          <w:szCs w:val="20"/>
        </w:rPr>
      </w:pPr>
    </w:p>
    <w:p w14:paraId="1506B40B" w14:textId="77777777" w:rsidR="00616C98" w:rsidRDefault="00616C98">
      <w:pPr>
        <w:spacing w:line="255" w:lineRule="exact"/>
        <w:rPr>
          <w:sz w:val="20"/>
          <w:szCs w:val="20"/>
        </w:rPr>
      </w:pPr>
    </w:p>
    <w:p w14:paraId="3D35C531" w14:textId="77777777" w:rsidR="00616C98" w:rsidRDefault="00536FEA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5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APLICAÇÃO</w:t>
      </w:r>
    </w:p>
    <w:p w14:paraId="52DAAF4F" w14:textId="77777777" w:rsidR="00616C98" w:rsidRDefault="00616C98">
      <w:pPr>
        <w:sectPr w:rsidR="00616C98">
          <w:pgSz w:w="11900" w:h="16838"/>
          <w:pgMar w:top="1028" w:right="1146" w:bottom="1440" w:left="1440" w:header="0" w:footer="0" w:gutter="0"/>
          <w:cols w:space="720" w:equalWidth="0">
            <w:col w:w="9320"/>
          </w:cols>
        </w:sectPr>
      </w:pPr>
    </w:p>
    <w:p w14:paraId="2A84409E" w14:textId="77777777" w:rsidR="00616C98" w:rsidRDefault="00536FEA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33</w:t>
      </w:r>
    </w:p>
    <w:p w14:paraId="2EAFBBDA" w14:textId="77777777" w:rsidR="00616C98" w:rsidRDefault="00616C98">
      <w:pPr>
        <w:spacing w:line="200" w:lineRule="exact"/>
        <w:rPr>
          <w:sz w:val="20"/>
          <w:szCs w:val="20"/>
        </w:rPr>
      </w:pPr>
    </w:p>
    <w:p w14:paraId="26C6547E" w14:textId="77777777" w:rsidR="00616C98" w:rsidRDefault="00616C98">
      <w:pPr>
        <w:spacing w:line="255" w:lineRule="exact"/>
        <w:rPr>
          <w:sz w:val="20"/>
          <w:szCs w:val="20"/>
        </w:rPr>
      </w:pPr>
    </w:p>
    <w:p w14:paraId="21A42564" w14:textId="77777777" w:rsidR="00616C98" w:rsidRDefault="00536FEA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6 RESULTADOS</w:t>
      </w:r>
    </w:p>
    <w:p w14:paraId="313B28F9" w14:textId="77777777" w:rsidR="00616C98" w:rsidRDefault="00616C98">
      <w:pPr>
        <w:sectPr w:rsidR="00616C98">
          <w:pgSz w:w="11900" w:h="16838"/>
          <w:pgMar w:top="1028" w:right="1146" w:bottom="1440" w:left="1440" w:header="0" w:footer="0" w:gutter="0"/>
          <w:cols w:space="720" w:equalWidth="0">
            <w:col w:w="9320"/>
          </w:cols>
        </w:sectPr>
      </w:pPr>
    </w:p>
    <w:p w14:paraId="459FA269" w14:textId="77777777" w:rsidR="00616C98" w:rsidRDefault="00536FEA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34</w:t>
      </w:r>
    </w:p>
    <w:p w14:paraId="18267AB3" w14:textId="77777777" w:rsidR="00616C98" w:rsidRDefault="00616C98">
      <w:pPr>
        <w:spacing w:line="200" w:lineRule="exact"/>
        <w:rPr>
          <w:sz w:val="20"/>
          <w:szCs w:val="20"/>
        </w:rPr>
      </w:pPr>
    </w:p>
    <w:p w14:paraId="173DF5BA" w14:textId="77777777" w:rsidR="00616C98" w:rsidRDefault="00616C98">
      <w:pPr>
        <w:spacing w:line="255" w:lineRule="exact"/>
        <w:rPr>
          <w:sz w:val="20"/>
          <w:szCs w:val="20"/>
        </w:rPr>
      </w:pPr>
    </w:p>
    <w:p w14:paraId="3F08AC19" w14:textId="77777777" w:rsidR="00616C98" w:rsidRDefault="00536FEA">
      <w:pPr>
        <w:ind w:right="-25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CONSIDERAÇÕES FINAIS</w:t>
      </w:r>
    </w:p>
    <w:p w14:paraId="4ABF1884" w14:textId="77777777" w:rsidR="00616C98" w:rsidRDefault="00616C98">
      <w:pPr>
        <w:sectPr w:rsidR="00616C98">
          <w:pgSz w:w="11900" w:h="16838"/>
          <w:pgMar w:top="1028" w:right="1146" w:bottom="1440" w:left="1440" w:header="0" w:footer="0" w:gutter="0"/>
          <w:cols w:space="720" w:equalWidth="0">
            <w:col w:w="9320"/>
          </w:cols>
        </w:sectPr>
      </w:pPr>
    </w:p>
    <w:p w14:paraId="201C6D33" w14:textId="77777777" w:rsidR="00616C98" w:rsidRDefault="00536FEA">
      <w:pPr>
        <w:ind w:left="91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35</w:t>
      </w:r>
    </w:p>
    <w:p w14:paraId="7D9610EB" w14:textId="77777777" w:rsidR="00616C98" w:rsidRDefault="00616C98">
      <w:pPr>
        <w:spacing w:line="200" w:lineRule="exact"/>
        <w:rPr>
          <w:sz w:val="20"/>
          <w:szCs w:val="20"/>
        </w:rPr>
      </w:pPr>
    </w:p>
    <w:p w14:paraId="01140DF2" w14:textId="77777777" w:rsidR="00616C98" w:rsidRDefault="00616C98">
      <w:pPr>
        <w:spacing w:line="255" w:lineRule="exact"/>
        <w:rPr>
          <w:sz w:val="20"/>
          <w:szCs w:val="20"/>
        </w:rPr>
      </w:pPr>
    </w:p>
    <w:p w14:paraId="7967B914" w14:textId="77777777" w:rsidR="00616C98" w:rsidRDefault="00536FEA">
      <w:pPr>
        <w:ind w:right="-2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REFERÊNCIAS</w:t>
      </w:r>
    </w:p>
    <w:p w14:paraId="1B342F00" w14:textId="77777777" w:rsidR="00616C98" w:rsidRDefault="00616C98">
      <w:pPr>
        <w:spacing w:line="200" w:lineRule="exact"/>
        <w:rPr>
          <w:sz w:val="20"/>
          <w:szCs w:val="20"/>
        </w:rPr>
      </w:pPr>
    </w:p>
    <w:p w14:paraId="3BFBE63F" w14:textId="77777777" w:rsidR="00616C98" w:rsidRDefault="00616C98">
      <w:pPr>
        <w:spacing w:line="200" w:lineRule="exact"/>
        <w:rPr>
          <w:sz w:val="20"/>
          <w:szCs w:val="20"/>
        </w:rPr>
      </w:pPr>
    </w:p>
    <w:p w14:paraId="49BCD128" w14:textId="77777777" w:rsidR="00616C98" w:rsidRDefault="00616C98">
      <w:pPr>
        <w:spacing w:line="200" w:lineRule="exact"/>
        <w:rPr>
          <w:sz w:val="20"/>
          <w:szCs w:val="20"/>
        </w:rPr>
      </w:pPr>
    </w:p>
    <w:p w14:paraId="6BB0D64D" w14:textId="77777777" w:rsidR="00616C98" w:rsidRDefault="00616C98">
      <w:pPr>
        <w:spacing w:line="200" w:lineRule="exact"/>
        <w:rPr>
          <w:sz w:val="20"/>
          <w:szCs w:val="20"/>
        </w:rPr>
      </w:pPr>
    </w:p>
    <w:p w14:paraId="7A1A41F4" w14:textId="77777777" w:rsidR="00616C98" w:rsidRDefault="00616C98">
      <w:pPr>
        <w:spacing w:line="319" w:lineRule="exact"/>
        <w:rPr>
          <w:sz w:val="20"/>
          <w:szCs w:val="20"/>
        </w:rPr>
      </w:pPr>
    </w:p>
    <w:p w14:paraId="5C6122C1" w14:textId="77777777" w:rsidR="00616C98" w:rsidRDefault="00536FEA">
      <w:pPr>
        <w:spacing w:line="423" w:lineRule="auto"/>
        <w:ind w:left="260" w:right="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ALMEIDA, F. D. </w:t>
      </w:r>
      <w:r>
        <w:rPr>
          <w:rFonts w:ascii="Arial" w:eastAsia="Arial" w:hAnsi="Arial" w:cs="Arial"/>
          <w:b/>
          <w:bCs/>
          <w:sz w:val="24"/>
          <w:szCs w:val="24"/>
        </w:rPr>
        <w:t>Determinantes do spread bancário ex-post no Brasil: uma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análise de fatores micro e macroeconômic</w:t>
      </w:r>
      <w:r>
        <w:rPr>
          <w:rFonts w:ascii="Arial" w:eastAsia="Arial" w:hAnsi="Arial" w:cs="Arial"/>
          <w:sz w:val="24"/>
          <w:szCs w:val="24"/>
        </w:rPr>
        <w:t xml:space="preserve">. Brasíli: </w:t>
      </w:r>
      <w:r>
        <w:rPr>
          <w:rFonts w:ascii="Arial" w:eastAsia="Arial" w:hAnsi="Arial" w:cs="Arial"/>
          <w:sz w:val="24"/>
          <w:szCs w:val="24"/>
        </w:rPr>
        <w:t>Universidade Católica de Brasíl,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2013. Citado 1 vez na página </w:t>
      </w:r>
      <w:hyperlink w:anchor="page27">
        <w:r>
          <w:rPr>
            <w:rFonts w:ascii="Arial" w:eastAsia="Arial" w:hAnsi="Arial" w:cs="Arial"/>
            <w:sz w:val="24"/>
            <w:szCs w:val="24"/>
          </w:rPr>
          <w:t>26.</w:t>
        </w:r>
      </w:hyperlink>
    </w:p>
    <w:p w14:paraId="157F1C5C" w14:textId="77777777" w:rsidR="00616C98" w:rsidRDefault="00616C98">
      <w:pPr>
        <w:spacing w:line="72" w:lineRule="exact"/>
        <w:rPr>
          <w:sz w:val="20"/>
          <w:szCs w:val="20"/>
        </w:rPr>
      </w:pPr>
    </w:p>
    <w:p w14:paraId="486FAB85" w14:textId="77777777" w:rsidR="00616C98" w:rsidRDefault="00536FEA">
      <w:pPr>
        <w:spacing w:line="423" w:lineRule="auto"/>
        <w:ind w:left="260" w:right="280" w:firstLine="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ARONOVICH, Selmo. Uma nota sobre os efeitos da inflação e do nível de atividade sobre o spread bancário. </w:t>
      </w:r>
      <w:r>
        <w:rPr>
          <w:rFonts w:ascii="Arial" w:eastAsia="Arial" w:hAnsi="Arial" w:cs="Arial"/>
          <w:b/>
          <w:bCs/>
          <w:sz w:val="24"/>
          <w:szCs w:val="24"/>
        </w:rPr>
        <w:t>Revista Brasileira de Economia</w:t>
      </w:r>
      <w:r>
        <w:rPr>
          <w:rFonts w:ascii="Arial" w:eastAsia="Arial" w:hAnsi="Arial" w:cs="Arial"/>
          <w:sz w:val="24"/>
          <w:szCs w:val="24"/>
        </w:rPr>
        <w:t>, v. 48, n. 1, p. 125–40,</w:t>
      </w:r>
      <w:r>
        <w:rPr>
          <w:rFonts w:ascii="Arial" w:eastAsia="Arial" w:hAnsi="Arial" w:cs="Arial"/>
          <w:sz w:val="24"/>
          <w:szCs w:val="24"/>
        </w:rPr>
        <w:t xml:space="preserve"> 1994. Citado 1 vez na página </w:t>
      </w:r>
      <w:hyperlink w:anchor="page25">
        <w:r>
          <w:rPr>
            <w:rFonts w:ascii="Arial" w:eastAsia="Arial" w:hAnsi="Arial" w:cs="Arial"/>
            <w:sz w:val="24"/>
            <w:szCs w:val="24"/>
          </w:rPr>
          <w:t>24.</w:t>
        </w:r>
      </w:hyperlink>
    </w:p>
    <w:p w14:paraId="7F13ECB2" w14:textId="77777777" w:rsidR="00616C98" w:rsidRDefault="00616C98">
      <w:pPr>
        <w:spacing w:line="71" w:lineRule="exact"/>
        <w:rPr>
          <w:sz w:val="20"/>
          <w:szCs w:val="20"/>
        </w:rPr>
      </w:pPr>
    </w:p>
    <w:p w14:paraId="3A6C71A2" w14:textId="77777777" w:rsidR="00616C98" w:rsidRDefault="00536FEA">
      <w:pPr>
        <w:spacing w:line="432" w:lineRule="auto"/>
        <w:ind w:left="260" w:right="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BACEN. </w:t>
      </w:r>
      <w:r>
        <w:rPr>
          <w:rFonts w:ascii="Arial" w:eastAsia="Arial" w:hAnsi="Arial" w:cs="Arial"/>
          <w:b/>
          <w:bCs/>
          <w:sz w:val="24"/>
          <w:szCs w:val="24"/>
        </w:rPr>
        <w:t>Juros e Spread Bancário</w:t>
      </w:r>
      <w:r>
        <w:rPr>
          <w:rFonts w:ascii="Arial" w:eastAsia="Arial" w:hAnsi="Arial" w:cs="Arial"/>
          <w:sz w:val="24"/>
          <w:szCs w:val="24"/>
        </w:rPr>
        <w:t xml:space="preserve">. Brasília, 2016. Citado 3 vezes nas páginas </w:t>
      </w:r>
      <w:hyperlink w:anchor="page20">
        <w:r>
          <w:rPr>
            <w:rFonts w:ascii="Arial" w:eastAsia="Arial" w:hAnsi="Arial" w:cs="Arial"/>
            <w:sz w:val="24"/>
            <w:szCs w:val="24"/>
          </w:rPr>
          <w:t xml:space="preserve">19, </w:t>
        </w:r>
      </w:hyperlink>
      <w:hyperlink w:anchor="page21">
        <w:r>
          <w:rPr>
            <w:rFonts w:ascii="Arial" w:eastAsia="Arial" w:hAnsi="Arial" w:cs="Arial"/>
            <w:sz w:val="24"/>
            <w:szCs w:val="24"/>
          </w:rPr>
          <w:t>20,</w:t>
        </w:r>
      </w:hyperlink>
      <w:r>
        <w:rPr>
          <w:rFonts w:ascii="Arial" w:eastAsia="Arial" w:hAnsi="Arial" w:cs="Arial"/>
          <w:sz w:val="24"/>
          <w:szCs w:val="24"/>
        </w:rPr>
        <w:t xml:space="preserve"> </w:t>
      </w:r>
      <w:hyperlink w:anchor="page23">
        <w:r>
          <w:rPr>
            <w:rFonts w:ascii="Arial" w:eastAsia="Arial" w:hAnsi="Arial" w:cs="Arial"/>
            <w:sz w:val="24"/>
            <w:szCs w:val="24"/>
          </w:rPr>
          <w:t>22.</w:t>
        </w:r>
      </w:hyperlink>
    </w:p>
    <w:p w14:paraId="6D502F30" w14:textId="77777777" w:rsidR="00616C98" w:rsidRDefault="00616C98">
      <w:pPr>
        <w:spacing w:line="59" w:lineRule="exact"/>
        <w:rPr>
          <w:rFonts w:ascii="Arial" w:eastAsia="Arial" w:hAnsi="Arial" w:cs="Arial"/>
          <w:sz w:val="24"/>
          <w:szCs w:val="24"/>
        </w:rPr>
      </w:pPr>
    </w:p>
    <w:p w14:paraId="382F2E63" w14:textId="77777777" w:rsidR="00616C98" w:rsidRDefault="00536FEA">
      <w:pPr>
        <w:numPr>
          <w:ilvl w:val="0"/>
          <w:numId w:val="11"/>
        </w:numPr>
        <w:tabs>
          <w:tab w:val="left" w:pos="1357"/>
        </w:tabs>
        <w:spacing w:line="423" w:lineRule="auto"/>
        <w:ind w:left="240" w:right="20" w:firstLine="97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Juros e Spread </w:t>
      </w:r>
      <w:r>
        <w:rPr>
          <w:rFonts w:ascii="Arial" w:eastAsia="Arial" w:hAnsi="Arial" w:cs="Arial"/>
          <w:b/>
          <w:bCs/>
          <w:sz w:val="24"/>
          <w:szCs w:val="24"/>
        </w:rPr>
        <w:t>Bancário no Brasil</w:t>
      </w:r>
      <w:r>
        <w:rPr>
          <w:rFonts w:ascii="Arial" w:eastAsia="Arial" w:hAnsi="Arial" w:cs="Arial"/>
          <w:sz w:val="24"/>
          <w:szCs w:val="24"/>
        </w:rPr>
        <w:t>. Brasília, 2000. Disponível em: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hyperlink r:id="rId21">
        <w:r>
          <w:rPr>
            <w:rFonts w:ascii="Arial" w:eastAsia="Arial" w:hAnsi="Arial" w:cs="Arial"/>
            <w:sz w:val="24"/>
            <w:szCs w:val="24"/>
          </w:rPr>
          <w:t xml:space="preserve">&lt;https://www.bcb.gov.br/ftp/jurospread112000.pdf&gt;. </w:t>
        </w:r>
      </w:hyperlink>
      <w:r>
        <w:rPr>
          <w:rFonts w:ascii="Arial" w:eastAsia="Arial" w:hAnsi="Arial" w:cs="Arial"/>
          <w:sz w:val="24"/>
          <w:szCs w:val="24"/>
        </w:rPr>
        <w:t xml:space="preserve">Citado 4 vezes nas páginas </w:t>
      </w:r>
      <w:hyperlink w:anchor="page18">
        <w:r>
          <w:rPr>
            <w:rFonts w:ascii="Arial" w:eastAsia="Arial" w:hAnsi="Arial" w:cs="Arial"/>
            <w:sz w:val="24"/>
            <w:szCs w:val="24"/>
          </w:rPr>
          <w:t xml:space="preserve">17, </w:t>
        </w:r>
      </w:hyperlink>
      <w:hyperlink w:anchor="page19">
        <w:r>
          <w:rPr>
            <w:rFonts w:ascii="Arial" w:eastAsia="Arial" w:hAnsi="Arial" w:cs="Arial"/>
            <w:sz w:val="24"/>
            <w:szCs w:val="24"/>
          </w:rPr>
          <w:t>18,</w:t>
        </w:r>
      </w:hyperlink>
      <w:r>
        <w:rPr>
          <w:rFonts w:ascii="Arial" w:eastAsia="Arial" w:hAnsi="Arial" w:cs="Arial"/>
          <w:sz w:val="24"/>
          <w:szCs w:val="24"/>
        </w:rPr>
        <w:t xml:space="preserve"> </w:t>
      </w:r>
      <w:hyperlink w:anchor="page22">
        <w:r>
          <w:rPr>
            <w:rFonts w:ascii="Arial" w:eastAsia="Arial" w:hAnsi="Arial" w:cs="Arial"/>
            <w:sz w:val="24"/>
            <w:szCs w:val="24"/>
          </w:rPr>
          <w:t xml:space="preserve">21, </w:t>
        </w:r>
      </w:hyperlink>
      <w:hyperlink w:anchor="page24">
        <w:r>
          <w:rPr>
            <w:rFonts w:ascii="Arial" w:eastAsia="Arial" w:hAnsi="Arial" w:cs="Arial"/>
            <w:sz w:val="24"/>
            <w:szCs w:val="24"/>
          </w:rPr>
          <w:t>23.</w:t>
        </w:r>
      </w:hyperlink>
    </w:p>
    <w:p w14:paraId="05135FD0" w14:textId="77777777" w:rsidR="00616C98" w:rsidRDefault="00536FEA">
      <w:pPr>
        <w:spacing w:line="20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 wp14:anchorId="3FFE8533" wp14:editId="2248D031">
                <wp:simplePos x="0" y="0"/>
                <wp:positionH relativeFrom="column">
                  <wp:posOffset>164465</wp:posOffset>
                </wp:positionH>
                <wp:positionV relativeFrom="paragraph">
                  <wp:posOffset>-764540</wp:posOffset>
                </wp:positionV>
                <wp:extent cx="607060" cy="0"/>
                <wp:effectExtent l="0" t="0" r="0" b="0"/>
                <wp:wrapNone/>
                <wp:docPr id="104" name="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0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4" o:spid="_x0000_s11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95pt,-60.1999pt" to="60.75pt,-60.1999pt" o:allowincell="f" strokecolor="#000000" strokeweight="0.398pt"/>
            </w:pict>
          </mc:Fallback>
        </mc:AlternateContent>
      </w:r>
    </w:p>
    <w:p w14:paraId="534F6BDA" w14:textId="77777777" w:rsidR="00616C98" w:rsidRDefault="00616C98">
      <w:pPr>
        <w:spacing w:line="52" w:lineRule="exact"/>
        <w:rPr>
          <w:rFonts w:ascii="Arial" w:eastAsia="Arial" w:hAnsi="Arial" w:cs="Arial"/>
          <w:sz w:val="24"/>
          <w:szCs w:val="24"/>
        </w:rPr>
      </w:pPr>
    </w:p>
    <w:p w14:paraId="28E97A5D" w14:textId="77777777" w:rsidR="00616C98" w:rsidRDefault="00536FEA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BRASIL. CONSTITUIÇÃO DA REPÚBLICA FEDERATIVA DO BRASIL DE 1988.</w:t>
      </w:r>
    </w:p>
    <w:p w14:paraId="20081868" w14:textId="77777777" w:rsidR="00616C98" w:rsidRDefault="00616C98">
      <w:pPr>
        <w:spacing w:line="202" w:lineRule="exact"/>
        <w:rPr>
          <w:rFonts w:ascii="Arial" w:eastAsia="Arial" w:hAnsi="Arial" w:cs="Arial"/>
          <w:sz w:val="24"/>
          <w:szCs w:val="24"/>
        </w:rPr>
      </w:pPr>
    </w:p>
    <w:p w14:paraId="719D005B" w14:textId="77777777" w:rsidR="00616C98" w:rsidRDefault="00536FEA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Diário Oficial da República Federativa do Brasil</w:t>
      </w:r>
      <w:r>
        <w:rPr>
          <w:rFonts w:ascii="Arial" w:eastAsia="Arial" w:hAnsi="Arial" w:cs="Arial"/>
          <w:sz w:val="24"/>
          <w:szCs w:val="24"/>
        </w:rPr>
        <w:t>, Brasília, DF, 5 out. 1988.</w:t>
      </w:r>
    </w:p>
    <w:p w14:paraId="2F239434" w14:textId="77777777" w:rsidR="00616C98" w:rsidRDefault="00616C98">
      <w:pPr>
        <w:spacing w:line="203" w:lineRule="exact"/>
        <w:rPr>
          <w:rFonts w:ascii="Arial" w:eastAsia="Arial" w:hAnsi="Arial" w:cs="Arial"/>
          <w:sz w:val="24"/>
          <w:szCs w:val="24"/>
        </w:rPr>
      </w:pPr>
    </w:p>
    <w:p w14:paraId="02F94D29" w14:textId="77777777" w:rsidR="00616C98" w:rsidRDefault="00536FEA">
      <w:pPr>
        <w:ind w:left="2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Disponível em: </w:t>
      </w:r>
      <w:hyperlink r:id="rId22">
        <w:r>
          <w:rPr>
            <w:rFonts w:ascii="Arial" w:eastAsia="Arial" w:hAnsi="Arial" w:cs="Arial"/>
            <w:sz w:val="24"/>
            <w:szCs w:val="24"/>
          </w:rPr>
          <w:t>&lt;http://www.planalto.gov.br/ccivil_03/constituicao/constituicao.htm&gt;.</w:t>
        </w:r>
      </w:hyperlink>
    </w:p>
    <w:p w14:paraId="3111CF33" w14:textId="77777777" w:rsidR="00616C98" w:rsidRDefault="00616C98">
      <w:pPr>
        <w:spacing w:line="202" w:lineRule="exact"/>
        <w:rPr>
          <w:rFonts w:ascii="Arial" w:eastAsia="Arial" w:hAnsi="Arial" w:cs="Arial"/>
          <w:sz w:val="24"/>
          <w:szCs w:val="24"/>
        </w:rPr>
      </w:pPr>
    </w:p>
    <w:p w14:paraId="13469EF0" w14:textId="77777777" w:rsidR="00616C98" w:rsidRDefault="00536FEA">
      <w:pPr>
        <w:ind w:left="2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Acesso em: 7 set. 2020. Citado 1 vez na página </w:t>
      </w:r>
      <w:hyperlink w:anchor="page10">
        <w:r>
          <w:rPr>
            <w:rFonts w:ascii="Arial" w:eastAsia="Arial" w:hAnsi="Arial" w:cs="Arial"/>
            <w:sz w:val="24"/>
            <w:szCs w:val="24"/>
          </w:rPr>
          <w:t>9.</w:t>
        </w:r>
      </w:hyperlink>
    </w:p>
    <w:p w14:paraId="174C2BA4" w14:textId="77777777" w:rsidR="00616C98" w:rsidRDefault="00616C98">
      <w:pPr>
        <w:spacing w:line="298" w:lineRule="exact"/>
        <w:rPr>
          <w:rFonts w:ascii="Arial" w:eastAsia="Arial" w:hAnsi="Arial" w:cs="Arial"/>
          <w:sz w:val="24"/>
          <w:szCs w:val="24"/>
        </w:rPr>
      </w:pPr>
    </w:p>
    <w:p w14:paraId="6032ECDF" w14:textId="77777777" w:rsidR="00616C98" w:rsidRDefault="00536FEA">
      <w:pPr>
        <w:numPr>
          <w:ilvl w:val="0"/>
          <w:numId w:val="12"/>
        </w:numPr>
        <w:tabs>
          <w:tab w:val="left" w:pos="1357"/>
        </w:tabs>
        <w:spacing w:line="421" w:lineRule="auto"/>
        <w:ind w:left="240" w:firstLine="97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DECRETO-LEI No 759, D</w:t>
      </w:r>
      <w:r>
        <w:rPr>
          <w:rFonts w:ascii="Arial" w:eastAsia="Arial" w:hAnsi="Arial" w:cs="Arial"/>
          <w:sz w:val="24"/>
          <w:szCs w:val="24"/>
        </w:rPr>
        <w:t xml:space="preserve">E 12 DE AGOSTO DE 1969. </w:t>
      </w:r>
      <w:r>
        <w:rPr>
          <w:rFonts w:ascii="Arial" w:eastAsia="Arial" w:hAnsi="Arial" w:cs="Arial"/>
          <w:b/>
          <w:bCs/>
          <w:sz w:val="24"/>
          <w:szCs w:val="24"/>
        </w:rPr>
        <w:t>Diário Oficial da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República Federativa do Brasil</w:t>
      </w:r>
      <w:r>
        <w:rPr>
          <w:rFonts w:ascii="Arial" w:eastAsia="Arial" w:hAnsi="Arial" w:cs="Arial"/>
          <w:sz w:val="24"/>
          <w:szCs w:val="24"/>
        </w:rPr>
        <w:t>, Brasília, DF, 12 ago. 1969. Disponível em: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hyperlink r:id="rId23">
        <w:r>
          <w:rPr>
            <w:rFonts w:ascii="Arial" w:eastAsia="Arial" w:hAnsi="Arial" w:cs="Arial"/>
            <w:sz w:val="24"/>
            <w:szCs w:val="24"/>
          </w:rPr>
          <w:t>&lt;</w:t>
        </w:r>
        <w:r>
          <w:rPr>
            <w:rFonts w:ascii="Arial" w:eastAsia="Arial" w:hAnsi="Arial" w:cs="Arial"/>
            <w:sz w:val="24"/>
            <w:szCs w:val="24"/>
          </w:rPr>
          <w:t xml:space="preserve">http://www.planalto.gov.br/ccivil_03/decreto-lei/del0759.htm&gt;. </w:t>
        </w:r>
      </w:hyperlink>
      <w:r>
        <w:rPr>
          <w:rFonts w:ascii="Arial" w:eastAsia="Arial" w:hAnsi="Arial" w:cs="Arial"/>
          <w:sz w:val="24"/>
          <w:szCs w:val="24"/>
        </w:rPr>
        <w:t xml:space="preserve">Acesso em: 4 set. 2020. Citado 2 vez na página </w:t>
      </w:r>
      <w:hyperlink w:anchor="page9">
        <w:r>
          <w:rPr>
            <w:rFonts w:ascii="Arial" w:eastAsia="Arial" w:hAnsi="Arial" w:cs="Arial"/>
            <w:sz w:val="24"/>
            <w:szCs w:val="24"/>
          </w:rPr>
          <w:t>8.</w:t>
        </w:r>
      </w:hyperlink>
    </w:p>
    <w:p w14:paraId="1CB60CFE" w14:textId="77777777" w:rsidR="00616C98" w:rsidRDefault="00536FEA">
      <w:pPr>
        <w:spacing w:line="20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1" locked="0" layoutInCell="0" allowOverlap="1" wp14:anchorId="5E67B965" wp14:editId="4C40507A">
                <wp:simplePos x="0" y="0"/>
                <wp:positionH relativeFrom="column">
                  <wp:posOffset>164465</wp:posOffset>
                </wp:positionH>
                <wp:positionV relativeFrom="paragraph">
                  <wp:posOffset>-1067435</wp:posOffset>
                </wp:positionV>
                <wp:extent cx="607060" cy="0"/>
                <wp:effectExtent l="0" t="0" r="0" b="0"/>
                <wp:wrapNone/>
                <wp:docPr id="105" name="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0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5" o:spid="_x0000_s11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95pt,-84.0499pt" to="60.75pt,-84.0499pt" o:allowincell="f" strokecolor="#000000" strokeweight="0.398pt"/>
            </w:pict>
          </mc:Fallback>
        </mc:AlternateContent>
      </w:r>
    </w:p>
    <w:p w14:paraId="0F1D27EB" w14:textId="77777777" w:rsidR="00616C98" w:rsidRDefault="00616C98">
      <w:pPr>
        <w:spacing w:line="52" w:lineRule="exact"/>
        <w:rPr>
          <w:rFonts w:ascii="Arial" w:eastAsia="Arial" w:hAnsi="Arial" w:cs="Arial"/>
          <w:sz w:val="24"/>
          <w:szCs w:val="24"/>
        </w:rPr>
      </w:pPr>
    </w:p>
    <w:p w14:paraId="6C912C53" w14:textId="77777777" w:rsidR="00616C98" w:rsidRDefault="00536FEA">
      <w:pPr>
        <w:numPr>
          <w:ilvl w:val="0"/>
          <w:numId w:val="13"/>
        </w:numPr>
        <w:tabs>
          <w:tab w:val="left" w:pos="1357"/>
        </w:tabs>
        <w:spacing w:line="421" w:lineRule="auto"/>
        <w:ind w:left="240" w:right="60" w:firstLine="97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Lei no 4.595, de 31 de dezembro de 1964. </w:t>
      </w:r>
      <w:r>
        <w:rPr>
          <w:rFonts w:ascii="Arial" w:eastAsia="Arial" w:hAnsi="Arial" w:cs="Arial"/>
          <w:b/>
          <w:bCs/>
          <w:sz w:val="24"/>
          <w:szCs w:val="24"/>
        </w:rPr>
        <w:t>Diário Oficial da República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Federativa do Brasil</w:t>
      </w:r>
      <w:r>
        <w:rPr>
          <w:rFonts w:ascii="Arial" w:eastAsia="Arial" w:hAnsi="Arial" w:cs="Arial"/>
          <w:sz w:val="24"/>
          <w:szCs w:val="24"/>
        </w:rPr>
        <w:t>, Brasília, DF, 31 dez.</w:t>
      </w:r>
      <w:r>
        <w:rPr>
          <w:rFonts w:ascii="Arial" w:eastAsia="Arial" w:hAnsi="Arial" w:cs="Arial"/>
          <w:sz w:val="24"/>
          <w:szCs w:val="24"/>
        </w:rPr>
        <w:t xml:space="preserve"> 1964. Disponível em: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hyperlink r:id="rId24">
        <w:r>
          <w:rPr>
            <w:rFonts w:ascii="Arial" w:eastAsia="Arial" w:hAnsi="Arial" w:cs="Arial"/>
            <w:sz w:val="24"/>
            <w:szCs w:val="24"/>
          </w:rPr>
          <w:t xml:space="preserve">&lt;http://www.planalto.gov.br/ccivil_03/leis/L4595.htm&gt;. </w:t>
        </w:r>
      </w:hyperlink>
      <w:r>
        <w:rPr>
          <w:rFonts w:ascii="Arial" w:eastAsia="Arial" w:hAnsi="Arial" w:cs="Arial"/>
          <w:sz w:val="24"/>
          <w:szCs w:val="24"/>
        </w:rPr>
        <w:t xml:space="preserve">Acesso em: 4 set. 2020. Citado 2 vez na página </w:t>
      </w:r>
      <w:hyperlink w:anchor="page8">
        <w:r>
          <w:rPr>
            <w:rFonts w:ascii="Arial" w:eastAsia="Arial" w:hAnsi="Arial" w:cs="Arial"/>
            <w:sz w:val="24"/>
            <w:szCs w:val="24"/>
          </w:rPr>
          <w:t>7.</w:t>
        </w:r>
      </w:hyperlink>
    </w:p>
    <w:p w14:paraId="185E50B5" w14:textId="77777777" w:rsidR="00616C98" w:rsidRDefault="00536FEA">
      <w:pPr>
        <w:spacing w:line="20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1" locked="0" layoutInCell="0" allowOverlap="1" wp14:anchorId="5A5C2AAA" wp14:editId="1CDDAD80">
                <wp:simplePos x="0" y="0"/>
                <wp:positionH relativeFrom="column">
                  <wp:posOffset>164465</wp:posOffset>
                </wp:positionH>
                <wp:positionV relativeFrom="paragraph">
                  <wp:posOffset>-1067435</wp:posOffset>
                </wp:positionV>
                <wp:extent cx="607060" cy="0"/>
                <wp:effectExtent l="0" t="0" r="0" b="0"/>
                <wp:wrapNone/>
                <wp:docPr id="106" name="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0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6" o:spid="_x0000_s11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95pt,-84.0499pt" to="60.75pt,-84.0499pt" o:allowincell="f" strokecolor="#000000" strokeweight="0.398pt"/>
            </w:pict>
          </mc:Fallback>
        </mc:AlternateContent>
      </w:r>
    </w:p>
    <w:p w14:paraId="754B0099" w14:textId="77777777" w:rsidR="00616C98" w:rsidRDefault="00616C98">
      <w:pPr>
        <w:spacing w:line="53" w:lineRule="exact"/>
        <w:rPr>
          <w:rFonts w:ascii="Arial" w:eastAsia="Arial" w:hAnsi="Arial" w:cs="Arial"/>
          <w:sz w:val="24"/>
          <w:szCs w:val="24"/>
        </w:rPr>
      </w:pPr>
    </w:p>
    <w:p w14:paraId="5962ED69" w14:textId="77777777" w:rsidR="00616C98" w:rsidRDefault="00536FEA">
      <w:pPr>
        <w:spacing w:line="464" w:lineRule="auto"/>
        <w:ind w:left="260" w:right="60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BROCK, Philip L.; ROJAS SUA</w:t>
      </w:r>
      <w:r>
        <w:rPr>
          <w:rFonts w:ascii="Arial" w:eastAsia="Arial" w:hAnsi="Arial" w:cs="Arial"/>
          <w:sz w:val="23"/>
          <w:szCs w:val="23"/>
        </w:rPr>
        <w:t xml:space="preserve">REZ, Liliana. Understanding the behavior of bank spreads in Latin America. </w:t>
      </w:r>
      <w:r>
        <w:rPr>
          <w:rFonts w:ascii="Arial" w:eastAsia="Arial" w:hAnsi="Arial" w:cs="Arial"/>
          <w:b/>
          <w:bCs/>
          <w:sz w:val="23"/>
          <w:szCs w:val="23"/>
        </w:rPr>
        <w:t>Journal of Development Economics</w:t>
      </w:r>
      <w:r>
        <w:rPr>
          <w:rFonts w:ascii="Arial" w:eastAsia="Arial" w:hAnsi="Arial" w:cs="Arial"/>
          <w:sz w:val="23"/>
          <w:szCs w:val="23"/>
        </w:rPr>
        <w:t>, v. 63, n. 1,</w:t>
      </w:r>
    </w:p>
    <w:p w14:paraId="433AAA7D" w14:textId="77777777" w:rsidR="00616C98" w:rsidRDefault="00616C98">
      <w:pPr>
        <w:sectPr w:rsidR="00616C98">
          <w:pgSz w:w="11900" w:h="16838"/>
          <w:pgMar w:top="1028" w:right="1086" w:bottom="471" w:left="1440" w:header="0" w:footer="0" w:gutter="0"/>
          <w:cols w:space="720" w:equalWidth="0">
            <w:col w:w="9380"/>
          </w:cols>
        </w:sectPr>
      </w:pPr>
    </w:p>
    <w:p w14:paraId="3CAB52FB" w14:textId="77777777" w:rsidR="00616C98" w:rsidRDefault="00536FEA">
      <w:pPr>
        <w:ind w:left="90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lastRenderedPageBreak/>
        <w:t>36</w:t>
      </w:r>
    </w:p>
    <w:p w14:paraId="139B2B4C" w14:textId="77777777" w:rsidR="00616C98" w:rsidRDefault="00616C98">
      <w:pPr>
        <w:spacing w:line="200" w:lineRule="exact"/>
        <w:rPr>
          <w:sz w:val="20"/>
          <w:szCs w:val="20"/>
        </w:rPr>
      </w:pPr>
    </w:p>
    <w:p w14:paraId="42D8BA5B" w14:textId="77777777" w:rsidR="00616C98" w:rsidRDefault="00616C98">
      <w:pPr>
        <w:spacing w:line="246" w:lineRule="exact"/>
        <w:rPr>
          <w:sz w:val="20"/>
          <w:szCs w:val="20"/>
        </w:rPr>
      </w:pPr>
    </w:p>
    <w:p w14:paraId="0F72144C" w14:textId="77777777" w:rsidR="00616C98" w:rsidRDefault="00536FEA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p. 113–134, 2000. Disponível em:</w:t>
      </w:r>
    </w:p>
    <w:p w14:paraId="268155EB" w14:textId="77777777" w:rsidR="00616C98" w:rsidRDefault="00616C98">
      <w:pPr>
        <w:spacing w:line="202" w:lineRule="exact"/>
        <w:rPr>
          <w:sz w:val="20"/>
          <w:szCs w:val="20"/>
        </w:rPr>
      </w:pPr>
    </w:p>
    <w:p w14:paraId="4AC9D596" w14:textId="77777777" w:rsidR="00616C98" w:rsidRDefault="00536FEA">
      <w:pPr>
        <w:ind w:left="240"/>
        <w:rPr>
          <w:rFonts w:ascii="Arial" w:eastAsia="Arial" w:hAnsi="Arial" w:cs="Arial"/>
          <w:sz w:val="24"/>
          <w:szCs w:val="24"/>
        </w:rPr>
      </w:pPr>
      <w:hyperlink r:id="rId25">
        <w:r>
          <w:rPr>
            <w:rFonts w:ascii="Arial" w:eastAsia="Arial" w:hAnsi="Arial" w:cs="Arial"/>
            <w:sz w:val="24"/>
            <w:szCs w:val="24"/>
          </w:rPr>
          <w:t xml:space="preserve">&lt;https://EconPapers.repec.org/RePEc:eee:deveco:v:63:y:2000:i:1:p:113-134&gt;. </w:t>
        </w:r>
      </w:hyperlink>
      <w:r>
        <w:rPr>
          <w:rFonts w:ascii="Arial" w:eastAsia="Arial" w:hAnsi="Arial" w:cs="Arial"/>
          <w:sz w:val="24"/>
          <w:szCs w:val="24"/>
        </w:rPr>
        <w:t>Citado</w:t>
      </w:r>
    </w:p>
    <w:p w14:paraId="3C13C4B1" w14:textId="77777777" w:rsidR="00616C98" w:rsidRDefault="00616C98">
      <w:pPr>
        <w:spacing w:line="202" w:lineRule="exact"/>
        <w:rPr>
          <w:sz w:val="20"/>
          <w:szCs w:val="20"/>
        </w:rPr>
      </w:pPr>
    </w:p>
    <w:p w14:paraId="5D6D950A" w14:textId="77777777" w:rsidR="00616C98" w:rsidRDefault="00536FEA">
      <w:pPr>
        <w:ind w:left="2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 vez na página </w:t>
      </w:r>
      <w:hyperlink w:anchor="page20">
        <w:r>
          <w:rPr>
            <w:rFonts w:ascii="Arial" w:eastAsia="Arial" w:hAnsi="Arial" w:cs="Arial"/>
            <w:sz w:val="24"/>
            <w:szCs w:val="24"/>
          </w:rPr>
          <w:t>19.</w:t>
        </w:r>
      </w:hyperlink>
    </w:p>
    <w:p w14:paraId="4FFB7933" w14:textId="77777777" w:rsidR="00616C98" w:rsidRDefault="00616C98">
      <w:pPr>
        <w:spacing w:line="298" w:lineRule="exact"/>
        <w:rPr>
          <w:sz w:val="20"/>
          <w:szCs w:val="20"/>
        </w:rPr>
      </w:pPr>
    </w:p>
    <w:p w14:paraId="7D6567D3" w14:textId="77777777" w:rsidR="00616C98" w:rsidRDefault="00536FEA">
      <w:pPr>
        <w:spacing w:line="432" w:lineRule="auto"/>
        <w:ind w:left="260" w:right="2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CAMARGO, Patrícia Olga. </w:t>
      </w:r>
      <w:r>
        <w:rPr>
          <w:rFonts w:ascii="Arial" w:eastAsia="Arial" w:hAnsi="Arial" w:cs="Arial"/>
          <w:b/>
          <w:bCs/>
          <w:sz w:val="24"/>
          <w:szCs w:val="24"/>
        </w:rPr>
        <w:t>A evolução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recente do setor bancário no Brasik</w:t>
      </w:r>
      <w:r>
        <w:rPr>
          <w:rFonts w:ascii="Arial" w:eastAsia="Arial" w:hAnsi="Arial" w:cs="Arial"/>
          <w:sz w:val="24"/>
          <w:szCs w:val="24"/>
        </w:rPr>
        <w:t xml:space="preserve">. São Paulo: Cultura Acadêmica, 2009. Citado 12 vezes nas páginas </w:t>
      </w:r>
      <w:hyperlink w:anchor="page14">
        <w:r>
          <w:rPr>
            <w:rFonts w:ascii="Arial" w:eastAsia="Arial" w:hAnsi="Arial" w:cs="Arial"/>
            <w:sz w:val="24"/>
            <w:szCs w:val="24"/>
          </w:rPr>
          <w:t>9–13.</w:t>
        </w:r>
      </w:hyperlink>
    </w:p>
    <w:p w14:paraId="364D02BD" w14:textId="77777777" w:rsidR="00616C98" w:rsidRDefault="00616C98">
      <w:pPr>
        <w:spacing w:line="59" w:lineRule="exact"/>
        <w:rPr>
          <w:sz w:val="20"/>
          <w:szCs w:val="20"/>
        </w:rPr>
      </w:pPr>
    </w:p>
    <w:p w14:paraId="436ED484" w14:textId="77777777" w:rsidR="00616C98" w:rsidRDefault="00536FEA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CMN. Resolução CMN 2.624, de 1999. </w:t>
      </w:r>
      <w:r>
        <w:rPr>
          <w:rFonts w:ascii="Arial" w:eastAsia="Arial" w:hAnsi="Arial" w:cs="Arial"/>
          <w:b/>
          <w:bCs/>
          <w:sz w:val="24"/>
          <w:szCs w:val="24"/>
        </w:rPr>
        <w:t>Diário Oficial da República Federativa do</w:t>
      </w:r>
    </w:p>
    <w:p w14:paraId="0DDBAD37" w14:textId="77777777" w:rsidR="00616C98" w:rsidRDefault="00616C98">
      <w:pPr>
        <w:spacing w:line="202" w:lineRule="exact"/>
        <w:rPr>
          <w:sz w:val="20"/>
          <w:szCs w:val="20"/>
        </w:rPr>
      </w:pPr>
    </w:p>
    <w:p w14:paraId="3F90C19D" w14:textId="77777777" w:rsidR="00616C98" w:rsidRDefault="00536FEA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Brasil</w:t>
      </w:r>
      <w:r>
        <w:rPr>
          <w:rFonts w:ascii="Arial" w:eastAsia="Arial" w:hAnsi="Arial" w:cs="Arial"/>
          <w:sz w:val="24"/>
          <w:szCs w:val="24"/>
        </w:rPr>
        <w:t>, Brasília, DF, 29 jul. 1999. Disp</w:t>
      </w:r>
      <w:r>
        <w:rPr>
          <w:rFonts w:ascii="Arial" w:eastAsia="Arial" w:hAnsi="Arial" w:cs="Arial"/>
          <w:sz w:val="24"/>
          <w:szCs w:val="24"/>
        </w:rPr>
        <w:t>onível em:</w:t>
      </w:r>
    </w:p>
    <w:p w14:paraId="2F608B70" w14:textId="77777777" w:rsidR="00616C98" w:rsidRDefault="00616C98">
      <w:pPr>
        <w:spacing w:line="203" w:lineRule="exact"/>
        <w:rPr>
          <w:sz w:val="20"/>
          <w:szCs w:val="20"/>
        </w:rPr>
      </w:pPr>
    </w:p>
    <w:p w14:paraId="25D214A4" w14:textId="77777777" w:rsidR="00616C98" w:rsidRDefault="00536FEA">
      <w:pPr>
        <w:spacing w:line="423" w:lineRule="auto"/>
        <w:ind w:left="260" w:right="60" w:hanging="20"/>
        <w:rPr>
          <w:rFonts w:ascii="Arial" w:eastAsia="Arial" w:hAnsi="Arial" w:cs="Arial"/>
          <w:sz w:val="24"/>
          <w:szCs w:val="24"/>
        </w:rPr>
      </w:pPr>
      <w:hyperlink r:id="rId26">
        <w:r>
          <w:rPr>
            <w:rFonts w:ascii="Arial" w:eastAsia="Arial" w:hAnsi="Arial" w:cs="Arial"/>
            <w:sz w:val="24"/>
            <w:szCs w:val="24"/>
          </w:rPr>
          <w:t>&lt;https://www.bcb.gov.br/pre/normativos/busca/downloadNormativo.asp?arquivo=</w:t>
        </w:r>
      </w:hyperlink>
      <w:r>
        <w:rPr>
          <w:rFonts w:ascii="Arial" w:eastAsia="Arial" w:hAnsi="Arial" w:cs="Arial"/>
          <w:sz w:val="24"/>
          <w:szCs w:val="24"/>
        </w:rPr>
        <w:t xml:space="preserve"> </w:t>
      </w:r>
      <w:hyperlink r:id="rId27">
        <w:r>
          <w:rPr>
            <w:rFonts w:ascii="Arial" w:eastAsia="Arial" w:hAnsi="Arial" w:cs="Arial"/>
            <w:sz w:val="24"/>
            <w:szCs w:val="24"/>
          </w:rPr>
          <w:t xml:space="preserve">/Lists/Normativos/Attachments/45083/Res_2624_v1_O.pdf&gt;. </w:t>
        </w:r>
      </w:hyperlink>
      <w:r>
        <w:rPr>
          <w:rFonts w:ascii="Arial" w:eastAsia="Arial" w:hAnsi="Arial" w:cs="Arial"/>
          <w:sz w:val="24"/>
          <w:szCs w:val="24"/>
        </w:rPr>
        <w:t xml:space="preserve">Acesso em: 4 set. 2020. Citado 1 vez na página </w:t>
      </w:r>
      <w:hyperlink w:anchor="page8">
        <w:r>
          <w:rPr>
            <w:rFonts w:ascii="Arial" w:eastAsia="Arial" w:hAnsi="Arial" w:cs="Arial"/>
            <w:sz w:val="24"/>
            <w:szCs w:val="24"/>
          </w:rPr>
          <w:t>7.</w:t>
        </w:r>
      </w:hyperlink>
    </w:p>
    <w:p w14:paraId="076E9FF6" w14:textId="77777777" w:rsidR="00616C98" w:rsidRDefault="00616C98">
      <w:pPr>
        <w:spacing w:line="71" w:lineRule="exact"/>
        <w:rPr>
          <w:rFonts w:ascii="Arial" w:eastAsia="Arial" w:hAnsi="Arial" w:cs="Arial"/>
          <w:sz w:val="24"/>
          <w:szCs w:val="24"/>
        </w:rPr>
      </w:pPr>
    </w:p>
    <w:p w14:paraId="39FB65AD" w14:textId="77777777" w:rsidR="00616C98" w:rsidRDefault="00536FEA">
      <w:pPr>
        <w:numPr>
          <w:ilvl w:val="0"/>
          <w:numId w:val="14"/>
        </w:numPr>
        <w:tabs>
          <w:tab w:val="left" w:pos="1357"/>
        </w:tabs>
        <w:spacing w:line="421" w:lineRule="auto"/>
        <w:ind w:left="240" w:right="200" w:firstLine="97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Resolução CMN 3.426, de 2006. </w:t>
      </w:r>
      <w:r>
        <w:rPr>
          <w:rFonts w:ascii="Arial" w:eastAsia="Arial" w:hAnsi="Arial" w:cs="Arial"/>
          <w:b/>
          <w:bCs/>
          <w:sz w:val="24"/>
          <w:szCs w:val="24"/>
        </w:rPr>
        <w:t>Diário Oficial da República Federativa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do Brasil</w:t>
      </w:r>
      <w:r>
        <w:rPr>
          <w:rFonts w:ascii="Arial" w:eastAsia="Arial" w:hAnsi="Arial" w:cs="Arial"/>
          <w:sz w:val="24"/>
          <w:szCs w:val="24"/>
        </w:rPr>
        <w:t>, Brasília, DF, 26 dez. 2006. Disponível em: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hyperlink r:id="rId28">
        <w:r>
          <w:rPr>
            <w:rFonts w:ascii="Arial" w:eastAsia="Arial" w:hAnsi="Arial" w:cs="Arial"/>
            <w:sz w:val="24"/>
            <w:szCs w:val="24"/>
          </w:rPr>
          <w:t>&lt;</w:t>
        </w:r>
        <w:r>
          <w:rPr>
            <w:rFonts w:ascii="Arial" w:eastAsia="Arial" w:hAnsi="Arial" w:cs="Arial"/>
            <w:sz w:val="24"/>
            <w:szCs w:val="24"/>
          </w:rPr>
          <w:t xml:space="preserve">https://www.bcb.gov.br/pre/normativos/res/1976/pdf/res_0394_v13_P.pdf&gt;. </w:t>
        </w:r>
      </w:hyperlink>
      <w:r>
        <w:rPr>
          <w:rFonts w:ascii="Arial" w:eastAsia="Arial" w:hAnsi="Arial" w:cs="Arial"/>
          <w:sz w:val="24"/>
          <w:szCs w:val="24"/>
        </w:rPr>
        <w:t xml:space="preserve">Acesso em: 4 set. 2020. Citado 1 vez na página </w:t>
      </w:r>
      <w:hyperlink w:anchor="page9">
        <w:r>
          <w:rPr>
            <w:rFonts w:ascii="Arial" w:eastAsia="Arial" w:hAnsi="Arial" w:cs="Arial"/>
            <w:sz w:val="24"/>
            <w:szCs w:val="24"/>
          </w:rPr>
          <w:t>8.</w:t>
        </w:r>
      </w:hyperlink>
    </w:p>
    <w:p w14:paraId="7C78785C" w14:textId="77777777" w:rsidR="00616C98" w:rsidRDefault="00536FEA">
      <w:pPr>
        <w:spacing w:line="20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1" locked="0" layoutInCell="0" allowOverlap="1" wp14:anchorId="7F55D6FF" wp14:editId="1B25EA20">
                <wp:simplePos x="0" y="0"/>
                <wp:positionH relativeFrom="column">
                  <wp:posOffset>164465</wp:posOffset>
                </wp:positionH>
                <wp:positionV relativeFrom="paragraph">
                  <wp:posOffset>-1067435</wp:posOffset>
                </wp:positionV>
                <wp:extent cx="607060" cy="0"/>
                <wp:effectExtent l="0" t="0" r="0" b="0"/>
                <wp:wrapNone/>
                <wp:docPr id="107" name="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0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7" o:spid="_x0000_s11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95pt,-84.0499pt" to="60.75pt,-84.0499pt" o:allowincell="f" strokecolor="#000000" strokeweight="0.398pt"/>
            </w:pict>
          </mc:Fallback>
        </mc:AlternateContent>
      </w:r>
    </w:p>
    <w:p w14:paraId="34AE4B72" w14:textId="77777777" w:rsidR="00616C98" w:rsidRDefault="00616C98">
      <w:pPr>
        <w:spacing w:line="52" w:lineRule="exact"/>
        <w:rPr>
          <w:rFonts w:ascii="Arial" w:eastAsia="Arial" w:hAnsi="Arial" w:cs="Arial"/>
          <w:sz w:val="24"/>
          <w:szCs w:val="24"/>
        </w:rPr>
      </w:pPr>
    </w:p>
    <w:p w14:paraId="1D912F28" w14:textId="77777777" w:rsidR="00616C98" w:rsidRDefault="00536FEA">
      <w:pPr>
        <w:numPr>
          <w:ilvl w:val="0"/>
          <w:numId w:val="15"/>
        </w:numPr>
        <w:tabs>
          <w:tab w:val="left" w:pos="1357"/>
        </w:tabs>
        <w:spacing w:line="421" w:lineRule="auto"/>
        <w:ind w:left="240" w:right="40" w:firstLine="97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Resolução CMN 394, de 1976. </w:t>
      </w:r>
      <w:r>
        <w:rPr>
          <w:rFonts w:ascii="Arial" w:eastAsia="Arial" w:hAnsi="Arial" w:cs="Arial"/>
          <w:b/>
          <w:bCs/>
          <w:sz w:val="24"/>
          <w:szCs w:val="24"/>
        </w:rPr>
        <w:t>Diário Oficial da República Federativa do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Brasil</w:t>
      </w:r>
      <w:r>
        <w:rPr>
          <w:rFonts w:ascii="Arial" w:eastAsia="Arial" w:hAnsi="Arial" w:cs="Arial"/>
          <w:sz w:val="24"/>
          <w:szCs w:val="24"/>
        </w:rPr>
        <w:t>, Brasília, DF, 20 out. 197</w:t>
      </w:r>
      <w:r>
        <w:rPr>
          <w:rFonts w:ascii="Arial" w:eastAsia="Arial" w:hAnsi="Arial" w:cs="Arial"/>
          <w:sz w:val="24"/>
          <w:szCs w:val="24"/>
        </w:rPr>
        <w:t>6. Disponível em: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hyperlink r:id="rId29">
        <w:r>
          <w:rPr>
            <w:rFonts w:ascii="Arial" w:eastAsia="Arial" w:hAnsi="Arial" w:cs="Arial"/>
            <w:sz w:val="24"/>
            <w:szCs w:val="24"/>
          </w:rPr>
          <w:t xml:space="preserve">&lt;https://www.bcb.gov.br/pre/normativos/res/1976/pdf/res_0394_v13_P.pdf&gt;. </w:t>
        </w:r>
      </w:hyperlink>
      <w:r>
        <w:rPr>
          <w:rFonts w:ascii="Arial" w:eastAsia="Arial" w:hAnsi="Arial" w:cs="Arial"/>
          <w:sz w:val="24"/>
          <w:szCs w:val="24"/>
        </w:rPr>
        <w:t xml:space="preserve">Acesso em: 4 set. 2020. Citado 1 vez na página </w:t>
      </w:r>
      <w:hyperlink w:anchor="page9">
        <w:r>
          <w:rPr>
            <w:rFonts w:ascii="Arial" w:eastAsia="Arial" w:hAnsi="Arial" w:cs="Arial"/>
            <w:sz w:val="24"/>
            <w:szCs w:val="24"/>
          </w:rPr>
          <w:t>8</w:t>
        </w:r>
        <w:r>
          <w:rPr>
            <w:rFonts w:ascii="Arial" w:eastAsia="Arial" w:hAnsi="Arial" w:cs="Arial"/>
            <w:sz w:val="24"/>
            <w:szCs w:val="24"/>
          </w:rPr>
          <w:t>.</w:t>
        </w:r>
      </w:hyperlink>
    </w:p>
    <w:p w14:paraId="65CAC3BB" w14:textId="77777777" w:rsidR="00616C98" w:rsidRDefault="00536FEA">
      <w:pPr>
        <w:spacing w:line="20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1" locked="0" layoutInCell="0" allowOverlap="1" wp14:anchorId="1893A046" wp14:editId="72785E51">
                <wp:simplePos x="0" y="0"/>
                <wp:positionH relativeFrom="column">
                  <wp:posOffset>164465</wp:posOffset>
                </wp:positionH>
                <wp:positionV relativeFrom="paragraph">
                  <wp:posOffset>-1067435</wp:posOffset>
                </wp:positionV>
                <wp:extent cx="607060" cy="0"/>
                <wp:effectExtent l="0" t="0" r="0" b="0"/>
                <wp:wrapNone/>
                <wp:docPr id="108" name="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0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8" o:spid="_x0000_s11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95pt,-84.0499pt" to="60.75pt,-84.0499pt" o:allowincell="f" strokecolor="#000000" strokeweight="0.398pt"/>
            </w:pict>
          </mc:Fallback>
        </mc:AlternateContent>
      </w:r>
    </w:p>
    <w:p w14:paraId="2EC3D199" w14:textId="77777777" w:rsidR="00616C98" w:rsidRDefault="00616C98">
      <w:pPr>
        <w:spacing w:line="52" w:lineRule="exact"/>
        <w:rPr>
          <w:rFonts w:ascii="Arial" w:eastAsia="Arial" w:hAnsi="Arial" w:cs="Arial"/>
          <w:sz w:val="24"/>
          <w:szCs w:val="24"/>
        </w:rPr>
      </w:pPr>
    </w:p>
    <w:p w14:paraId="294CAD4E" w14:textId="77777777" w:rsidR="00616C98" w:rsidRDefault="00536FEA">
      <w:pPr>
        <w:numPr>
          <w:ilvl w:val="0"/>
          <w:numId w:val="16"/>
        </w:numPr>
        <w:tabs>
          <w:tab w:val="left" w:pos="1357"/>
        </w:tabs>
        <w:spacing w:line="421" w:lineRule="auto"/>
        <w:ind w:left="240" w:firstLine="97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Resolução Nº 1.524 de 1988. </w:t>
      </w:r>
      <w:r>
        <w:rPr>
          <w:rFonts w:ascii="Arial" w:eastAsia="Arial" w:hAnsi="Arial" w:cs="Arial"/>
          <w:b/>
          <w:bCs/>
          <w:sz w:val="24"/>
          <w:szCs w:val="24"/>
        </w:rPr>
        <w:t>Diário Oficial da República Federativa do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Brasil</w:t>
      </w:r>
      <w:r>
        <w:rPr>
          <w:rFonts w:ascii="Arial" w:eastAsia="Arial" w:hAnsi="Arial" w:cs="Arial"/>
          <w:sz w:val="24"/>
          <w:szCs w:val="24"/>
        </w:rPr>
        <w:t>, Brasília, DF, 24 set. 1988. Disponível em: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hyperlink r:id="rId30">
        <w:r>
          <w:rPr>
            <w:rFonts w:ascii="Arial" w:eastAsia="Arial" w:hAnsi="Arial" w:cs="Arial"/>
            <w:sz w:val="24"/>
            <w:szCs w:val="24"/>
          </w:rPr>
          <w:t>&lt;</w:t>
        </w:r>
        <w:r>
          <w:rPr>
            <w:rFonts w:ascii="Arial" w:eastAsia="Arial" w:hAnsi="Arial" w:cs="Arial"/>
            <w:sz w:val="24"/>
            <w:szCs w:val="24"/>
          </w:rPr>
          <w:t xml:space="preserve">https://www.bcb.gov.br/pre/normativos/res/1988/pdf/res_1524_v8_P.pdf&gt;. </w:t>
        </w:r>
      </w:hyperlink>
      <w:r>
        <w:rPr>
          <w:rFonts w:ascii="Arial" w:eastAsia="Arial" w:hAnsi="Arial" w:cs="Arial"/>
          <w:sz w:val="24"/>
          <w:szCs w:val="24"/>
        </w:rPr>
        <w:t xml:space="preserve">Acesso em: 24 fev. 2017. Citado 1 vez na página </w:t>
      </w:r>
      <w:hyperlink w:anchor="page10">
        <w:r>
          <w:rPr>
            <w:rFonts w:ascii="Arial" w:eastAsia="Arial" w:hAnsi="Arial" w:cs="Arial"/>
            <w:sz w:val="24"/>
            <w:szCs w:val="24"/>
          </w:rPr>
          <w:t>9.</w:t>
        </w:r>
      </w:hyperlink>
    </w:p>
    <w:p w14:paraId="7DA15130" w14:textId="77777777" w:rsidR="00616C98" w:rsidRDefault="00536FEA">
      <w:pPr>
        <w:spacing w:line="20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1" locked="0" layoutInCell="0" allowOverlap="1" wp14:anchorId="0EC72ECF" wp14:editId="0A5B658A">
                <wp:simplePos x="0" y="0"/>
                <wp:positionH relativeFrom="column">
                  <wp:posOffset>164465</wp:posOffset>
                </wp:positionH>
                <wp:positionV relativeFrom="paragraph">
                  <wp:posOffset>-1067435</wp:posOffset>
                </wp:positionV>
                <wp:extent cx="607060" cy="0"/>
                <wp:effectExtent l="0" t="0" r="0" b="0"/>
                <wp:wrapNone/>
                <wp:docPr id="109" name="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0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9" o:spid="_x0000_s11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95pt,-84.0499pt" to="60.75pt,-84.0499pt" o:allowincell="f" strokecolor="#000000" strokeweight="0.398pt"/>
            </w:pict>
          </mc:Fallback>
        </mc:AlternateContent>
      </w:r>
    </w:p>
    <w:p w14:paraId="30B4A60F" w14:textId="77777777" w:rsidR="00616C98" w:rsidRDefault="00616C98">
      <w:pPr>
        <w:spacing w:line="53" w:lineRule="exact"/>
        <w:rPr>
          <w:rFonts w:ascii="Arial" w:eastAsia="Arial" w:hAnsi="Arial" w:cs="Arial"/>
          <w:sz w:val="24"/>
          <w:szCs w:val="24"/>
        </w:rPr>
      </w:pPr>
    </w:p>
    <w:p w14:paraId="1D535E99" w14:textId="77777777" w:rsidR="00616C98" w:rsidRDefault="00536FEA">
      <w:pPr>
        <w:numPr>
          <w:ilvl w:val="0"/>
          <w:numId w:val="17"/>
        </w:numPr>
        <w:tabs>
          <w:tab w:val="left" w:pos="1357"/>
        </w:tabs>
        <w:spacing w:line="421" w:lineRule="auto"/>
        <w:ind w:left="240" w:firstLine="97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Resolução no 2.099. </w:t>
      </w:r>
      <w:r>
        <w:rPr>
          <w:rFonts w:ascii="Arial" w:eastAsia="Arial" w:hAnsi="Arial" w:cs="Arial"/>
          <w:b/>
          <w:bCs/>
          <w:sz w:val="24"/>
          <w:szCs w:val="24"/>
        </w:rPr>
        <w:t>Diário Oficial da República Federativa do Brasil</w:t>
      </w:r>
      <w:r>
        <w:rPr>
          <w:rFonts w:ascii="Arial" w:eastAsia="Arial" w:hAnsi="Arial" w:cs="Arial"/>
          <w:sz w:val="24"/>
          <w:szCs w:val="24"/>
        </w:rPr>
        <w:t>, Brasília DF, 17 ago. 1994. Dispo</w:t>
      </w:r>
      <w:r>
        <w:rPr>
          <w:rFonts w:ascii="Arial" w:eastAsia="Arial" w:hAnsi="Arial" w:cs="Arial"/>
          <w:sz w:val="24"/>
          <w:szCs w:val="24"/>
        </w:rPr>
        <w:t xml:space="preserve">nível em: </w:t>
      </w:r>
      <w:hyperlink r:id="rId31">
        <w:r>
          <w:rPr>
            <w:rFonts w:ascii="Arial" w:eastAsia="Arial" w:hAnsi="Arial" w:cs="Arial"/>
            <w:sz w:val="24"/>
            <w:szCs w:val="24"/>
          </w:rPr>
          <w:t xml:space="preserve">&lt;https://www.bcb.gov.br/pre/normativos/res/1994/pdf/res_2099_v1_O.pdf&gt;. </w:t>
        </w:r>
      </w:hyperlink>
      <w:r>
        <w:rPr>
          <w:rFonts w:ascii="Arial" w:eastAsia="Arial" w:hAnsi="Arial" w:cs="Arial"/>
          <w:sz w:val="24"/>
          <w:szCs w:val="24"/>
        </w:rPr>
        <w:t xml:space="preserve">Acesso em: 4 set. 2020. Citado 3 vezes nas páginas </w:t>
      </w:r>
      <w:hyperlink w:anchor="page8">
        <w:r>
          <w:rPr>
            <w:rFonts w:ascii="Arial" w:eastAsia="Arial" w:hAnsi="Arial" w:cs="Arial"/>
            <w:sz w:val="24"/>
            <w:szCs w:val="24"/>
          </w:rPr>
          <w:t xml:space="preserve">7, </w:t>
        </w:r>
      </w:hyperlink>
      <w:hyperlink w:anchor="page9">
        <w:r>
          <w:rPr>
            <w:rFonts w:ascii="Arial" w:eastAsia="Arial" w:hAnsi="Arial" w:cs="Arial"/>
            <w:sz w:val="24"/>
            <w:szCs w:val="24"/>
          </w:rPr>
          <w:t>8.</w:t>
        </w:r>
      </w:hyperlink>
    </w:p>
    <w:p w14:paraId="2260E28F" w14:textId="77777777" w:rsidR="00616C98" w:rsidRDefault="00536FEA">
      <w:pPr>
        <w:spacing w:line="20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1" locked="0" layoutInCell="0" allowOverlap="1" wp14:anchorId="6F53044B" wp14:editId="5ED8B50B">
                <wp:simplePos x="0" y="0"/>
                <wp:positionH relativeFrom="column">
                  <wp:posOffset>164465</wp:posOffset>
                </wp:positionH>
                <wp:positionV relativeFrom="paragraph">
                  <wp:posOffset>-1067435</wp:posOffset>
                </wp:positionV>
                <wp:extent cx="607060" cy="0"/>
                <wp:effectExtent l="0" t="0" r="0" b="0"/>
                <wp:wrapNone/>
                <wp:docPr id="110" name="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0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0" o:spid="_x0000_s11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95pt,-84.0499pt" to="60.75pt,-84.0499pt" o:allowincell="f" strokecolor="#000000" strokeweight="0.398pt"/>
            </w:pict>
          </mc:Fallback>
        </mc:AlternateContent>
      </w:r>
    </w:p>
    <w:p w14:paraId="79E04CA8" w14:textId="77777777" w:rsidR="00616C98" w:rsidRDefault="00616C98">
      <w:pPr>
        <w:sectPr w:rsidR="00616C98">
          <w:pgSz w:w="11900" w:h="16838"/>
          <w:pgMar w:top="991" w:right="1106" w:bottom="1440" w:left="1440" w:header="0" w:footer="0" w:gutter="0"/>
          <w:cols w:space="720" w:equalWidth="0">
            <w:col w:w="9360"/>
          </w:cols>
        </w:sectPr>
      </w:pPr>
    </w:p>
    <w:p w14:paraId="2CE9B887" w14:textId="77777777" w:rsidR="00616C98" w:rsidRDefault="00536FEA">
      <w:pPr>
        <w:ind w:left="90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lastRenderedPageBreak/>
        <w:t>37</w:t>
      </w:r>
    </w:p>
    <w:p w14:paraId="1D58D150" w14:textId="77777777" w:rsidR="00616C98" w:rsidRDefault="00616C98">
      <w:pPr>
        <w:spacing w:line="200" w:lineRule="exact"/>
        <w:rPr>
          <w:sz w:val="20"/>
          <w:szCs w:val="20"/>
        </w:rPr>
      </w:pPr>
    </w:p>
    <w:p w14:paraId="73629B5D" w14:textId="77777777" w:rsidR="00616C98" w:rsidRDefault="00616C98">
      <w:pPr>
        <w:spacing w:line="246" w:lineRule="exact"/>
        <w:rPr>
          <w:sz w:val="20"/>
          <w:szCs w:val="20"/>
        </w:rPr>
      </w:pPr>
    </w:p>
    <w:p w14:paraId="28EF2C8F" w14:textId="77777777" w:rsidR="00616C98" w:rsidRDefault="00536FEA">
      <w:pPr>
        <w:spacing w:line="423" w:lineRule="auto"/>
        <w:ind w:left="260" w:right="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COSTA, Ana Carla Abrão; NAKANE, Márcio I. Spread bancário no Brasil: dois esclarecimentos e duas constatações. </w:t>
      </w:r>
      <w:r>
        <w:rPr>
          <w:rFonts w:ascii="Arial" w:eastAsia="Arial" w:hAnsi="Arial" w:cs="Arial"/>
          <w:b/>
          <w:bCs/>
          <w:sz w:val="24"/>
          <w:szCs w:val="24"/>
        </w:rPr>
        <w:t>Tecnologia de Crédito</w:t>
      </w:r>
      <w:r>
        <w:rPr>
          <w:rFonts w:ascii="Arial" w:eastAsia="Arial" w:hAnsi="Arial" w:cs="Arial"/>
          <w:sz w:val="24"/>
          <w:szCs w:val="24"/>
        </w:rPr>
        <w:t xml:space="preserve">, 2004. Citado 2 vez na página </w:t>
      </w:r>
      <w:hyperlink w:anchor="page20">
        <w:r>
          <w:rPr>
            <w:rFonts w:ascii="Arial" w:eastAsia="Arial" w:hAnsi="Arial" w:cs="Arial"/>
            <w:sz w:val="24"/>
            <w:szCs w:val="24"/>
          </w:rPr>
          <w:t>19.</w:t>
        </w:r>
      </w:hyperlink>
    </w:p>
    <w:p w14:paraId="7A8D2178" w14:textId="77777777" w:rsidR="00616C98" w:rsidRDefault="00616C98">
      <w:pPr>
        <w:spacing w:line="72" w:lineRule="exact"/>
        <w:rPr>
          <w:sz w:val="20"/>
          <w:szCs w:val="20"/>
        </w:rPr>
      </w:pPr>
    </w:p>
    <w:p w14:paraId="1349E94A" w14:textId="77777777" w:rsidR="00616C98" w:rsidRDefault="00536FEA">
      <w:pPr>
        <w:spacing w:line="425" w:lineRule="auto"/>
        <w:ind w:left="260" w:right="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COSTA OREIRO, José Luís da; PAULO, Luiz Fernando de. Determinantes macroeconômicos do spread bancário no Brasil: teoria e evidência recente. </w:t>
      </w:r>
      <w:r>
        <w:rPr>
          <w:rFonts w:ascii="Arial" w:eastAsia="Arial" w:hAnsi="Arial" w:cs="Arial"/>
          <w:b/>
          <w:bCs/>
          <w:sz w:val="24"/>
          <w:szCs w:val="24"/>
        </w:rPr>
        <w:t>Economia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Aplicada</w:t>
      </w:r>
      <w:r>
        <w:rPr>
          <w:rFonts w:ascii="Arial" w:eastAsia="Arial" w:hAnsi="Arial" w:cs="Arial"/>
          <w:sz w:val="24"/>
          <w:szCs w:val="24"/>
        </w:rPr>
        <w:t xml:space="preserve">, v. 10, n. 4, p. 609–634, 2006. Citado 1 vez na página </w:t>
      </w:r>
      <w:hyperlink w:anchor="page26">
        <w:r>
          <w:rPr>
            <w:rFonts w:ascii="Arial" w:eastAsia="Arial" w:hAnsi="Arial" w:cs="Arial"/>
            <w:sz w:val="24"/>
            <w:szCs w:val="24"/>
          </w:rPr>
          <w:t>25.</w:t>
        </w:r>
      </w:hyperlink>
    </w:p>
    <w:p w14:paraId="1587768E" w14:textId="77777777" w:rsidR="00616C98" w:rsidRDefault="00616C98">
      <w:pPr>
        <w:spacing w:line="65" w:lineRule="exact"/>
        <w:rPr>
          <w:sz w:val="20"/>
          <w:szCs w:val="20"/>
        </w:rPr>
      </w:pPr>
    </w:p>
    <w:p w14:paraId="08DBE1AF" w14:textId="77777777" w:rsidR="00616C98" w:rsidRDefault="00536FEA">
      <w:pPr>
        <w:spacing w:line="447" w:lineRule="auto"/>
        <w:ind w:left="260" w:right="26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DANTAS, José A. Determinantes do spread bancário ex post no mercado brasileiro. </w:t>
      </w:r>
      <w:r>
        <w:rPr>
          <w:rFonts w:ascii="Arial" w:eastAsia="Arial" w:hAnsi="Arial" w:cs="Arial"/>
          <w:b/>
          <w:bCs/>
          <w:sz w:val="23"/>
          <w:szCs w:val="23"/>
        </w:rPr>
        <w:t>REV. ADM. MACKENZIE</w:t>
      </w:r>
      <w:r>
        <w:rPr>
          <w:rFonts w:ascii="Arial" w:eastAsia="Arial" w:hAnsi="Arial" w:cs="Arial"/>
          <w:sz w:val="23"/>
          <w:szCs w:val="23"/>
        </w:rPr>
        <w:t>, UNIVERSIDADE PRESBITERIANA MACKENZIE, v. 13,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 xml:space="preserve">n. 4, p. 48–74, 2012. Citado 14 vezes nas páginas </w:t>
      </w:r>
      <w:hyperlink w:anchor="page7">
        <w:r>
          <w:rPr>
            <w:rFonts w:ascii="Arial" w:eastAsia="Arial" w:hAnsi="Arial" w:cs="Arial"/>
            <w:sz w:val="23"/>
            <w:szCs w:val="23"/>
          </w:rPr>
          <w:t xml:space="preserve">6, </w:t>
        </w:r>
      </w:hyperlink>
      <w:hyperlink w:anchor="page8">
        <w:r>
          <w:rPr>
            <w:rFonts w:ascii="Arial" w:eastAsia="Arial" w:hAnsi="Arial" w:cs="Arial"/>
            <w:sz w:val="23"/>
            <w:szCs w:val="23"/>
          </w:rPr>
          <w:t>7</w:t>
        </w:r>
        <w:r>
          <w:rPr>
            <w:rFonts w:ascii="Arial" w:eastAsia="Arial" w:hAnsi="Arial" w:cs="Arial"/>
            <w:sz w:val="23"/>
            <w:szCs w:val="23"/>
          </w:rPr>
          <w:t xml:space="preserve">, </w:t>
        </w:r>
      </w:hyperlink>
      <w:hyperlink w:anchor="page12">
        <w:r>
          <w:rPr>
            <w:rFonts w:ascii="Arial" w:eastAsia="Arial" w:hAnsi="Arial" w:cs="Arial"/>
            <w:sz w:val="23"/>
            <w:szCs w:val="23"/>
          </w:rPr>
          <w:t xml:space="preserve">11, </w:t>
        </w:r>
      </w:hyperlink>
      <w:hyperlink w:anchor="page20">
        <w:r>
          <w:rPr>
            <w:rFonts w:ascii="Arial" w:eastAsia="Arial" w:hAnsi="Arial" w:cs="Arial"/>
            <w:sz w:val="23"/>
            <w:szCs w:val="23"/>
          </w:rPr>
          <w:t xml:space="preserve">19, </w:t>
        </w:r>
      </w:hyperlink>
      <w:hyperlink w:anchor="page21">
        <w:r>
          <w:rPr>
            <w:rFonts w:ascii="Arial" w:eastAsia="Arial" w:hAnsi="Arial" w:cs="Arial"/>
            <w:sz w:val="23"/>
            <w:szCs w:val="23"/>
          </w:rPr>
          <w:t xml:space="preserve">20, </w:t>
        </w:r>
      </w:hyperlink>
      <w:hyperlink w:anchor="page23">
        <w:r>
          <w:rPr>
            <w:rFonts w:ascii="Arial" w:eastAsia="Arial" w:hAnsi="Arial" w:cs="Arial"/>
            <w:sz w:val="23"/>
            <w:szCs w:val="23"/>
          </w:rPr>
          <w:t xml:space="preserve">22, </w:t>
        </w:r>
      </w:hyperlink>
      <w:hyperlink w:anchor="page25">
        <w:r>
          <w:rPr>
            <w:rFonts w:ascii="Arial" w:eastAsia="Arial" w:hAnsi="Arial" w:cs="Arial"/>
            <w:sz w:val="23"/>
            <w:szCs w:val="23"/>
          </w:rPr>
          <w:t xml:space="preserve">24, </w:t>
        </w:r>
      </w:hyperlink>
      <w:hyperlink w:anchor="page27">
        <w:r>
          <w:rPr>
            <w:rFonts w:ascii="Arial" w:eastAsia="Arial" w:hAnsi="Arial" w:cs="Arial"/>
            <w:sz w:val="23"/>
            <w:szCs w:val="23"/>
          </w:rPr>
          <w:t xml:space="preserve">26, </w:t>
        </w:r>
      </w:hyperlink>
      <w:hyperlink w:anchor="page28">
        <w:r>
          <w:rPr>
            <w:rFonts w:ascii="Arial" w:eastAsia="Arial" w:hAnsi="Arial" w:cs="Arial"/>
            <w:sz w:val="23"/>
            <w:szCs w:val="23"/>
          </w:rPr>
          <w:t>27.</w:t>
        </w:r>
      </w:hyperlink>
    </w:p>
    <w:p w14:paraId="766D9D9C" w14:textId="77777777" w:rsidR="00616C98" w:rsidRDefault="00616C98">
      <w:pPr>
        <w:spacing w:line="53" w:lineRule="exact"/>
        <w:rPr>
          <w:rFonts w:ascii="Arial" w:eastAsia="Arial" w:hAnsi="Arial" w:cs="Arial"/>
          <w:sz w:val="23"/>
          <w:szCs w:val="23"/>
        </w:rPr>
      </w:pPr>
    </w:p>
    <w:p w14:paraId="66445BDC" w14:textId="77777777" w:rsidR="00616C98" w:rsidRDefault="00536FEA">
      <w:pPr>
        <w:spacing w:line="415" w:lineRule="auto"/>
        <w:ind w:left="260" w:right="54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DEMIRGÜÇ-KUNT, Ash; HU</w:t>
      </w:r>
      <w:r>
        <w:rPr>
          <w:rFonts w:ascii="Arial" w:eastAsia="Arial" w:hAnsi="Arial" w:cs="Arial"/>
          <w:sz w:val="24"/>
          <w:szCs w:val="24"/>
        </w:rPr>
        <w:t xml:space="preserve">IZINGAGA, Harry. Determinants of commercial bank interest margins and profitability: some international evidence. </w:t>
      </w:r>
      <w:r>
        <w:rPr>
          <w:rFonts w:ascii="Arial" w:eastAsia="Arial" w:hAnsi="Arial" w:cs="Arial"/>
          <w:b/>
          <w:bCs/>
          <w:sz w:val="24"/>
          <w:szCs w:val="24"/>
        </w:rPr>
        <w:t>The World Bank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Economic Review</w:t>
      </w:r>
      <w:r>
        <w:rPr>
          <w:rFonts w:ascii="Arial" w:eastAsia="Arial" w:hAnsi="Arial" w:cs="Arial"/>
          <w:sz w:val="24"/>
          <w:szCs w:val="24"/>
        </w:rPr>
        <w:t xml:space="preserve">, v. 13, p. 379–408, 1 mai. 1999. Disponível em: </w:t>
      </w:r>
      <w:hyperlink r:id="rId32">
        <w:r>
          <w:rPr>
            <w:rFonts w:ascii="Arial" w:eastAsia="Arial" w:hAnsi="Arial" w:cs="Arial"/>
            <w:sz w:val="24"/>
            <w:szCs w:val="24"/>
          </w:rPr>
          <w:t>&lt;https:</w:t>
        </w:r>
      </w:hyperlink>
    </w:p>
    <w:p w14:paraId="6785003B" w14:textId="77777777" w:rsidR="00616C98" w:rsidRDefault="00616C98">
      <w:pPr>
        <w:spacing w:line="3" w:lineRule="exact"/>
        <w:rPr>
          <w:rFonts w:ascii="Arial" w:eastAsia="Arial" w:hAnsi="Arial" w:cs="Arial"/>
          <w:sz w:val="23"/>
          <w:szCs w:val="23"/>
        </w:rPr>
      </w:pPr>
    </w:p>
    <w:p w14:paraId="7466B431" w14:textId="77777777" w:rsidR="00616C98" w:rsidRDefault="00536FEA">
      <w:pPr>
        <w:ind w:left="260"/>
        <w:rPr>
          <w:rFonts w:ascii="Arial" w:eastAsia="Arial" w:hAnsi="Arial" w:cs="Arial"/>
          <w:sz w:val="24"/>
          <w:szCs w:val="24"/>
        </w:rPr>
      </w:pPr>
      <w:hyperlink r:id="rId33">
        <w:r>
          <w:rPr>
            <w:rFonts w:ascii="Arial" w:eastAsia="Arial" w:hAnsi="Arial" w:cs="Arial"/>
            <w:sz w:val="24"/>
            <w:szCs w:val="24"/>
          </w:rPr>
          <w:t>//citeseerx.ist.psu.edu/viewdoc/download?</w:t>
        </w:r>
        <w:r>
          <w:rPr>
            <w:rFonts w:ascii="Arial" w:eastAsia="Arial" w:hAnsi="Arial" w:cs="Arial"/>
            <w:sz w:val="24"/>
            <w:szCs w:val="24"/>
          </w:rPr>
          <w:t>doi=10.1.1.194.3108&amp;rep=rep1&amp;type=pdf&gt;.</w:t>
        </w:r>
      </w:hyperlink>
    </w:p>
    <w:p w14:paraId="231BB70F" w14:textId="77777777" w:rsidR="00616C98" w:rsidRDefault="00616C98">
      <w:pPr>
        <w:spacing w:line="202" w:lineRule="exact"/>
        <w:rPr>
          <w:rFonts w:ascii="Arial" w:eastAsia="Arial" w:hAnsi="Arial" w:cs="Arial"/>
          <w:sz w:val="23"/>
          <w:szCs w:val="23"/>
        </w:rPr>
      </w:pPr>
    </w:p>
    <w:p w14:paraId="794A8CA4" w14:textId="77777777" w:rsidR="00616C98" w:rsidRDefault="00536FEA">
      <w:pPr>
        <w:ind w:left="2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Acesso em: 8 set. 2020. Citado 3 vezes nas páginas </w:t>
      </w:r>
      <w:hyperlink w:anchor="page20">
        <w:r>
          <w:rPr>
            <w:rFonts w:ascii="Arial" w:eastAsia="Arial" w:hAnsi="Arial" w:cs="Arial"/>
            <w:sz w:val="24"/>
            <w:szCs w:val="24"/>
          </w:rPr>
          <w:t xml:space="preserve">19, </w:t>
        </w:r>
      </w:hyperlink>
      <w:hyperlink w:anchor="page21">
        <w:r>
          <w:rPr>
            <w:rFonts w:ascii="Arial" w:eastAsia="Arial" w:hAnsi="Arial" w:cs="Arial"/>
            <w:sz w:val="24"/>
            <w:szCs w:val="24"/>
          </w:rPr>
          <w:t>20.</w:t>
        </w:r>
      </w:hyperlink>
    </w:p>
    <w:p w14:paraId="3C0279BF" w14:textId="77777777" w:rsidR="00616C98" w:rsidRDefault="00616C98">
      <w:pPr>
        <w:spacing w:line="298" w:lineRule="exact"/>
        <w:rPr>
          <w:sz w:val="20"/>
          <w:szCs w:val="20"/>
        </w:rPr>
      </w:pPr>
    </w:p>
    <w:p w14:paraId="46056C21" w14:textId="77777777" w:rsidR="00616C98" w:rsidRDefault="00536FEA">
      <w:pPr>
        <w:spacing w:line="433" w:lineRule="auto"/>
        <w:ind w:left="260" w:right="8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DURIGAN, Junior et al. Fatores macroeconômicos, indicadores industriais e o spread bancário no Br</w:t>
      </w:r>
      <w:r>
        <w:rPr>
          <w:rFonts w:ascii="Arial" w:eastAsia="Arial" w:hAnsi="Arial" w:cs="Arial"/>
          <w:sz w:val="23"/>
          <w:szCs w:val="23"/>
        </w:rPr>
        <w:t xml:space="preserve">asil. </w:t>
      </w:r>
      <w:r>
        <w:rPr>
          <w:rFonts w:ascii="Arial" w:eastAsia="Arial" w:hAnsi="Arial" w:cs="Arial"/>
          <w:b/>
          <w:bCs/>
          <w:sz w:val="23"/>
          <w:szCs w:val="23"/>
        </w:rPr>
        <w:t>Revista de Ciências da Administração - RCA</w:t>
      </w:r>
      <w:r>
        <w:rPr>
          <w:rFonts w:ascii="Arial" w:eastAsia="Arial" w:hAnsi="Arial" w:cs="Arial"/>
          <w:sz w:val="23"/>
          <w:szCs w:val="23"/>
        </w:rPr>
        <w:t>, 2018. DOI:</w:t>
      </w:r>
    </w:p>
    <w:p w14:paraId="5911FC5D" w14:textId="77777777" w:rsidR="00616C98" w:rsidRDefault="00616C98">
      <w:pPr>
        <w:spacing w:line="2" w:lineRule="exact"/>
        <w:rPr>
          <w:sz w:val="20"/>
          <w:szCs w:val="20"/>
        </w:rPr>
      </w:pPr>
    </w:p>
    <w:p w14:paraId="220B557A" w14:textId="77777777" w:rsidR="00616C98" w:rsidRDefault="00536FEA">
      <w:pPr>
        <w:ind w:left="260"/>
        <w:rPr>
          <w:rFonts w:ascii="Arial" w:eastAsia="Arial" w:hAnsi="Arial" w:cs="Arial"/>
          <w:sz w:val="24"/>
          <w:szCs w:val="24"/>
        </w:rPr>
      </w:pPr>
      <w:hyperlink r:id="rId34">
        <w:r>
          <w:rPr>
            <w:rFonts w:ascii="Arial" w:eastAsia="Arial" w:hAnsi="Arial" w:cs="Arial"/>
            <w:sz w:val="24"/>
            <w:szCs w:val="24"/>
          </w:rPr>
          <w:t xml:space="preserve">10.5007/2175-8077.2018v20n51p26. </w:t>
        </w:r>
      </w:hyperlink>
      <w:r>
        <w:rPr>
          <w:rFonts w:ascii="Arial" w:eastAsia="Arial" w:hAnsi="Arial" w:cs="Arial"/>
          <w:sz w:val="24"/>
          <w:szCs w:val="24"/>
        </w:rPr>
        <w:t xml:space="preserve">Citado 6 vezes nas páginas </w:t>
      </w:r>
      <w:hyperlink w:anchor="page20">
        <w:r>
          <w:rPr>
            <w:rFonts w:ascii="Arial" w:eastAsia="Arial" w:hAnsi="Arial" w:cs="Arial"/>
            <w:sz w:val="24"/>
            <w:szCs w:val="24"/>
          </w:rPr>
          <w:t xml:space="preserve">19, </w:t>
        </w:r>
      </w:hyperlink>
      <w:hyperlink w:anchor="page21">
        <w:r>
          <w:rPr>
            <w:rFonts w:ascii="Arial" w:eastAsia="Arial" w:hAnsi="Arial" w:cs="Arial"/>
            <w:sz w:val="24"/>
            <w:szCs w:val="24"/>
          </w:rPr>
          <w:t xml:space="preserve">20, </w:t>
        </w:r>
      </w:hyperlink>
      <w:hyperlink w:anchor="page27">
        <w:r>
          <w:rPr>
            <w:rFonts w:ascii="Arial" w:eastAsia="Arial" w:hAnsi="Arial" w:cs="Arial"/>
            <w:sz w:val="24"/>
            <w:szCs w:val="24"/>
          </w:rPr>
          <w:t xml:space="preserve">26, </w:t>
        </w:r>
      </w:hyperlink>
      <w:hyperlink w:anchor="page28">
        <w:r>
          <w:rPr>
            <w:rFonts w:ascii="Arial" w:eastAsia="Arial" w:hAnsi="Arial" w:cs="Arial"/>
            <w:sz w:val="24"/>
            <w:szCs w:val="24"/>
          </w:rPr>
          <w:t>27.</w:t>
        </w:r>
      </w:hyperlink>
    </w:p>
    <w:p w14:paraId="27DAED0F" w14:textId="77777777" w:rsidR="00616C98" w:rsidRDefault="00616C98">
      <w:pPr>
        <w:spacing w:line="298" w:lineRule="exact"/>
        <w:rPr>
          <w:rFonts w:ascii="Arial" w:eastAsia="Arial" w:hAnsi="Arial" w:cs="Arial"/>
          <w:sz w:val="24"/>
          <w:szCs w:val="24"/>
        </w:rPr>
      </w:pPr>
    </w:p>
    <w:p w14:paraId="14C513B8" w14:textId="77777777" w:rsidR="00616C98" w:rsidRDefault="00536FEA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FIPECAFI. </w:t>
      </w:r>
      <w:r>
        <w:rPr>
          <w:rFonts w:ascii="Arial" w:eastAsia="Arial" w:hAnsi="Arial" w:cs="Arial"/>
          <w:b/>
          <w:bCs/>
          <w:sz w:val="24"/>
          <w:szCs w:val="24"/>
        </w:rPr>
        <w:t>ESTUDO SOBRE A APURAÇÃO DO SPREAD DA INDÚSTRIA</w:t>
      </w:r>
    </w:p>
    <w:p w14:paraId="67924751" w14:textId="77777777" w:rsidR="00616C98" w:rsidRDefault="00616C98">
      <w:pPr>
        <w:spacing w:line="202" w:lineRule="exact"/>
        <w:rPr>
          <w:rFonts w:ascii="Arial" w:eastAsia="Arial" w:hAnsi="Arial" w:cs="Arial"/>
          <w:sz w:val="24"/>
          <w:szCs w:val="24"/>
        </w:rPr>
      </w:pPr>
    </w:p>
    <w:p w14:paraId="71C6E795" w14:textId="77777777" w:rsidR="00616C98" w:rsidRDefault="00536FEA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BANCÁRIA</w:t>
      </w:r>
      <w:r>
        <w:rPr>
          <w:rFonts w:ascii="Arial" w:eastAsia="Arial" w:hAnsi="Arial" w:cs="Arial"/>
          <w:sz w:val="24"/>
          <w:szCs w:val="24"/>
        </w:rPr>
        <w:t>. [S.l.], 2005. Disponível em:</w:t>
      </w:r>
    </w:p>
    <w:p w14:paraId="76AF3450" w14:textId="77777777" w:rsidR="00616C98" w:rsidRDefault="00616C98">
      <w:pPr>
        <w:spacing w:line="203" w:lineRule="exact"/>
        <w:rPr>
          <w:rFonts w:ascii="Arial" w:eastAsia="Arial" w:hAnsi="Arial" w:cs="Arial"/>
          <w:sz w:val="24"/>
          <w:szCs w:val="24"/>
        </w:rPr>
      </w:pPr>
    </w:p>
    <w:p w14:paraId="3A76E490" w14:textId="77777777" w:rsidR="00616C98" w:rsidRDefault="00536FEA">
      <w:pPr>
        <w:ind w:left="240"/>
        <w:rPr>
          <w:rFonts w:ascii="Arial" w:eastAsia="Arial" w:hAnsi="Arial" w:cs="Arial"/>
          <w:sz w:val="23"/>
          <w:szCs w:val="23"/>
        </w:rPr>
      </w:pPr>
      <w:hyperlink r:id="rId35">
        <w:r>
          <w:rPr>
            <w:rFonts w:ascii="Arial" w:eastAsia="Arial" w:hAnsi="Arial" w:cs="Arial"/>
            <w:sz w:val="23"/>
            <w:szCs w:val="23"/>
          </w:rPr>
          <w:t>&lt;</w:t>
        </w:r>
        <w:r>
          <w:rPr>
            <w:rFonts w:ascii="Arial" w:eastAsia="Arial" w:hAnsi="Arial" w:cs="Arial"/>
            <w:sz w:val="23"/>
            <w:szCs w:val="23"/>
          </w:rPr>
          <w:t xml:space="preserve">https://www.bcb.gov.br/ftp/jurospread112000.pdf&gt;. </w:t>
        </w:r>
      </w:hyperlink>
      <w:r>
        <w:rPr>
          <w:rFonts w:ascii="Arial" w:eastAsia="Arial" w:hAnsi="Arial" w:cs="Arial"/>
          <w:sz w:val="23"/>
          <w:szCs w:val="23"/>
        </w:rPr>
        <w:t xml:space="preserve">Citado 2 vezes nas páginas </w:t>
      </w:r>
      <w:hyperlink w:anchor="page21">
        <w:r>
          <w:rPr>
            <w:rFonts w:ascii="Arial" w:eastAsia="Arial" w:hAnsi="Arial" w:cs="Arial"/>
            <w:sz w:val="23"/>
            <w:szCs w:val="23"/>
          </w:rPr>
          <w:t xml:space="preserve">20, </w:t>
        </w:r>
      </w:hyperlink>
      <w:hyperlink w:anchor="page28">
        <w:r>
          <w:rPr>
            <w:rFonts w:ascii="Arial" w:eastAsia="Arial" w:hAnsi="Arial" w:cs="Arial"/>
            <w:sz w:val="23"/>
            <w:szCs w:val="23"/>
          </w:rPr>
          <w:t>27.</w:t>
        </w:r>
      </w:hyperlink>
    </w:p>
    <w:p w14:paraId="7E2B39C2" w14:textId="77777777" w:rsidR="00616C98" w:rsidRDefault="00616C98">
      <w:pPr>
        <w:spacing w:line="310" w:lineRule="exact"/>
        <w:rPr>
          <w:rFonts w:ascii="Arial" w:eastAsia="Arial" w:hAnsi="Arial" w:cs="Arial"/>
          <w:sz w:val="23"/>
          <w:szCs w:val="23"/>
        </w:rPr>
      </w:pPr>
    </w:p>
    <w:p w14:paraId="5B53B253" w14:textId="77777777" w:rsidR="00616C98" w:rsidRDefault="00536FEA">
      <w:pPr>
        <w:spacing w:line="419" w:lineRule="auto"/>
        <w:ind w:left="240" w:right="20" w:firstLine="2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HO, Thomas S. Y.; SAUNDERS, Anthony. The Determinants of Bank Interest Margins: Theory and Empirical Evidence. </w:t>
      </w:r>
      <w:r>
        <w:rPr>
          <w:rFonts w:ascii="Arial" w:eastAsia="Arial" w:hAnsi="Arial" w:cs="Arial"/>
          <w:b/>
          <w:bCs/>
          <w:sz w:val="24"/>
          <w:szCs w:val="24"/>
        </w:rPr>
        <w:t>J</w:t>
      </w:r>
      <w:r>
        <w:rPr>
          <w:rFonts w:ascii="Arial" w:eastAsia="Arial" w:hAnsi="Arial" w:cs="Arial"/>
          <w:b/>
          <w:bCs/>
          <w:sz w:val="24"/>
          <w:szCs w:val="24"/>
        </w:rPr>
        <w:t>ournal of Financial and Quantitative Analysis</w:t>
      </w:r>
      <w:r>
        <w:rPr>
          <w:rFonts w:ascii="Arial" w:eastAsia="Arial" w:hAnsi="Arial" w:cs="Arial"/>
          <w:sz w:val="24"/>
          <w:szCs w:val="24"/>
        </w:rPr>
        <w:t xml:space="preserve">, v. 16, n. 4, p. 581–600, 1981. Disponível em: </w:t>
      </w:r>
      <w:hyperlink r:id="rId36">
        <w:r>
          <w:rPr>
            <w:rFonts w:ascii="Arial" w:eastAsia="Arial" w:hAnsi="Arial" w:cs="Arial"/>
            <w:sz w:val="24"/>
            <w:szCs w:val="24"/>
          </w:rPr>
          <w:t>&lt;https://EconPapers.repec.org/RePEc:cup:jfinqa:v:16:y:1981:i:04:p:58</w:t>
        </w:r>
        <w:r>
          <w:rPr>
            <w:rFonts w:ascii="Arial" w:eastAsia="Arial" w:hAnsi="Arial" w:cs="Arial"/>
            <w:sz w:val="24"/>
            <w:szCs w:val="24"/>
          </w:rPr>
          <w:t>1-600_</w:t>
        </w:r>
      </w:hyperlink>
      <w:r>
        <w:rPr>
          <w:rFonts w:ascii="Arial" w:eastAsia="Arial" w:hAnsi="Arial" w:cs="Arial"/>
          <w:sz w:val="24"/>
          <w:szCs w:val="24"/>
        </w:rPr>
        <w:t xml:space="preserve">00&gt;. Citado 1 vez na página </w:t>
      </w:r>
      <w:hyperlink w:anchor="page21">
        <w:r>
          <w:rPr>
            <w:rFonts w:ascii="Arial" w:eastAsia="Arial" w:hAnsi="Arial" w:cs="Arial"/>
            <w:sz w:val="24"/>
            <w:szCs w:val="24"/>
          </w:rPr>
          <w:t>20.</w:t>
        </w:r>
      </w:hyperlink>
    </w:p>
    <w:p w14:paraId="34ECF4E4" w14:textId="77777777" w:rsidR="00616C98" w:rsidRDefault="00616C98">
      <w:pPr>
        <w:spacing w:line="78" w:lineRule="exact"/>
        <w:rPr>
          <w:sz w:val="20"/>
          <w:szCs w:val="20"/>
        </w:rPr>
      </w:pPr>
    </w:p>
    <w:p w14:paraId="017BA766" w14:textId="77777777" w:rsidR="00616C98" w:rsidRDefault="00536FEA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IMF, WORLD BANK; </w:t>
      </w:r>
      <w:r>
        <w:rPr>
          <w:rFonts w:ascii="Arial" w:eastAsia="Arial" w:hAnsi="Arial" w:cs="Arial"/>
          <w:b/>
          <w:bCs/>
          <w:sz w:val="24"/>
          <w:szCs w:val="24"/>
        </w:rPr>
        <w:t>Financial sector Assessment: a handbook</w:t>
      </w:r>
      <w:r>
        <w:rPr>
          <w:rFonts w:ascii="Arial" w:eastAsia="Arial" w:hAnsi="Arial" w:cs="Arial"/>
          <w:sz w:val="24"/>
          <w:szCs w:val="24"/>
        </w:rPr>
        <w:t>. Washington DCo:</w:t>
      </w:r>
    </w:p>
    <w:p w14:paraId="7FD19BFD" w14:textId="77777777" w:rsidR="00616C98" w:rsidRDefault="00616C98">
      <w:pPr>
        <w:spacing w:line="203" w:lineRule="exact"/>
        <w:rPr>
          <w:sz w:val="20"/>
          <w:szCs w:val="20"/>
        </w:rPr>
      </w:pPr>
    </w:p>
    <w:p w14:paraId="275A31FF" w14:textId="77777777" w:rsidR="00616C98" w:rsidRDefault="00536FEA">
      <w:pPr>
        <w:ind w:left="2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The World Bank, 2005. Disponível em: </w:t>
      </w:r>
      <w:hyperlink r:id="rId37">
        <w:r>
          <w:rPr>
            <w:rFonts w:ascii="Arial" w:eastAsia="Arial" w:hAnsi="Arial" w:cs="Arial"/>
            <w:sz w:val="24"/>
            <w:szCs w:val="24"/>
          </w:rPr>
          <w:t>&lt;http://documents1.worldbank.org/curated/en/</w:t>
        </w:r>
      </w:hyperlink>
    </w:p>
    <w:p w14:paraId="4A3CD708" w14:textId="77777777" w:rsidR="00616C98" w:rsidRDefault="00616C98">
      <w:pPr>
        <w:sectPr w:rsidR="00616C98">
          <w:pgSz w:w="11900" w:h="16838"/>
          <w:pgMar w:top="991" w:right="1086" w:bottom="1440" w:left="1440" w:header="0" w:footer="0" w:gutter="0"/>
          <w:cols w:space="720" w:equalWidth="0">
            <w:col w:w="9380"/>
          </w:cols>
        </w:sectPr>
      </w:pPr>
    </w:p>
    <w:p w14:paraId="1B122E1E" w14:textId="77777777" w:rsidR="00616C98" w:rsidRDefault="00536FEA">
      <w:pPr>
        <w:ind w:left="9060"/>
        <w:rPr>
          <w:rFonts w:ascii="Arial" w:eastAsia="Arial" w:hAnsi="Arial" w:cs="Arial"/>
          <w:sz w:val="24"/>
          <w:szCs w:val="24"/>
        </w:rPr>
      </w:pPr>
      <w:hyperlink r:id="rId38">
        <w:r>
          <w:rPr>
            <w:rFonts w:ascii="Arial" w:eastAsia="Arial" w:hAnsi="Arial" w:cs="Arial"/>
            <w:sz w:val="24"/>
            <w:szCs w:val="24"/>
          </w:rPr>
          <w:t>38</w:t>
        </w:r>
      </w:hyperlink>
    </w:p>
    <w:p w14:paraId="237FF111" w14:textId="77777777" w:rsidR="00616C98" w:rsidRDefault="00616C98">
      <w:pPr>
        <w:spacing w:line="200" w:lineRule="exact"/>
        <w:rPr>
          <w:sz w:val="20"/>
          <w:szCs w:val="20"/>
        </w:rPr>
      </w:pPr>
    </w:p>
    <w:p w14:paraId="7E4FED8B" w14:textId="77777777" w:rsidR="00616C98" w:rsidRDefault="00616C98">
      <w:pPr>
        <w:spacing w:line="246" w:lineRule="exact"/>
        <w:rPr>
          <w:sz w:val="20"/>
          <w:szCs w:val="20"/>
        </w:rPr>
      </w:pPr>
    </w:p>
    <w:p w14:paraId="5B58DB90" w14:textId="77777777" w:rsidR="00616C98" w:rsidRDefault="00536FEA">
      <w:pPr>
        <w:spacing w:line="431" w:lineRule="auto"/>
        <w:ind w:left="260" w:right="120" w:firstLine="6"/>
        <w:rPr>
          <w:rFonts w:ascii="Arial" w:eastAsia="Arial" w:hAnsi="Arial" w:cs="Arial"/>
          <w:sz w:val="24"/>
          <w:szCs w:val="24"/>
        </w:rPr>
      </w:pPr>
      <w:hyperlink r:id="rId39">
        <w:r>
          <w:rPr>
            <w:rFonts w:ascii="Arial" w:eastAsia="Arial" w:hAnsi="Arial" w:cs="Arial"/>
            <w:sz w:val="24"/>
            <w:szCs w:val="24"/>
          </w:rPr>
          <w:t xml:space="preserve">306701468337879923/pdf/337970rev0Fina10Assessment01PUBLIC1.pdf&gt;. </w:t>
        </w:r>
      </w:hyperlink>
      <w:r>
        <w:rPr>
          <w:rFonts w:ascii="Arial" w:eastAsia="Arial" w:hAnsi="Arial" w:cs="Arial"/>
          <w:sz w:val="24"/>
          <w:szCs w:val="24"/>
        </w:rPr>
        <w:t xml:space="preserve">Citado 1 vez na página </w:t>
      </w:r>
      <w:hyperlink w:anchor="page18">
        <w:r>
          <w:rPr>
            <w:rFonts w:ascii="Arial" w:eastAsia="Arial" w:hAnsi="Arial" w:cs="Arial"/>
            <w:sz w:val="24"/>
            <w:szCs w:val="24"/>
          </w:rPr>
          <w:t>17.</w:t>
        </w:r>
      </w:hyperlink>
    </w:p>
    <w:p w14:paraId="7AEC1D11" w14:textId="77777777" w:rsidR="00616C98" w:rsidRDefault="00616C98">
      <w:pPr>
        <w:spacing w:line="61" w:lineRule="exact"/>
        <w:rPr>
          <w:sz w:val="20"/>
          <w:szCs w:val="20"/>
        </w:rPr>
      </w:pPr>
    </w:p>
    <w:p w14:paraId="4F241BBF" w14:textId="77777777" w:rsidR="00616C98" w:rsidRDefault="00536FEA">
      <w:pPr>
        <w:spacing w:line="423" w:lineRule="auto"/>
        <w:ind w:left="240" w:firstLine="2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KLEIN, Michael A. A Theory of the Banking Firm. </w:t>
      </w:r>
      <w:r>
        <w:rPr>
          <w:rFonts w:ascii="Arial" w:eastAsia="Arial" w:hAnsi="Arial" w:cs="Arial"/>
          <w:b/>
          <w:bCs/>
          <w:sz w:val="24"/>
          <w:szCs w:val="24"/>
        </w:rPr>
        <w:t>Journal of Money, Credit and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Banking</w:t>
      </w:r>
      <w:r>
        <w:rPr>
          <w:rFonts w:ascii="Arial" w:eastAsia="Arial" w:hAnsi="Arial" w:cs="Arial"/>
          <w:sz w:val="24"/>
          <w:szCs w:val="24"/>
        </w:rPr>
        <w:t>, Ohio State University Press, v. 3, n. 2, p. 205–218, mai. 1971. Disponível em: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hyperlink r:id="rId40">
        <w:r>
          <w:rPr>
            <w:rFonts w:ascii="Arial" w:eastAsia="Arial" w:hAnsi="Arial" w:cs="Arial"/>
            <w:sz w:val="24"/>
            <w:szCs w:val="24"/>
          </w:rPr>
          <w:t>&lt;http://www.jstor.org/stable/1991279</w:t>
        </w:r>
        <w:r>
          <w:rPr>
            <w:rFonts w:ascii="Arial" w:eastAsia="Arial" w:hAnsi="Arial" w:cs="Arial"/>
            <w:sz w:val="24"/>
            <w:szCs w:val="24"/>
          </w:rPr>
          <w:t xml:space="preserve">&gt;. </w:t>
        </w:r>
      </w:hyperlink>
      <w:r>
        <w:rPr>
          <w:rFonts w:ascii="Arial" w:eastAsia="Arial" w:hAnsi="Arial" w:cs="Arial"/>
          <w:sz w:val="24"/>
          <w:szCs w:val="24"/>
        </w:rPr>
        <w:t xml:space="preserve">Citado 2 vezes nas páginas </w:t>
      </w:r>
      <w:hyperlink w:anchor="page12">
        <w:r>
          <w:rPr>
            <w:rFonts w:ascii="Arial" w:eastAsia="Arial" w:hAnsi="Arial" w:cs="Arial"/>
            <w:sz w:val="24"/>
            <w:szCs w:val="24"/>
          </w:rPr>
          <w:t xml:space="preserve">11, </w:t>
        </w:r>
      </w:hyperlink>
      <w:hyperlink w:anchor="page21">
        <w:r>
          <w:rPr>
            <w:rFonts w:ascii="Arial" w:eastAsia="Arial" w:hAnsi="Arial" w:cs="Arial"/>
            <w:sz w:val="24"/>
            <w:szCs w:val="24"/>
          </w:rPr>
          <w:t>20.</w:t>
        </w:r>
      </w:hyperlink>
    </w:p>
    <w:p w14:paraId="374950EB" w14:textId="77777777" w:rsidR="00616C98" w:rsidRDefault="00616C98">
      <w:pPr>
        <w:spacing w:line="72" w:lineRule="exact"/>
        <w:rPr>
          <w:rFonts w:ascii="Arial" w:eastAsia="Arial" w:hAnsi="Arial" w:cs="Arial"/>
          <w:sz w:val="24"/>
          <w:szCs w:val="24"/>
        </w:rPr>
      </w:pPr>
    </w:p>
    <w:p w14:paraId="12B21BBE" w14:textId="77777777" w:rsidR="00616C98" w:rsidRDefault="00536FEA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LEAL, Rodrigo Mendes. </w:t>
      </w:r>
      <w:r>
        <w:rPr>
          <w:rFonts w:ascii="Arial" w:eastAsia="Arial" w:hAnsi="Arial" w:cs="Arial"/>
          <w:b/>
          <w:bCs/>
          <w:sz w:val="24"/>
          <w:szCs w:val="24"/>
        </w:rPr>
        <w:t>Estrutura e determinantes do spread bancário no</w:t>
      </w:r>
    </w:p>
    <w:p w14:paraId="55DF0FBB" w14:textId="77777777" w:rsidR="00616C98" w:rsidRDefault="00616C98">
      <w:pPr>
        <w:spacing w:line="202" w:lineRule="exact"/>
        <w:rPr>
          <w:rFonts w:ascii="Arial" w:eastAsia="Arial" w:hAnsi="Arial" w:cs="Arial"/>
          <w:sz w:val="24"/>
          <w:szCs w:val="24"/>
        </w:rPr>
      </w:pPr>
    </w:p>
    <w:p w14:paraId="696B4C40" w14:textId="77777777" w:rsidR="00616C98" w:rsidRDefault="00536FEA">
      <w:pPr>
        <w:spacing w:line="423" w:lineRule="auto"/>
        <w:ind w:left="260" w:right="500" w:firstLine="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Brasil:uma resenha comparativa da literatura empírica</w:t>
      </w:r>
      <w:r>
        <w:rPr>
          <w:rFonts w:ascii="Arial" w:eastAsia="Arial" w:hAnsi="Arial" w:cs="Arial"/>
          <w:sz w:val="24"/>
          <w:szCs w:val="24"/>
        </w:rPr>
        <w:t>. Rio de Janeiro: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Universidade do E</w:t>
      </w:r>
      <w:r>
        <w:rPr>
          <w:rFonts w:ascii="Arial" w:eastAsia="Arial" w:hAnsi="Arial" w:cs="Arial"/>
          <w:sz w:val="24"/>
          <w:szCs w:val="24"/>
        </w:rPr>
        <w:t xml:space="preserve">stado do Rio de Janeiro, 2006. Citado 9 vezes nas páginas </w:t>
      </w:r>
      <w:hyperlink w:anchor="page14">
        <w:r>
          <w:rPr>
            <w:rFonts w:ascii="Arial" w:eastAsia="Arial" w:hAnsi="Arial" w:cs="Arial"/>
            <w:sz w:val="24"/>
            <w:szCs w:val="24"/>
          </w:rPr>
          <w:t>13,</w:t>
        </w:r>
      </w:hyperlink>
      <w:r>
        <w:rPr>
          <w:rFonts w:ascii="Arial" w:eastAsia="Arial" w:hAnsi="Arial" w:cs="Arial"/>
          <w:sz w:val="24"/>
          <w:szCs w:val="24"/>
        </w:rPr>
        <w:t xml:space="preserve"> </w:t>
      </w:r>
      <w:hyperlink w:anchor="page21">
        <w:r>
          <w:rPr>
            <w:rFonts w:ascii="Arial" w:eastAsia="Arial" w:hAnsi="Arial" w:cs="Arial"/>
            <w:sz w:val="24"/>
            <w:szCs w:val="24"/>
          </w:rPr>
          <w:t xml:space="preserve">17–20, </w:t>
        </w:r>
      </w:hyperlink>
      <w:hyperlink w:anchor="page28">
        <w:r>
          <w:rPr>
            <w:rFonts w:ascii="Arial" w:eastAsia="Arial" w:hAnsi="Arial" w:cs="Arial"/>
            <w:sz w:val="24"/>
            <w:szCs w:val="24"/>
          </w:rPr>
          <w:t>27.</w:t>
        </w:r>
      </w:hyperlink>
    </w:p>
    <w:p w14:paraId="545932DA" w14:textId="77777777" w:rsidR="00616C98" w:rsidRDefault="00616C98">
      <w:pPr>
        <w:spacing w:line="72" w:lineRule="exact"/>
        <w:rPr>
          <w:rFonts w:ascii="Arial" w:eastAsia="Arial" w:hAnsi="Arial" w:cs="Arial"/>
          <w:sz w:val="24"/>
          <w:szCs w:val="24"/>
        </w:rPr>
      </w:pPr>
    </w:p>
    <w:p w14:paraId="7D00BBD8" w14:textId="77777777" w:rsidR="00616C98" w:rsidRDefault="00536FEA">
      <w:pPr>
        <w:spacing w:line="421" w:lineRule="auto"/>
        <w:ind w:left="240" w:right="420" w:firstLine="2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LEVINE, Ross. Financial Development and Economic Growth: Views and Agenda.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Journal of Economic </w:t>
      </w:r>
      <w:r>
        <w:rPr>
          <w:rFonts w:ascii="Arial" w:eastAsia="Arial" w:hAnsi="Arial" w:cs="Arial"/>
          <w:b/>
          <w:bCs/>
          <w:sz w:val="24"/>
          <w:szCs w:val="24"/>
        </w:rPr>
        <w:t>Literature</w:t>
      </w:r>
      <w:r>
        <w:rPr>
          <w:rFonts w:ascii="Arial" w:eastAsia="Arial" w:hAnsi="Arial" w:cs="Arial"/>
          <w:sz w:val="24"/>
          <w:szCs w:val="24"/>
        </w:rPr>
        <w:t>, American Economic Association, v. 35, n. 2,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p. 688–726, 1997. ISSN 00220515. Disponível em: </w:t>
      </w:r>
      <w:hyperlink r:id="rId41">
        <w:r>
          <w:rPr>
            <w:rFonts w:ascii="Arial" w:eastAsia="Arial" w:hAnsi="Arial" w:cs="Arial"/>
            <w:sz w:val="24"/>
            <w:szCs w:val="24"/>
          </w:rPr>
          <w:t xml:space="preserve">&lt;http://www.jstor.org/stable/2729790&gt;. </w:t>
        </w:r>
      </w:hyperlink>
      <w:r>
        <w:rPr>
          <w:rFonts w:ascii="Arial" w:eastAsia="Arial" w:hAnsi="Arial" w:cs="Arial"/>
          <w:sz w:val="24"/>
          <w:szCs w:val="24"/>
        </w:rPr>
        <w:t xml:space="preserve">Citado 3 vezes nas páginas </w:t>
      </w:r>
      <w:hyperlink w:anchor="page15">
        <w:r>
          <w:rPr>
            <w:rFonts w:ascii="Arial" w:eastAsia="Arial" w:hAnsi="Arial" w:cs="Arial"/>
            <w:sz w:val="24"/>
            <w:szCs w:val="24"/>
          </w:rPr>
          <w:t>14</w:t>
        </w:r>
        <w:r>
          <w:rPr>
            <w:rFonts w:ascii="Arial" w:eastAsia="Arial" w:hAnsi="Arial" w:cs="Arial"/>
            <w:sz w:val="24"/>
            <w:szCs w:val="24"/>
          </w:rPr>
          <w:t xml:space="preserve">, </w:t>
        </w:r>
      </w:hyperlink>
      <w:hyperlink w:anchor="page18">
        <w:r>
          <w:rPr>
            <w:rFonts w:ascii="Arial" w:eastAsia="Arial" w:hAnsi="Arial" w:cs="Arial"/>
            <w:sz w:val="24"/>
            <w:szCs w:val="24"/>
          </w:rPr>
          <w:t xml:space="preserve">17, </w:t>
        </w:r>
      </w:hyperlink>
      <w:hyperlink w:anchor="page20">
        <w:r>
          <w:rPr>
            <w:rFonts w:ascii="Arial" w:eastAsia="Arial" w:hAnsi="Arial" w:cs="Arial"/>
            <w:sz w:val="24"/>
            <w:szCs w:val="24"/>
          </w:rPr>
          <w:t>19.</w:t>
        </w:r>
      </w:hyperlink>
    </w:p>
    <w:p w14:paraId="203347D4" w14:textId="77777777" w:rsidR="00616C98" w:rsidRDefault="00616C98">
      <w:pPr>
        <w:spacing w:line="73" w:lineRule="exact"/>
        <w:rPr>
          <w:rFonts w:ascii="Arial" w:eastAsia="Arial" w:hAnsi="Arial" w:cs="Arial"/>
          <w:sz w:val="24"/>
          <w:szCs w:val="24"/>
        </w:rPr>
      </w:pPr>
    </w:p>
    <w:p w14:paraId="6A575B51" w14:textId="77777777" w:rsidR="00616C98" w:rsidRDefault="00536FEA">
      <w:pPr>
        <w:spacing w:line="415" w:lineRule="auto"/>
        <w:ind w:left="260" w:right="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MAGALHÃES-TIMOTIO, João G. RELAÇÃO ENTRE INDICADORES CONTÁBEIS E O SPREAD EX-POST DOS BANCOS BRASILEIROS. </w:t>
      </w:r>
      <w:r>
        <w:rPr>
          <w:rFonts w:ascii="Arial" w:eastAsia="Arial" w:hAnsi="Arial" w:cs="Arial"/>
          <w:b/>
          <w:bCs/>
          <w:sz w:val="24"/>
          <w:szCs w:val="24"/>
        </w:rPr>
        <w:t>RACEF – Revista de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Administração, Contabilidade e Economia da Fundace</w:t>
      </w:r>
      <w:r>
        <w:rPr>
          <w:rFonts w:ascii="Arial" w:eastAsia="Arial" w:hAnsi="Arial" w:cs="Arial"/>
          <w:sz w:val="24"/>
          <w:szCs w:val="24"/>
        </w:rPr>
        <w:t>, v. 9, n. 2</w:t>
      </w:r>
      <w:r>
        <w:rPr>
          <w:rFonts w:ascii="Arial" w:eastAsia="Arial" w:hAnsi="Arial" w:cs="Arial"/>
          <w:sz w:val="24"/>
          <w:szCs w:val="24"/>
        </w:rPr>
        <w:t>, p. 31–44, 2018.</w:t>
      </w:r>
    </w:p>
    <w:p w14:paraId="34572152" w14:textId="77777777" w:rsidR="00616C98" w:rsidRDefault="00616C98">
      <w:pPr>
        <w:spacing w:line="3" w:lineRule="exact"/>
        <w:rPr>
          <w:rFonts w:ascii="Arial" w:eastAsia="Arial" w:hAnsi="Arial" w:cs="Arial"/>
          <w:sz w:val="24"/>
          <w:szCs w:val="24"/>
        </w:rPr>
      </w:pPr>
    </w:p>
    <w:p w14:paraId="0DA61A0A" w14:textId="77777777" w:rsidR="00616C98" w:rsidRDefault="00536FEA">
      <w:pPr>
        <w:ind w:left="2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Citado 3 vezes nas páginas </w:t>
      </w:r>
      <w:hyperlink w:anchor="page25">
        <w:r>
          <w:rPr>
            <w:rFonts w:ascii="Arial" w:eastAsia="Arial" w:hAnsi="Arial" w:cs="Arial"/>
            <w:sz w:val="24"/>
            <w:szCs w:val="24"/>
          </w:rPr>
          <w:t xml:space="preserve">24, </w:t>
        </w:r>
      </w:hyperlink>
      <w:hyperlink w:anchor="page28">
        <w:r>
          <w:rPr>
            <w:rFonts w:ascii="Arial" w:eastAsia="Arial" w:hAnsi="Arial" w:cs="Arial"/>
            <w:sz w:val="24"/>
            <w:szCs w:val="24"/>
          </w:rPr>
          <w:t>27.</w:t>
        </w:r>
      </w:hyperlink>
    </w:p>
    <w:p w14:paraId="38419D8B" w14:textId="77777777" w:rsidR="00616C98" w:rsidRDefault="00616C98">
      <w:pPr>
        <w:spacing w:line="298" w:lineRule="exact"/>
        <w:rPr>
          <w:sz w:val="20"/>
          <w:szCs w:val="20"/>
        </w:rPr>
      </w:pPr>
    </w:p>
    <w:p w14:paraId="4845A1E8" w14:textId="77777777" w:rsidR="00616C98" w:rsidRDefault="00536FEA">
      <w:pPr>
        <w:spacing w:line="419" w:lineRule="auto"/>
        <w:ind w:left="240" w:right="40" w:firstLine="2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MATOS, Orlando Carneiro de. Inter-relações entre Desenvolvimento Financeiro, Exportações e Crescimento Econômico: Análise da Experiência Brasileira. In: NOTAS Técnicas do Banco Central do Brasil. Brasília: BCB, 2003. Disponível em: </w:t>
      </w:r>
      <w:hyperlink r:id="rId42">
        <w:r>
          <w:rPr>
            <w:rFonts w:ascii="Arial" w:eastAsia="Arial" w:hAnsi="Arial" w:cs="Arial"/>
            <w:sz w:val="24"/>
            <w:szCs w:val="24"/>
          </w:rPr>
          <w:t>&lt;https://www.bcb.gov.br/content/publicacoes/notastecnicas/2003nt40Inter-</w:t>
        </w:r>
      </w:hyperlink>
      <w:hyperlink r:id="rId43">
        <w:r>
          <w:rPr>
            <w:rFonts w:ascii="Arial" w:eastAsia="Arial" w:hAnsi="Arial" w:cs="Arial"/>
            <w:sz w:val="24"/>
            <w:szCs w:val="24"/>
          </w:rPr>
          <w:t xml:space="preserve">relentreDesenvFinanp.pdf&gt;. </w:t>
        </w:r>
      </w:hyperlink>
      <w:r>
        <w:rPr>
          <w:rFonts w:ascii="Arial" w:eastAsia="Arial" w:hAnsi="Arial" w:cs="Arial"/>
          <w:sz w:val="24"/>
          <w:szCs w:val="24"/>
        </w:rPr>
        <w:t xml:space="preserve">Citado 1 vez na página </w:t>
      </w:r>
      <w:hyperlink w:anchor="page15">
        <w:r>
          <w:rPr>
            <w:rFonts w:ascii="Arial" w:eastAsia="Arial" w:hAnsi="Arial" w:cs="Arial"/>
            <w:sz w:val="24"/>
            <w:szCs w:val="24"/>
          </w:rPr>
          <w:t>14.</w:t>
        </w:r>
      </w:hyperlink>
    </w:p>
    <w:sectPr w:rsidR="00616C98">
      <w:pgSz w:w="11900" w:h="16838"/>
      <w:pgMar w:top="991" w:right="1106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auto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99"/>
    <w:multiLevelType w:val="hybridMultilevel"/>
    <w:tmpl w:val="191A6198"/>
    <w:lvl w:ilvl="0" w:tplc="5C325436">
      <w:start w:val="1"/>
      <w:numFmt w:val="bullet"/>
      <w:lvlText w:val="3"/>
      <w:lvlJc w:val="left"/>
    </w:lvl>
    <w:lvl w:ilvl="1" w:tplc="33CECCEA">
      <w:numFmt w:val="decimal"/>
      <w:lvlText w:val=""/>
      <w:lvlJc w:val="left"/>
    </w:lvl>
    <w:lvl w:ilvl="2" w:tplc="BA8C3682">
      <w:numFmt w:val="decimal"/>
      <w:lvlText w:val=""/>
      <w:lvlJc w:val="left"/>
    </w:lvl>
    <w:lvl w:ilvl="3" w:tplc="9634EC22">
      <w:numFmt w:val="decimal"/>
      <w:lvlText w:val=""/>
      <w:lvlJc w:val="left"/>
    </w:lvl>
    <w:lvl w:ilvl="4" w:tplc="51A8F510">
      <w:numFmt w:val="decimal"/>
      <w:lvlText w:val=""/>
      <w:lvlJc w:val="left"/>
    </w:lvl>
    <w:lvl w:ilvl="5" w:tplc="27D8090A">
      <w:numFmt w:val="decimal"/>
      <w:lvlText w:val=""/>
      <w:lvlJc w:val="left"/>
    </w:lvl>
    <w:lvl w:ilvl="6" w:tplc="1E0E6004">
      <w:numFmt w:val="decimal"/>
      <w:lvlText w:val=""/>
      <w:lvlJc w:val="left"/>
    </w:lvl>
    <w:lvl w:ilvl="7" w:tplc="00121A24">
      <w:numFmt w:val="decimal"/>
      <w:lvlText w:val=""/>
      <w:lvlJc w:val="left"/>
    </w:lvl>
    <w:lvl w:ilvl="8" w:tplc="47FC0870">
      <w:numFmt w:val="decimal"/>
      <w:lvlText w:val=""/>
      <w:lvlJc w:val="left"/>
    </w:lvl>
  </w:abstractNum>
  <w:abstractNum w:abstractNumId="1">
    <w:nsid w:val="00000124"/>
    <w:multiLevelType w:val="hybridMultilevel"/>
    <w:tmpl w:val="1C74D0BC"/>
    <w:lvl w:ilvl="0" w:tplc="7658762C">
      <w:start w:val="1"/>
      <w:numFmt w:val="bullet"/>
      <w:lvlText w:val="4"/>
      <w:lvlJc w:val="left"/>
    </w:lvl>
    <w:lvl w:ilvl="1" w:tplc="04602F04">
      <w:numFmt w:val="decimal"/>
      <w:lvlText w:val=""/>
      <w:lvlJc w:val="left"/>
    </w:lvl>
    <w:lvl w:ilvl="2" w:tplc="38C8CAC4">
      <w:numFmt w:val="decimal"/>
      <w:lvlText w:val=""/>
      <w:lvlJc w:val="left"/>
    </w:lvl>
    <w:lvl w:ilvl="3" w:tplc="397839F2">
      <w:numFmt w:val="decimal"/>
      <w:lvlText w:val=""/>
      <w:lvlJc w:val="left"/>
    </w:lvl>
    <w:lvl w:ilvl="4" w:tplc="61B4A74A">
      <w:numFmt w:val="decimal"/>
      <w:lvlText w:val=""/>
      <w:lvlJc w:val="left"/>
    </w:lvl>
    <w:lvl w:ilvl="5" w:tplc="50C88D5A">
      <w:numFmt w:val="decimal"/>
      <w:lvlText w:val=""/>
      <w:lvlJc w:val="left"/>
    </w:lvl>
    <w:lvl w:ilvl="6" w:tplc="3CE44214">
      <w:numFmt w:val="decimal"/>
      <w:lvlText w:val=""/>
      <w:lvlJc w:val="left"/>
    </w:lvl>
    <w:lvl w:ilvl="7" w:tplc="76C498B0">
      <w:numFmt w:val="decimal"/>
      <w:lvlText w:val=""/>
      <w:lvlJc w:val="left"/>
    </w:lvl>
    <w:lvl w:ilvl="8" w:tplc="2FE60F34">
      <w:numFmt w:val="decimal"/>
      <w:lvlText w:val=""/>
      <w:lvlJc w:val="left"/>
    </w:lvl>
  </w:abstractNum>
  <w:abstractNum w:abstractNumId="2">
    <w:nsid w:val="0000074D"/>
    <w:multiLevelType w:val="hybridMultilevel"/>
    <w:tmpl w:val="220A3CAA"/>
    <w:lvl w:ilvl="0" w:tplc="D2440E66">
      <w:start w:val="1"/>
      <w:numFmt w:val="bullet"/>
      <w:lvlText w:val="."/>
      <w:lvlJc w:val="left"/>
    </w:lvl>
    <w:lvl w:ilvl="1" w:tplc="B1DCCB0C">
      <w:numFmt w:val="decimal"/>
      <w:lvlText w:val=""/>
      <w:lvlJc w:val="left"/>
    </w:lvl>
    <w:lvl w:ilvl="2" w:tplc="3E92D12E">
      <w:numFmt w:val="decimal"/>
      <w:lvlText w:val=""/>
      <w:lvlJc w:val="left"/>
    </w:lvl>
    <w:lvl w:ilvl="3" w:tplc="6608A7FC">
      <w:numFmt w:val="decimal"/>
      <w:lvlText w:val=""/>
      <w:lvlJc w:val="left"/>
    </w:lvl>
    <w:lvl w:ilvl="4" w:tplc="21E47378">
      <w:numFmt w:val="decimal"/>
      <w:lvlText w:val=""/>
      <w:lvlJc w:val="left"/>
    </w:lvl>
    <w:lvl w:ilvl="5" w:tplc="4AF62AA4">
      <w:numFmt w:val="decimal"/>
      <w:lvlText w:val=""/>
      <w:lvlJc w:val="left"/>
    </w:lvl>
    <w:lvl w:ilvl="6" w:tplc="49E64CAA">
      <w:numFmt w:val="decimal"/>
      <w:lvlText w:val=""/>
      <w:lvlJc w:val="left"/>
    </w:lvl>
    <w:lvl w:ilvl="7" w:tplc="9E687844">
      <w:numFmt w:val="decimal"/>
      <w:lvlText w:val=""/>
      <w:lvlJc w:val="left"/>
    </w:lvl>
    <w:lvl w:ilvl="8" w:tplc="3B42B048">
      <w:numFmt w:val="decimal"/>
      <w:lvlText w:val=""/>
      <w:lvlJc w:val="left"/>
    </w:lvl>
  </w:abstractNum>
  <w:abstractNum w:abstractNumId="3">
    <w:nsid w:val="00001547"/>
    <w:multiLevelType w:val="hybridMultilevel"/>
    <w:tmpl w:val="AD645AF4"/>
    <w:lvl w:ilvl="0" w:tplc="C9BA8E7C">
      <w:start w:val="1"/>
      <w:numFmt w:val="bullet"/>
      <w:lvlText w:val="•"/>
      <w:lvlJc w:val="left"/>
    </w:lvl>
    <w:lvl w:ilvl="1" w:tplc="B4C68F10">
      <w:numFmt w:val="decimal"/>
      <w:lvlText w:val=""/>
      <w:lvlJc w:val="left"/>
    </w:lvl>
    <w:lvl w:ilvl="2" w:tplc="FB8A94E2">
      <w:numFmt w:val="decimal"/>
      <w:lvlText w:val=""/>
      <w:lvlJc w:val="left"/>
    </w:lvl>
    <w:lvl w:ilvl="3" w:tplc="0E7AB128">
      <w:numFmt w:val="decimal"/>
      <w:lvlText w:val=""/>
      <w:lvlJc w:val="left"/>
    </w:lvl>
    <w:lvl w:ilvl="4" w:tplc="F2EE3BFA">
      <w:numFmt w:val="decimal"/>
      <w:lvlText w:val=""/>
      <w:lvlJc w:val="left"/>
    </w:lvl>
    <w:lvl w:ilvl="5" w:tplc="3CB6931A">
      <w:numFmt w:val="decimal"/>
      <w:lvlText w:val=""/>
      <w:lvlJc w:val="left"/>
    </w:lvl>
    <w:lvl w:ilvl="6" w:tplc="EFEE2F3C">
      <w:numFmt w:val="decimal"/>
      <w:lvlText w:val=""/>
      <w:lvlJc w:val="left"/>
    </w:lvl>
    <w:lvl w:ilvl="7" w:tplc="67246694">
      <w:numFmt w:val="decimal"/>
      <w:lvlText w:val=""/>
      <w:lvlJc w:val="left"/>
    </w:lvl>
    <w:lvl w:ilvl="8" w:tplc="D2A6AD76">
      <w:numFmt w:val="decimal"/>
      <w:lvlText w:val=""/>
      <w:lvlJc w:val="left"/>
    </w:lvl>
  </w:abstractNum>
  <w:abstractNum w:abstractNumId="4">
    <w:nsid w:val="000026A6"/>
    <w:multiLevelType w:val="hybridMultilevel"/>
    <w:tmpl w:val="5A980B46"/>
    <w:lvl w:ilvl="0" w:tplc="E0D259B2">
      <w:start w:val="1"/>
      <w:numFmt w:val="bullet"/>
      <w:lvlText w:val="."/>
      <w:lvlJc w:val="left"/>
    </w:lvl>
    <w:lvl w:ilvl="1" w:tplc="7C8A55B0">
      <w:numFmt w:val="decimal"/>
      <w:lvlText w:val=""/>
      <w:lvlJc w:val="left"/>
    </w:lvl>
    <w:lvl w:ilvl="2" w:tplc="95402A6C">
      <w:numFmt w:val="decimal"/>
      <w:lvlText w:val=""/>
      <w:lvlJc w:val="left"/>
    </w:lvl>
    <w:lvl w:ilvl="3" w:tplc="D46859A8">
      <w:numFmt w:val="decimal"/>
      <w:lvlText w:val=""/>
      <w:lvlJc w:val="left"/>
    </w:lvl>
    <w:lvl w:ilvl="4" w:tplc="F16680EE">
      <w:numFmt w:val="decimal"/>
      <w:lvlText w:val=""/>
      <w:lvlJc w:val="left"/>
    </w:lvl>
    <w:lvl w:ilvl="5" w:tplc="95845FD8">
      <w:numFmt w:val="decimal"/>
      <w:lvlText w:val=""/>
      <w:lvlJc w:val="left"/>
    </w:lvl>
    <w:lvl w:ilvl="6" w:tplc="7FD47B32">
      <w:numFmt w:val="decimal"/>
      <w:lvlText w:val=""/>
      <w:lvlJc w:val="left"/>
    </w:lvl>
    <w:lvl w:ilvl="7" w:tplc="A55AEFF8">
      <w:numFmt w:val="decimal"/>
      <w:lvlText w:val=""/>
      <w:lvlJc w:val="left"/>
    </w:lvl>
    <w:lvl w:ilvl="8" w:tplc="8FA07F9C">
      <w:numFmt w:val="decimal"/>
      <w:lvlText w:val=""/>
      <w:lvlJc w:val="left"/>
    </w:lvl>
  </w:abstractNum>
  <w:abstractNum w:abstractNumId="5">
    <w:nsid w:val="00002D12"/>
    <w:multiLevelType w:val="hybridMultilevel"/>
    <w:tmpl w:val="728278A2"/>
    <w:lvl w:ilvl="0" w:tplc="81F2A1BA">
      <w:start w:val="1"/>
      <w:numFmt w:val="bullet"/>
      <w:lvlText w:val="."/>
      <w:lvlJc w:val="left"/>
    </w:lvl>
    <w:lvl w:ilvl="1" w:tplc="E4DEAA76">
      <w:numFmt w:val="decimal"/>
      <w:lvlText w:val=""/>
      <w:lvlJc w:val="left"/>
    </w:lvl>
    <w:lvl w:ilvl="2" w:tplc="21F28B24">
      <w:numFmt w:val="decimal"/>
      <w:lvlText w:val=""/>
      <w:lvlJc w:val="left"/>
    </w:lvl>
    <w:lvl w:ilvl="3" w:tplc="7B70F1C0">
      <w:numFmt w:val="decimal"/>
      <w:lvlText w:val=""/>
      <w:lvlJc w:val="left"/>
    </w:lvl>
    <w:lvl w:ilvl="4" w:tplc="1C040E48">
      <w:numFmt w:val="decimal"/>
      <w:lvlText w:val=""/>
      <w:lvlJc w:val="left"/>
    </w:lvl>
    <w:lvl w:ilvl="5" w:tplc="1F52D216">
      <w:numFmt w:val="decimal"/>
      <w:lvlText w:val=""/>
      <w:lvlJc w:val="left"/>
    </w:lvl>
    <w:lvl w:ilvl="6" w:tplc="51AE19CC">
      <w:numFmt w:val="decimal"/>
      <w:lvlText w:val=""/>
      <w:lvlJc w:val="left"/>
    </w:lvl>
    <w:lvl w:ilvl="7" w:tplc="268C2FF6">
      <w:numFmt w:val="decimal"/>
      <w:lvlText w:val=""/>
      <w:lvlJc w:val="left"/>
    </w:lvl>
    <w:lvl w:ilvl="8" w:tplc="5D82D500">
      <w:numFmt w:val="decimal"/>
      <w:lvlText w:val=""/>
      <w:lvlJc w:val="left"/>
    </w:lvl>
  </w:abstractNum>
  <w:abstractNum w:abstractNumId="6">
    <w:nsid w:val="0000305E"/>
    <w:multiLevelType w:val="hybridMultilevel"/>
    <w:tmpl w:val="7FC426DA"/>
    <w:lvl w:ilvl="0" w:tplc="F656D1F0">
      <w:start w:val="1"/>
      <w:numFmt w:val="bullet"/>
      <w:lvlText w:val="1"/>
      <w:lvlJc w:val="left"/>
    </w:lvl>
    <w:lvl w:ilvl="1" w:tplc="9E940310">
      <w:numFmt w:val="decimal"/>
      <w:lvlText w:val=""/>
      <w:lvlJc w:val="left"/>
    </w:lvl>
    <w:lvl w:ilvl="2" w:tplc="C9BCB140">
      <w:numFmt w:val="decimal"/>
      <w:lvlText w:val=""/>
      <w:lvlJc w:val="left"/>
    </w:lvl>
    <w:lvl w:ilvl="3" w:tplc="7F8CADE6">
      <w:numFmt w:val="decimal"/>
      <w:lvlText w:val=""/>
      <w:lvlJc w:val="left"/>
    </w:lvl>
    <w:lvl w:ilvl="4" w:tplc="F1D884CC">
      <w:numFmt w:val="decimal"/>
      <w:lvlText w:val=""/>
      <w:lvlJc w:val="left"/>
    </w:lvl>
    <w:lvl w:ilvl="5" w:tplc="1098E80A">
      <w:numFmt w:val="decimal"/>
      <w:lvlText w:val=""/>
      <w:lvlJc w:val="left"/>
    </w:lvl>
    <w:lvl w:ilvl="6" w:tplc="7398F8AC">
      <w:numFmt w:val="decimal"/>
      <w:lvlText w:val=""/>
      <w:lvlJc w:val="left"/>
    </w:lvl>
    <w:lvl w:ilvl="7" w:tplc="A036AD2E">
      <w:numFmt w:val="decimal"/>
      <w:lvlText w:val=""/>
      <w:lvlJc w:val="left"/>
    </w:lvl>
    <w:lvl w:ilvl="8" w:tplc="460C970A">
      <w:numFmt w:val="decimal"/>
      <w:lvlText w:val=""/>
      <w:lvlJc w:val="left"/>
    </w:lvl>
  </w:abstractNum>
  <w:abstractNum w:abstractNumId="7">
    <w:nsid w:val="000039B3"/>
    <w:multiLevelType w:val="hybridMultilevel"/>
    <w:tmpl w:val="16DC753C"/>
    <w:lvl w:ilvl="0" w:tplc="FFB67F52">
      <w:start w:val="1"/>
      <w:numFmt w:val="bullet"/>
      <w:lvlText w:val="•"/>
      <w:lvlJc w:val="left"/>
    </w:lvl>
    <w:lvl w:ilvl="1" w:tplc="F4F4EB1C">
      <w:numFmt w:val="decimal"/>
      <w:lvlText w:val=""/>
      <w:lvlJc w:val="left"/>
    </w:lvl>
    <w:lvl w:ilvl="2" w:tplc="306618EE">
      <w:numFmt w:val="decimal"/>
      <w:lvlText w:val=""/>
      <w:lvlJc w:val="left"/>
    </w:lvl>
    <w:lvl w:ilvl="3" w:tplc="CCC2B47C">
      <w:numFmt w:val="decimal"/>
      <w:lvlText w:val=""/>
      <w:lvlJc w:val="left"/>
    </w:lvl>
    <w:lvl w:ilvl="4" w:tplc="A740AC96">
      <w:numFmt w:val="decimal"/>
      <w:lvlText w:val=""/>
      <w:lvlJc w:val="left"/>
    </w:lvl>
    <w:lvl w:ilvl="5" w:tplc="A652109E">
      <w:numFmt w:val="decimal"/>
      <w:lvlText w:val=""/>
      <w:lvlJc w:val="left"/>
    </w:lvl>
    <w:lvl w:ilvl="6" w:tplc="0080AA00">
      <w:numFmt w:val="decimal"/>
      <w:lvlText w:val=""/>
      <w:lvlJc w:val="left"/>
    </w:lvl>
    <w:lvl w:ilvl="7" w:tplc="461CF07A">
      <w:numFmt w:val="decimal"/>
      <w:lvlText w:val=""/>
      <w:lvlJc w:val="left"/>
    </w:lvl>
    <w:lvl w:ilvl="8" w:tplc="05FAC356">
      <w:numFmt w:val="decimal"/>
      <w:lvlText w:val=""/>
      <w:lvlJc w:val="left"/>
    </w:lvl>
  </w:abstractNum>
  <w:abstractNum w:abstractNumId="8">
    <w:nsid w:val="0000428B"/>
    <w:multiLevelType w:val="hybridMultilevel"/>
    <w:tmpl w:val="E70A05EC"/>
    <w:lvl w:ilvl="0" w:tplc="6F00D91E">
      <w:start w:val="1"/>
      <w:numFmt w:val="bullet"/>
      <w:lvlText w:val="."/>
      <w:lvlJc w:val="left"/>
    </w:lvl>
    <w:lvl w:ilvl="1" w:tplc="005E6108">
      <w:numFmt w:val="decimal"/>
      <w:lvlText w:val=""/>
      <w:lvlJc w:val="left"/>
    </w:lvl>
    <w:lvl w:ilvl="2" w:tplc="034859C6">
      <w:numFmt w:val="decimal"/>
      <w:lvlText w:val=""/>
      <w:lvlJc w:val="left"/>
    </w:lvl>
    <w:lvl w:ilvl="3" w:tplc="681A1440">
      <w:numFmt w:val="decimal"/>
      <w:lvlText w:val=""/>
      <w:lvlJc w:val="left"/>
    </w:lvl>
    <w:lvl w:ilvl="4" w:tplc="34B08F2E">
      <w:numFmt w:val="decimal"/>
      <w:lvlText w:val=""/>
      <w:lvlJc w:val="left"/>
    </w:lvl>
    <w:lvl w:ilvl="5" w:tplc="65E0AA6A">
      <w:numFmt w:val="decimal"/>
      <w:lvlText w:val=""/>
      <w:lvlJc w:val="left"/>
    </w:lvl>
    <w:lvl w:ilvl="6" w:tplc="27E85A14">
      <w:numFmt w:val="decimal"/>
      <w:lvlText w:val=""/>
      <w:lvlJc w:val="left"/>
    </w:lvl>
    <w:lvl w:ilvl="7" w:tplc="2EB2AF62">
      <w:numFmt w:val="decimal"/>
      <w:lvlText w:val=""/>
      <w:lvlJc w:val="left"/>
    </w:lvl>
    <w:lvl w:ilvl="8" w:tplc="C6B4686C">
      <w:numFmt w:val="decimal"/>
      <w:lvlText w:val=""/>
      <w:lvlJc w:val="left"/>
    </w:lvl>
  </w:abstractNum>
  <w:abstractNum w:abstractNumId="9">
    <w:nsid w:val="0000440D"/>
    <w:multiLevelType w:val="hybridMultilevel"/>
    <w:tmpl w:val="0720C516"/>
    <w:lvl w:ilvl="0" w:tplc="5ECE8DBE">
      <w:start w:val="1"/>
      <w:numFmt w:val="bullet"/>
      <w:lvlText w:val="2"/>
      <w:lvlJc w:val="left"/>
    </w:lvl>
    <w:lvl w:ilvl="1" w:tplc="485C6A8A">
      <w:numFmt w:val="decimal"/>
      <w:lvlText w:val=""/>
      <w:lvlJc w:val="left"/>
    </w:lvl>
    <w:lvl w:ilvl="2" w:tplc="BFFCA9D2">
      <w:numFmt w:val="decimal"/>
      <w:lvlText w:val=""/>
      <w:lvlJc w:val="left"/>
    </w:lvl>
    <w:lvl w:ilvl="3" w:tplc="74A2DDD4">
      <w:numFmt w:val="decimal"/>
      <w:lvlText w:val=""/>
      <w:lvlJc w:val="left"/>
    </w:lvl>
    <w:lvl w:ilvl="4" w:tplc="9CB2E81C">
      <w:numFmt w:val="decimal"/>
      <w:lvlText w:val=""/>
      <w:lvlJc w:val="left"/>
    </w:lvl>
    <w:lvl w:ilvl="5" w:tplc="1B306E2E">
      <w:numFmt w:val="decimal"/>
      <w:lvlText w:val=""/>
      <w:lvlJc w:val="left"/>
    </w:lvl>
    <w:lvl w:ilvl="6" w:tplc="49A6B214">
      <w:numFmt w:val="decimal"/>
      <w:lvlText w:val=""/>
      <w:lvlJc w:val="left"/>
    </w:lvl>
    <w:lvl w:ilvl="7" w:tplc="5B043DE6">
      <w:numFmt w:val="decimal"/>
      <w:lvlText w:val=""/>
      <w:lvlJc w:val="left"/>
    </w:lvl>
    <w:lvl w:ilvl="8" w:tplc="2488E9F6">
      <w:numFmt w:val="decimal"/>
      <w:lvlText w:val=""/>
      <w:lvlJc w:val="left"/>
    </w:lvl>
  </w:abstractNum>
  <w:abstractNum w:abstractNumId="10">
    <w:nsid w:val="0000491C"/>
    <w:multiLevelType w:val="hybridMultilevel"/>
    <w:tmpl w:val="0DBEA868"/>
    <w:lvl w:ilvl="0" w:tplc="37D65F9A">
      <w:start w:val="1"/>
      <w:numFmt w:val="bullet"/>
      <w:lvlText w:val="3"/>
      <w:lvlJc w:val="left"/>
    </w:lvl>
    <w:lvl w:ilvl="1" w:tplc="0346DE08">
      <w:numFmt w:val="decimal"/>
      <w:lvlText w:val=""/>
      <w:lvlJc w:val="left"/>
    </w:lvl>
    <w:lvl w:ilvl="2" w:tplc="5540F71A">
      <w:numFmt w:val="decimal"/>
      <w:lvlText w:val=""/>
      <w:lvlJc w:val="left"/>
    </w:lvl>
    <w:lvl w:ilvl="3" w:tplc="3454D9A4">
      <w:numFmt w:val="decimal"/>
      <w:lvlText w:val=""/>
      <w:lvlJc w:val="left"/>
    </w:lvl>
    <w:lvl w:ilvl="4" w:tplc="E8EA14B4">
      <w:numFmt w:val="decimal"/>
      <w:lvlText w:val=""/>
      <w:lvlJc w:val="left"/>
    </w:lvl>
    <w:lvl w:ilvl="5" w:tplc="B2D4FEBE">
      <w:numFmt w:val="decimal"/>
      <w:lvlText w:val=""/>
      <w:lvlJc w:val="left"/>
    </w:lvl>
    <w:lvl w:ilvl="6" w:tplc="8AEAC8FE">
      <w:numFmt w:val="decimal"/>
      <w:lvlText w:val=""/>
      <w:lvlJc w:val="left"/>
    </w:lvl>
    <w:lvl w:ilvl="7" w:tplc="70A269B8">
      <w:numFmt w:val="decimal"/>
      <w:lvlText w:val=""/>
      <w:lvlJc w:val="left"/>
    </w:lvl>
    <w:lvl w:ilvl="8" w:tplc="1C0C6A9E">
      <w:numFmt w:val="decimal"/>
      <w:lvlText w:val=""/>
      <w:lvlJc w:val="left"/>
    </w:lvl>
  </w:abstractNum>
  <w:abstractNum w:abstractNumId="11">
    <w:nsid w:val="00004D06"/>
    <w:multiLevelType w:val="hybridMultilevel"/>
    <w:tmpl w:val="A1D01F44"/>
    <w:lvl w:ilvl="0" w:tplc="EB106582">
      <w:start w:val="1"/>
      <w:numFmt w:val="bullet"/>
      <w:lvlText w:val="3"/>
      <w:lvlJc w:val="left"/>
    </w:lvl>
    <w:lvl w:ilvl="1" w:tplc="B6CA0B42">
      <w:numFmt w:val="decimal"/>
      <w:lvlText w:val=""/>
      <w:lvlJc w:val="left"/>
    </w:lvl>
    <w:lvl w:ilvl="2" w:tplc="1E4EDBD0">
      <w:numFmt w:val="decimal"/>
      <w:lvlText w:val=""/>
      <w:lvlJc w:val="left"/>
    </w:lvl>
    <w:lvl w:ilvl="3" w:tplc="4336FACC">
      <w:numFmt w:val="decimal"/>
      <w:lvlText w:val=""/>
      <w:lvlJc w:val="left"/>
    </w:lvl>
    <w:lvl w:ilvl="4" w:tplc="EB8AB79A">
      <w:numFmt w:val="decimal"/>
      <w:lvlText w:val=""/>
      <w:lvlJc w:val="left"/>
    </w:lvl>
    <w:lvl w:ilvl="5" w:tplc="FF4211BA">
      <w:numFmt w:val="decimal"/>
      <w:lvlText w:val=""/>
      <w:lvlJc w:val="left"/>
    </w:lvl>
    <w:lvl w:ilvl="6" w:tplc="5B08A0C0">
      <w:numFmt w:val="decimal"/>
      <w:lvlText w:val=""/>
      <w:lvlJc w:val="left"/>
    </w:lvl>
    <w:lvl w:ilvl="7" w:tplc="9236A52C">
      <w:numFmt w:val="decimal"/>
      <w:lvlText w:val=""/>
      <w:lvlJc w:val="left"/>
    </w:lvl>
    <w:lvl w:ilvl="8" w:tplc="2228C786">
      <w:numFmt w:val="decimal"/>
      <w:lvlText w:val=""/>
      <w:lvlJc w:val="left"/>
    </w:lvl>
  </w:abstractNum>
  <w:abstractNum w:abstractNumId="12">
    <w:nsid w:val="00004DB7"/>
    <w:multiLevelType w:val="hybridMultilevel"/>
    <w:tmpl w:val="E1729580"/>
    <w:lvl w:ilvl="0" w:tplc="CCB004AE">
      <w:start w:val="1"/>
      <w:numFmt w:val="lowerLetter"/>
      <w:lvlText w:val="a.%1."/>
      <w:lvlJc w:val="left"/>
    </w:lvl>
    <w:lvl w:ilvl="1" w:tplc="DDB632F6">
      <w:numFmt w:val="decimal"/>
      <w:lvlText w:val=""/>
      <w:lvlJc w:val="left"/>
    </w:lvl>
    <w:lvl w:ilvl="2" w:tplc="7284CDF6">
      <w:numFmt w:val="decimal"/>
      <w:lvlText w:val=""/>
      <w:lvlJc w:val="left"/>
    </w:lvl>
    <w:lvl w:ilvl="3" w:tplc="F12008C0">
      <w:numFmt w:val="decimal"/>
      <w:lvlText w:val=""/>
      <w:lvlJc w:val="left"/>
    </w:lvl>
    <w:lvl w:ilvl="4" w:tplc="0218AE26">
      <w:numFmt w:val="decimal"/>
      <w:lvlText w:val=""/>
      <w:lvlJc w:val="left"/>
    </w:lvl>
    <w:lvl w:ilvl="5" w:tplc="8CC60602">
      <w:numFmt w:val="decimal"/>
      <w:lvlText w:val=""/>
      <w:lvlJc w:val="left"/>
    </w:lvl>
    <w:lvl w:ilvl="6" w:tplc="BF522B26">
      <w:numFmt w:val="decimal"/>
      <w:lvlText w:val=""/>
      <w:lvlJc w:val="left"/>
    </w:lvl>
    <w:lvl w:ilvl="7" w:tplc="DE70F1BA">
      <w:numFmt w:val="decimal"/>
      <w:lvlText w:val=""/>
      <w:lvlJc w:val="left"/>
    </w:lvl>
    <w:lvl w:ilvl="8" w:tplc="F59019C2">
      <w:numFmt w:val="decimal"/>
      <w:lvlText w:val=""/>
      <w:lvlJc w:val="left"/>
    </w:lvl>
  </w:abstractNum>
  <w:abstractNum w:abstractNumId="13">
    <w:nsid w:val="00004DC8"/>
    <w:multiLevelType w:val="hybridMultilevel"/>
    <w:tmpl w:val="5824CB4A"/>
    <w:lvl w:ilvl="0" w:tplc="523EA572">
      <w:start w:val="1"/>
      <w:numFmt w:val="bullet"/>
      <w:lvlText w:val="."/>
      <w:lvlJc w:val="left"/>
    </w:lvl>
    <w:lvl w:ilvl="1" w:tplc="B4DE3B90">
      <w:numFmt w:val="decimal"/>
      <w:lvlText w:val=""/>
      <w:lvlJc w:val="left"/>
    </w:lvl>
    <w:lvl w:ilvl="2" w:tplc="94DC63AA">
      <w:numFmt w:val="decimal"/>
      <w:lvlText w:val=""/>
      <w:lvlJc w:val="left"/>
    </w:lvl>
    <w:lvl w:ilvl="3" w:tplc="D932080C">
      <w:numFmt w:val="decimal"/>
      <w:lvlText w:val=""/>
      <w:lvlJc w:val="left"/>
    </w:lvl>
    <w:lvl w:ilvl="4" w:tplc="015221B2">
      <w:numFmt w:val="decimal"/>
      <w:lvlText w:val=""/>
      <w:lvlJc w:val="left"/>
    </w:lvl>
    <w:lvl w:ilvl="5" w:tplc="0A2C7EE6">
      <w:numFmt w:val="decimal"/>
      <w:lvlText w:val=""/>
      <w:lvlJc w:val="left"/>
    </w:lvl>
    <w:lvl w:ilvl="6" w:tplc="C9B84AC6">
      <w:numFmt w:val="decimal"/>
      <w:lvlText w:val=""/>
      <w:lvlJc w:val="left"/>
    </w:lvl>
    <w:lvl w:ilvl="7" w:tplc="EE724DF0">
      <w:numFmt w:val="decimal"/>
      <w:lvlText w:val=""/>
      <w:lvlJc w:val="left"/>
    </w:lvl>
    <w:lvl w:ilvl="8" w:tplc="8820C966">
      <w:numFmt w:val="decimal"/>
      <w:lvlText w:val=""/>
      <w:lvlJc w:val="left"/>
    </w:lvl>
  </w:abstractNum>
  <w:abstractNum w:abstractNumId="14">
    <w:nsid w:val="000054DE"/>
    <w:multiLevelType w:val="hybridMultilevel"/>
    <w:tmpl w:val="0AA4A6D8"/>
    <w:lvl w:ilvl="0" w:tplc="24D8BE64">
      <w:start w:val="1"/>
      <w:numFmt w:val="bullet"/>
      <w:lvlText w:val="•"/>
      <w:lvlJc w:val="left"/>
    </w:lvl>
    <w:lvl w:ilvl="1" w:tplc="72405C58">
      <w:numFmt w:val="decimal"/>
      <w:lvlText w:val=""/>
      <w:lvlJc w:val="left"/>
    </w:lvl>
    <w:lvl w:ilvl="2" w:tplc="06F41810">
      <w:numFmt w:val="decimal"/>
      <w:lvlText w:val=""/>
      <w:lvlJc w:val="left"/>
    </w:lvl>
    <w:lvl w:ilvl="3" w:tplc="6B622372">
      <w:numFmt w:val="decimal"/>
      <w:lvlText w:val=""/>
      <w:lvlJc w:val="left"/>
    </w:lvl>
    <w:lvl w:ilvl="4" w:tplc="56428E74">
      <w:numFmt w:val="decimal"/>
      <w:lvlText w:val=""/>
      <w:lvlJc w:val="left"/>
    </w:lvl>
    <w:lvl w:ilvl="5" w:tplc="639E42D0">
      <w:numFmt w:val="decimal"/>
      <w:lvlText w:val=""/>
      <w:lvlJc w:val="left"/>
    </w:lvl>
    <w:lvl w:ilvl="6" w:tplc="701694F8">
      <w:numFmt w:val="decimal"/>
      <w:lvlText w:val=""/>
      <w:lvlJc w:val="left"/>
    </w:lvl>
    <w:lvl w:ilvl="7" w:tplc="8E94651C">
      <w:numFmt w:val="decimal"/>
      <w:lvlText w:val=""/>
      <w:lvlJc w:val="left"/>
    </w:lvl>
    <w:lvl w:ilvl="8" w:tplc="58588AAA">
      <w:numFmt w:val="decimal"/>
      <w:lvlText w:val=""/>
      <w:lvlJc w:val="left"/>
    </w:lvl>
  </w:abstractNum>
  <w:abstractNum w:abstractNumId="15">
    <w:nsid w:val="00006443"/>
    <w:multiLevelType w:val="hybridMultilevel"/>
    <w:tmpl w:val="C3286DFA"/>
    <w:lvl w:ilvl="0" w:tplc="7D7C79DE">
      <w:start w:val="1"/>
      <w:numFmt w:val="bullet"/>
      <w:lvlText w:val="."/>
      <w:lvlJc w:val="left"/>
    </w:lvl>
    <w:lvl w:ilvl="1" w:tplc="D0D8AC76">
      <w:numFmt w:val="decimal"/>
      <w:lvlText w:val=""/>
      <w:lvlJc w:val="left"/>
    </w:lvl>
    <w:lvl w:ilvl="2" w:tplc="B81E050C">
      <w:numFmt w:val="decimal"/>
      <w:lvlText w:val=""/>
      <w:lvlJc w:val="left"/>
    </w:lvl>
    <w:lvl w:ilvl="3" w:tplc="F4CAACF2">
      <w:numFmt w:val="decimal"/>
      <w:lvlText w:val=""/>
      <w:lvlJc w:val="left"/>
    </w:lvl>
    <w:lvl w:ilvl="4" w:tplc="49384E2C">
      <w:numFmt w:val="decimal"/>
      <w:lvlText w:val=""/>
      <w:lvlJc w:val="left"/>
    </w:lvl>
    <w:lvl w:ilvl="5" w:tplc="5AACEE66">
      <w:numFmt w:val="decimal"/>
      <w:lvlText w:val=""/>
      <w:lvlJc w:val="left"/>
    </w:lvl>
    <w:lvl w:ilvl="6" w:tplc="6068DD64">
      <w:numFmt w:val="decimal"/>
      <w:lvlText w:val=""/>
      <w:lvlJc w:val="left"/>
    </w:lvl>
    <w:lvl w:ilvl="7" w:tplc="F13C26F6">
      <w:numFmt w:val="decimal"/>
      <w:lvlText w:val=""/>
      <w:lvlJc w:val="left"/>
    </w:lvl>
    <w:lvl w:ilvl="8" w:tplc="1408D8F4">
      <w:numFmt w:val="decimal"/>
      <w:lvlText w:val=""/>
      <w:lvlJc w:val="left"/>
    </w:lvl>
  </w:abstractNum>
  <w:abstractNum w:abstractNumId="16">
    <w:nsid w:val="000066BB"/>
    <w:multiLevelType w:val="hybridMultilevel"/>
    <w:tmpl w:val="8A1E15CC"/>
    <w:lvl w:ilvl="0" w:tplc="93386A5A">
      <w:start w:val="1"/>
      <w:numFmt w:val="bullet"/>
      <w:lvlText w:val="."/>
      <w:lvlJc w:val="left"/>
    </w:lvl>
    <w:lvl w:ilvl="1" w:tplc="576673DC">
      <w:numFmt w:val="decimal"/>
      <w:lvlText w:val=""/>
      <w:lvlJc w:val="left"/>
    </w:lvl>
    <w:lvl w:ilvl="2" w:tplc="315E6FB8">
      <w:numFmt w:val="decimal"/>
      <w:lvlText w:val=""/>
      <w:lvlJc w:val="left"/>
    </w:lvl>
    <w:lvl w:ilvl="3" w:tplc="3ED61B76">
      <w:numFmt w:val="decimal"/>
      <w:lvlText w:val=""/>
      <w:lvlJc w:val="left"/>
    </w:lvl>
    <w:lvl w:ilvl="4" w:tplc="E968026E">
      <w:numFmt w:val="decimal"/>
      <w:lvlText w:val=""/>
      <w:lvlJc w:val="left"/>
    </w:lvl>
    <w:lvl w:ilvl="5" w:tplc="8B30161E">
      <w:numFmt w:val="decimal"/>
      <w:lvlText w:val=""/>
      <w:lvlJc w:val="left"/>
    </w:lvl>
    <w:lvl w:ilvl="6" w:tplc="E6F26BF0">
      <w:numFmt w:val="decimal"/>
      <w:lvlText w:val=""/>
      <w:lvlJc w:val="left"/>
    </w:lvl>
    <w:lvl w:ilvl="7" w:tplc="73A29522">
      <w:numFmt w:val="decimal"/>
      <w:lvlText w:val=""/>
      <w:lvlJc w:val="left"/>
    </w:lvl>
    <w:lvl w:ilvl="8" w:tplc="C194E65C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9"/>
  </w:num>
  <w:num w:numId="5">
    <w:abstractNumId w:val="10"/>
  </w:num>
  <w:num w:numId="6">
    <w:abstractNumId w:val="11"/>
  </w:num>
  <w:num w:numId="7">
    <w:abstractNumId w:val="12"/>
  </w:num>
  <w:num w:numId="8">
    <w:abstractNumId w:val="3"/>
  </w:num>
  <w:num w:numId="9">
    <w:abstractNumId w:val="14"/>
  </w:num>
  <w:num w:numId="10">
    <w:abstractNumId w:val="7"/>
  </w:num>
  <w:num w:numId="11">
    <w:abstractNumId w:val="5"/>
  </w:num>
  <w:num w:numId="12">
    <w:abstractNumId w:val="2"/>
  </w:num>
  <w:num w:numId="13">
    <w:abstractNumId w:val="13"/>
  </w:num>
  <w:num w:numId="14">
    <w:abstractNumId w:val="15"/>
  </w:num>
  <w:num w:numId="15">
    <w:abstractNumId w:val="16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C98"/>
    <w:rsid w:val="00536FEA"/>
    <w:rsid w:val="0061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3D32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6.png"/><Relationship Id="rId21" Type="http://schemas.openxmlformats.org/officeDocument/2006/relationships/hyperlink" Target="https://www.bcb.gov.br/ftp/jurospread112000.pdf" TargetMode="External"/><Relationship Id="rId22" Type="http://schemas.openxmlformats.org/officeDocument/2006/relationships/hyperlink" Target="http://www.planalto.gov.br/ccivil_03/constituicao/constituicao.htm" TargetMode="External"/><Relationship Id="rId23" Type="http://schemas.openxmlformats.org/officeDocument/2006/relationships/hyperlink" Target="http://www.planalto.gov.br/ccivil_03/decreto-lei/del0759.htm" TargetMode="External"/><Relationship Id="rId24" Type="http://schemas.openxmlformats.org/officeDocument/2006/relationships/hyperlink" Target="http://www.planalto.gov.br/ccivil_03/leis/L4595.htm" TargetMode="External"/><Relationship Id="rId25" Type="http://schemas.openxmlformats.org/officeDocument/2006/relationships/hyperlink" Target="https://EconPapers.repec.org/RePEc:eee:deveco:v:63:y:2000:i:1:p:113-134" TargetMode="External"/><Relationship Id="rId26" Type="http://schemas.openxmlformats.org/officeDocument/2006/relationships/hyperlink" Target="https://www.bcb.gov.br/pre/normativos/busca/downloadNormativo.asp?arquivo=/Lists/Normativos/Attachments/45083/Res_2624_v1_O.pdf" TargetMode="External"/><Relationship Id="rId27" Type="http://schemas.openxmlformats.org/officeDocument/2006/relationships/hyperlink" Target="https://www.bcb.gov.br/pre/normativos/busca/downloadNormativo.asp?arquivo=/Lists/Normativos/Attachments/45083/Res_2624_v1_O.pdf" TargetMode="External"/><Relationship Id="rId28" Type="http://schemas.openxmlformats.org/officeDocument/2006/relationships/hyperlink" Target="https://www.bcb.gov.br/pre/normativos/res/1976/pdf/res_0394_v13_P.pdf" TargetMode="External"/><Relationship Id="rId29" Type="http://schemas.openxmlformats.org/officeDocument/2006/relationships/hyperlink" Target="https://www.bcb.gov.br/pre/normativos/res/1976/pdf/res_0394_v13_P.pdf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30" Type="http://schemas.openxmlformats.org/officeDocument/2006/relationships/hyperlink" Target="https://www.bcb.gov.br/pre/normativos/res/1988/pdf/res_1524_v8_P.pdf" TargetMode="External"/><Relationship Id="rId31" Type="http://schemas.openxmlformats.org/officeDocument/2006/relationships/hyperlink" Target="https://www.bcb.gov.br/pre/normativos/res/1994/pdf/res_2099_v1_O.pdf" TargetMode="External"/><Relationship Id="rId32" Type="http://schemas.openxmlformats.org/officeDocument/2006/relationships/hyperlink" Target="https://citeseerx.ist.psu.edu/viewdoc/download?doi=10.1.1.194.3108&amp;rep=rep1&amp;type=pdf" TargetMode="External"/><Relationship Id="rId9" Type="http://schemas.openxmlformats.org/officeDocument/2006/relationships/image" Target="media/image5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3" Type="http://schemas.openxmlformats.org/officeDocument/2006/relationships/hyperlink" Target="https://citeseerx.ist.psu.edu/viewdoc/download?doi=10.1.1.194.3108&amp;rep=rep1&amp;type=pdf" TargetMode="External"/><Relationship Id="rId34" Type="http://schemas.openxmlformats.org/officeDocument/2006/relationships/hyperlink" Target="https://doi.org/10.5007/2175-8077.2018v20n51p26" TargetMode="External"/><Relationship Id="rId35" Type="http://schemas.openxmlformats.org/officeDocument/2006/relationships/hyperlink" Target="https://www.bcb.gov.br/ftp/jurospread112000.pdf" TargetMode="External"/><Relationship Id="rId36" Type="http://schemas.openxmlformats.org/officeDocument/2006/relationships/hyperlink" Target="https://EconPapers.repec.org/RePEc:cup:jfinqa:v:16:y:1981:i:04:p:581-600_00" TargetMode="Externa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37" Type="http://schemas.openxmlformats.org/officeDocument/2006/relationships/hyperlink" Target="http://documents1.worldbank.org/curated/en/306701468337879923/pdf/337970rev0Fina10Assessment01PUBLIC1.pdf" TargetMode="External"/><Relationship Id="rId38" Type="http://schemas.openxmlformats.org/officeDocument/2006/relationships/hyperlink" Target="http://documents1.worldbank.org/curated/en/306701468337879923/pdf/337970rev0Fina10Assessment01PUBLIC1.pdf" TargetMode="External"/><Relationship Id="rId39" Type="http://schemas.openxmlformats.org/officeDocument/2006/relationships/hyperlink" Target="http://documents1.worldbank.org/curated/en/306701468337879923/pdf/337970rev0Fina10Assessment01PUBLIC1.pdf" TargetMode="External"/><Relationship Id="rId40" Type="http://schemas.openxmlformats.org/officeDocument/2006/relationships/hyperlink" Target="http://www.jstor.org/stable/1991279" TargetMode="External"/><Relationship Id="rId41" Type="http://schemas.openxmlformats.org/officeDocument/2006/relationships/hyperlink" Target="http://www.jstor.org/stable/2729790" TargetMode="External"/><Relationship Id="rId42" Type="http://schemas.openxmlformats.org/officeDocument/2006/relationships/hyperlink" Target="https://www.bcb.gov.br/content/publicacoes/notastecnicas/2003nt40Inter-relentreDesenvFinanp.pdf" TargetMode="External"/><Relationship Id="rId43" Type="http://schemas.openxmlformats.org/officeDocument/2006/relationships/hyperlink" Target="https://www.bcb.gov.br/content/publicacoes/notastecnicas/2003nt40Inter-relentreDesenvFinanp.pdf" TargetMode="External"/><Relationship Id="rId44" Type="http://schemas.openxmlformats.org/officeDocument/2006/relationships/fontTable" Target="fontTable.xml"/><Relationship Id="rId4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40</Pages>
  <Words>8170</Words>
  <Characters>46574</Characters>
  <Application>Microsoft Macintosh Word</Application>
  <DocSecurity>0</DocSecurity>
  <Lines>388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2</cp:revision>
  <dcterms:created xsi:type="dcterms:W3CDTF">2020-09-29T22:42:00Z</dcterms:created>
  <dcterms:modified xsi:type="dcterms:W3CDTF">2020-09-29T22:46:00Z</dcterms:modified>
</cp:coreProperties>
</file>