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harts/chart11.xml" ContentType="application/vnd.openxmlformats-officedocument.drawingml.chart+xml"/>
  <Override PartName="/word/charts/chart13.xml" ContentType="application/vnd.openxmlformats-officedocument.drawingml.chart+xml"/>
  <Override PartName="/word/charts/chart10.xml" ContentType="application/vnd.openxmlformats-officedocument.drawingml.chart+xml"/>
  <Override PartName="/word/charts/chart9.xml" ContentType="application/vnd.openxmlformats-officedocument.drawingml.chart+xml"/>
  <Override PartName="/word/charts/chart8.xml" ContentType="application/vnd.openxmlformats-officedocument.drawingml.chart+xml"/>
  <Override PartName="/word/charts/chart7.xml" ContentType="application/vnd.openxmlformats-officedocument.drawingml.chart+xml"/>
  <Override PartName="/word/charts/chart6.xml" ContentType="application/vnd.openxmlformats-officedocument.drawingml.chart+xml"/>
  <Override PartName="/word/charts/chart5.xml" ContentType="application/vnd.openxmlformats-officedocument.drawingml.chart+xml"/>
  <Override PartName="/word/charts/chart12.xml" ContentType="application/vnd.openxmlformats-officedocument.drawingml.chart+xml"/>
  <Override PartName="/word/charts/chart4.xml" ContentType="application/vnd.openxmlformats-officedocument.drawingml.chart+xml"/>
  <Override PartName="/word/charts/chart3.xml" ContentType="application/vnd.openxmlformats-officedocument.drawingml.chart+xml"/>
  <Override PartName="/word/charts/chart2.xml" ContentType="application/vnd.openxmlformats-officedocument.drawingml.chart+xml"/>
  <Override PartName="/word/charts/chart1.xml" ContentType="application/vnd.openxmlformats-officedocument.drawingml.chart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drawing>
          <wp:inline distT="0" distB="0" distL="0" distR="0">
            <wp:extent cx="5352415" cy="3031490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52415" cy="3031490"/>
            <wp:effectExtent l="0" t="0" r="0" b="0"/>
            <wp:docPr id="2" name="Object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52415" cy="3031490"/>
            <wp:effectExtent l="0" t="0" r="0" b="0"/>
            <wp:docPr id="3" name="Object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52415" cy="3031490"/>
            <wp:effectExtent l="0" t="0" r="0" b="0"/>
            <wp:docPr id="4" name="Object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52415" cy="3031490"/>
            <wp:effectExtent l="0" t="0" r="0" b="0"/>
            <wp:docPr id="5" name="Object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52415" cy="3031490"/>
            <wp:effectExtent l="0" t="0" r="0" b="0"/>
            <wp:docPr id="6" name="Object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52415" cy="3031490"/>
            <wp:effectExtent l="0" t="0" r="0" b="0"/>
            <wp:docPr id="7" name="Object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52415" cy="3031490"/>
            <wp:effectExtent l="0" t="0" r="0" b="0"/>
            <wp:docPr id="8" name="Object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52415" cy="3031490"/>
            <wp:effectExtent l="0" t="0" r="0" b="0"/>
            <wp:docPr id="9" name="Object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352415" cy="3031490"/>
            <wp:effectExtent l="0" t="0" r="0" b="0"/>
            <wp:docPr id="10" name="Object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52415" cy="3031490"/>
            <wp:effectExtent l="0" t="0" r="0" b="0"/>
            <wp:docPr id="11" name="Object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52415" cy="3031490"/>
            <wp:effectExtent l="0" t="0" r="0" b="0"/>
            <wp:docPr id="12" name="Object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5352415" cy="3031490"/>
            <wp:effectExtent l="0" t="0" r="0" b="0"/>
            <wp:docPr id="13" name="Object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chart" Target="charts/chart3.xml"/><Relationship Id="rId5" Type="http://schemas.openxmlformats.org/officeDocument/2006/relationships/chart" Target="charts/chart4.xml"/><Relationship Id="rId6" Type="http://schemas.openxmlformats.org/officeDocument/2006/relationships/chart" Target="charts/chart5.xml"/><Relationship Id="rId7" Type="http://schemas.openxmlformats.org/officeDocument/2006/relationships/chart" Target="charts/chart6.xml"/><Relationship Id="rId8" Type="http://schemas.openxmlformats.org/officeDocument/2006/relationships/chart" Target="charts/chart7.xml"/><Relationship Id="rId9" Type="http://schemas.openxmlformats.org/officeDocument/2006/relationships/chart" Target="charts/chart8.xml"/><Relationship Id="rId10" Type="http://schemas.openxmlformats.org/officeDocument/2006/relationships/chart" Target="charts/chart9.xml"/><Relationship Id="rId11" Type="http://schemas.openxmlformats.org/officeDocument/2006/relationships/chart" Target="charts/chart10.xml"/><Relationship Id="rId12" Type="http://schemas.openxmlformats.org/officeDocument/2006/relationships/chart" Target="charts/chart11.xml"/><Relationship Id="rId13" Type="http://schemas.openxmlformats.org/officeDocument/2006/relationships/chart" Target="charts/chart12.xml"/><Relationship Id="rId14" Type="http://schemas.openxmlformats.org/officeDocument/2006/relationships/chart" Target="charts/chart13.xml"/><Relationship Id="rId15" Type="http://schemas.openxmlformats.org/officeDocument/2006/relationships/fontTable" Target="fontTable.xml"/><Relationship Id="rId16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Latency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Minimum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"/>
                <c:pt idx="0">
                  <c:v>1341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Round Robin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Minimum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"/>
                <c:pt idx="0">
                  <c:v>1944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SJF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Minimum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"/>
                <c:pt idx="0">
                  <c:v>1110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ASJF</c:v>
                </c:pt>
              </c:strCache>
            </c:strRef>
          </c:tx>
          <c:spPr>
            <a:solidFill>
              <a:srgbClr val="579d1c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Minimum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1"/>
                <c:pt idx="0">
                  <c:v>994</c:v>
                </c:pt>
              </c:numCache>
            </c:numRef>
          </c:val>
        </c:ser>
        <c:gapWidth val="100"/>
        <c:axId val="58682776"/>
        <c:axId val="39780396"/>
      </c:barChart>
      <c:catAx>
        <c:axId val="5868277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9780396"/>
        <c:crossesAt val="0"/>
        <c:auto val="1"/>
        <c:lblAlgn val="ctr"/>
        <c:lblOffset val="100"/>
      </c:catAx>
      <c:valAx>
        <c:axId val="3978039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58682776"/>
        <c:crossesAt val="0"/>
      </c:valAx>
      <c:spPr>
        <a:noFill/>
        <a:ln>
          <a:solidFill>
            <a:srgbClr val="b3b3b3"/>
          </a:solidFill>
        </a:ln>
      </c:spPr>
    </c:plotArea>
    <c:legend>
      <c:legendPos val="t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Utilization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Maximum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"/>
                <c:pt idx="0">
                  <c:v>95.747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Round Robin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Maximum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"/>
                <c:pt idx="0">
                  <c:v>99.6682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SJF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Maximum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"/>
                <c:pt idx="0">
                  <c:v>98.7983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ASJF</c:v>
                </c:pt>
              </c:strCache>
            </c:strRef>
          </c:tx>
          <c:spPr>
            <a:solidFill>
              <a:srgbClr val="579d1c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Maximum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1"/>
                <c:pt idx="0">
                  <c:v>96.8678</c:v>
                </c:pt>
              </c:numCache>
            </c:numRef>
          </c:val>
        </c:ser>
        <c:gapWidth val="100"/>
        <c:axId val="40590458"/>
        <c:axId val="39695825"/>
      </c:barChart>
      <c:catAx>
        <c:axId val="40590458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9695825"/>
        <c:crossesAt val="0"/>
        <c:auto val="1"/>
        <c:lblAlgn val="ctr"/>
        <c:lblOffset val="100"/>
      </c:catAx>
      <c:valAx>
        <c:axId val="3969582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40590458"/>
        <c:crossesAt val="0"/>
      </c:valAx>
      <c:spPr>
        <a:noFill/>
        <a:ln>
          <a:solidFill>
            <a:srgbClr val="b3b3b3"/>
          </a:solidFill>
        </a:ln>
      </c:spPr>
    </c:plotArea>
    <c:legend>
      <c:legendPos val="t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Utilization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Average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"/>
                <c:pt idx="0">
                  <c:v>82.6151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Round Robin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Average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"/>
                <c:pt idx="0">
                  <c:v>95.8561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SJF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Average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"/>
                <c:pt idx="0">
                  <c:v>92.7154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ASJF</c:v>
                </c:pt>
              </c:strCache>
            </c:strRef>
          </c:tx>
          <c:spPr>
            <a:solidFill>
              <a:srgbClr val="579d1c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Average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1"/>
                <c:pt idx="0">
                  <c:v>85.5624</c:v>
                </c:pt>
              </c:numCache>
            </c:numRef>
          </c:val>
        </c:ser>
        <c:gapWidth val="100"/>
        <c:axId val="67671216"/>
        <c:axId val="49107206"/>
      </c:barChart>
      <c:catAx>
        <c:axId val="6767121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49107206"/>
        <c:crossesAt val="0"/>
        <c:auto val="1"/>
        <c:lblAlgn val="ctr"/>
        <c:lblOffset val="100"/>
      </c:catAx>
      <c:valAx>
        <c:axId val="49107206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67671216"/>
        <c:crossesAt val="0"/>
      </c:valAx>
      <c:spPr>
        <a:noFill/>
        <a:ln>
          <a:solidFill>
            <a:srgbClr val="b3b3b3"/>
          </a:solidFill>
        </a:ln>
      </c:spPr>
    </c:plotArea>
    <c:legend>
      <c:legendPos val="t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Utilization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Standard Deviation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"/>
                <c:pt idx="0">
                  <c:v>9.53303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Round Robin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Standard Deviation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"/>
                <c:pt idx="0">
                  <c:v>1.49566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SJF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Standard Deviation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"/>
                <c:pt idx="0">
                  <c:v>2.41926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ASJF</c:v>
                </c:pt>
              </c:strCache>
            </c:strRef>
          </c:tx>
          <c:spPr>
            <a:solidFill>
              <a:srgbClr val="579d1c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Standard Deviation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1"/>
                <c:pt idx="0">
                  <c:v>8.21042</c:v>
                </c:pt>
              </c:numCache>
            </c:numRef>
          </c:val>
        </c:ser>
        <c:gapWidth val="100"/>
        <c:axId val="44889430"/>
        <c:axId val="9419387"/>
      </c:barChart>
      <c:catAx>
        <c:axId val="4488943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419387"/>
        <c:crossesAt val="0"/>
        <c:auto val="1"/>
        <c:lblAlgn val="ctr"/>
        <c:lblOffset val="100"/>
      </c:catAx>
      <c:valAx>
        <c:axId val="941938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44889430"/>
        <c:crossesAt val="0"/>
      </c:valAx>
      <c:spPr>
        <a:noFill/>
        <a:ln>
          <a:solidFill>
            <a:srgbClr val="b3b3b3"/>
          </a:solidFill>
        </a:ln>
      </c:spPr>
    </c:plotArea>
    <c:legend>
      <c:legendPos val="t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Throughput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Throughput: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"/>
                <c:pt idx="0">
                  <c:v>0.0262674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Round Robin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Throughput: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"/>
                <c:pt idx="0">
                  <c:v>0.0195179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SJF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Throughput: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"/>
                <c:pt idx="0">
                  <c:v>0.0270051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ASJF</c:v>
                </c:pt>
              </c:strCache>
            </c:strRef>
          </c:tx>
          <c:spPr>
            <a:solidFill>
              <a:srgbClr val="579d1c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Throughput: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1"/>
                <c:pt idx="0">
                  <c:v>0.0256739</c:v>
                </c:pt>
              </c:numCache>
            </c:numRef>
          </c:val>
        </c:ser>
        <c:gapWidth val="100"/>
        <c:axId val="33821090"/>
        <c:axId val="59838045"/>
      </c:barChart>
      <c:catAx>
        <c:axId val="3382109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59838045"/>
        <c:crossesAt val="0"/>
        <c:auto val="1"/>
        <c:lblAlgn val="ctr"/>
        <c:lblOffset val="100"/>
      </c:catAx>
      <c:valAx>
        <c:axId val="59838045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3821090"/>
        <c:crossesAt val="0"/>
      </c:valAx>
      <c:spPr>
        <a:noFill/>
        <a:ln>
          <a:solidFill>
            <a:srgbClr val="b3b3b3"/>
          </a:solidFill>
        </a:ln>
      </c:spPr>
    </c:plotArea>
    <c:legend>
      <c:legendPos val="t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Latency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Maximum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"/>
                <c:pt idx="0">
                  <c:v>7175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Round Robin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Maximum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"/>
                <c:pt idx="0">
                  <c:v>9875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SJF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Maximum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"/>
                <c:pt idx="0">
                  <c:v>6995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ASJF</c:v>
                </c:pt>
              </c:strCache>
            </c:strRef>
          </c:tx>
          <c:spPr>
            <a:solidFill>
              <a:srgbClr val="579d1c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Maximum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1"/>
                <c:pt idx="0">
                  <c:v>7730</c:v>
                </c:pt>
              </c:numCache>
            </c:numRef>
          </c:val>
        </c:ser>
        <c:gapWidth val="100"/>
        <c:axId val="69102061"/>
        <c:axId val="90418751"/>
      </c:barChart>
      <c:catAx>
        <c:axId val="69102061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0418751"/>
        <c:crossesAt val="0"/>
        <c:auto val="1"/>
        <c:lblAlgn val="ctr"/>
        <c:lblOffset val="100"/>
      </c:catAx>
      <c:valAx>
        <c:axId val="9041875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69102061"/>
        <c:crossesAt val="0"/>
      </c:valAx>
      <c:spPr>
        <a:noFill/>
        <a:ln>
          <a:solidFill>
            <a:srgbClr val="b3b3b3"/>
          </a:solidFill>
        </a:ln>
      </c:spPr>
    </c:plotArea>
    <c:legend>
      <c:legendPos val="t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Latency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Average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"/>
                <c:pt idx="0">
                  <c:v>5122.72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Round Robin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Average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"/>
                <c:pt idx="0">
                  <c:v>6749.8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SJF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Average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"/>
                <c:pt idx="0">
                  <c:v>4822.04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ASJF</c:v>
                </c:pt>
              </c:strCache>
            </c:strRef>
          </c:tx>
          <c:spPr>
            <a:solidFill>
              <a:srgbClr val="579d1c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Average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1"/>
                <c:pt idx="0">
                  <c:v>5035.72</c:v>
                </c:pt>
              </c:numCache>
            </c:numRef>
          </c:val>
        </c:ser>
        <c:gapWidth val="100"/>
        <c:axId val="75071140"/>
        <c:axId val="48586557"/>
      </c:barChart>
      <c:catAx>
        <c:axId val="7507114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48586557"/>
        <c:crossesAt val="0"/>
        <c:auto val="1"/>
        <c:lblAlgn val="ctr"/>
        <c:lblOffset val="100"/>
      </c:catAx>
      <c:valAx>
        <c:axId val="48586557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5071140"/>
        <c:crossesAt val="0"/>
      </c:valAx>
      <c:spPr>
        <a:noFill/>
        <a:ln>
          <a:solidFill>
            <a:srgbClr val="b3b3b3"/>
          </a:solidFill>
        </a:ln>
      </c:spPr>
    </c:plotArea>
    <c:legend>
      <c:legendPos val="t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Latency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Standard Deviation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"/>
                <c:pt idx="0">
                  <c:v>1203.32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Round Robin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Standard Deviation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"/>
                <c:pt idx="0">
                  <c:v>2175.62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SJF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Standard Deviation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"/>
                <c:pt idx="0">
                  <c:v>1169.25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ASJF</c:v>
                </c:pt>
              </c:strCache>
            </c:strRef>
          </c:tx>
          <c:spPr>
            <a:solidFill>
              <a:srgbClr val="579d1c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Standard Deviation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1"/>
                <c:pt idx="0">
                  <c:v>1353.54</c:v>
                </c:pt>
              </c:numCache>
            </c:numRef>
          </c:val>
        </c:ser>
        <c:gapWidth val="100"/>
        <c:axId val="59809206"/>
        <c:axId val="91913032"/>
      </c:barChart>
      <c:catAx>
        <c:axId val="59809206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1913032"/>
        <c:crossesAt val="0"/>
        <c:auto val="1"/>
        <c:lblAlgn val="ctr"/>
        <c:lblOffset val="100"/>
      </c:catAx>
      <c:valAx>
        <c:axId val="91913032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59809206"/>
        <c:crossesAt val="0"/>
      </c:valAx>
      <c:spPr>
        <a:noFill/>
        <a:ln>
          <a:solidFill>
            <a:srgbClr val="b3b3b3"/>
          </a:solidFill>
        </a:ln>
      </c:spPr>
    </c:plotArea>
    <c:legend>
      <c:legendPos val="t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Response Time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Minimum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"/>
                <c:pt idx="0">
                  <c:v>62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Round Robin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Minimum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"/>
                <c:pt idx="0">
                  <c:v>79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SJF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Minimum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"/>
                <c:pt idx="0">
                  <c:v>60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ASJF</c:v>
                </c:pt>
              </c:strCache>
            </c:strRef>
          </c:tx>
          <c:spPr>
            <a:solidFill>
              <a:srgbClr val="579d1c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Minimum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1"/>
                <c:pt idx="0">
                  <c:v>59</c:v>
                </c:pt>
              </c:numCache>
            </c:numRef>
          </c:val>
        </c:ser>
        <c:gapWidth val="100"/>
        <c:axId val="13531300"/>
        <c:axId val="62541503"/>
      </c:barChart>
      <c:catAx>
        <c:axId val="13531300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62541503"/>
        <c:crossesAt val="0"/>
        <c:auto val="1"/>
        <c:lblAlgn val="ctr"/>
        <c:lblOffset val="100"/>
      </c:catAx>
      <c:valAx>
        <c:axId val="62541503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13531300"/>
        <c:crossesAt val="0"/>
      </c:valAx>
      <c:spPr>
        <a:noFill/>
        <a:ln>
          <a:solidFill>
            <a:srgbClr val="b3b3b3"/>
          </a:solidFill>
        </a:ln>
      </c:spPr>
    </c:plotArea>
    <c:legend>
      <c:legendPos val="t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Response Time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Maximum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"/>
                <c:pt idx="0">
                  <c:v>1106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Round Robin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Maximum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"/>
                <c:pt idx="0">
                  <c:v>1452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SJF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Maximum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"/>
                <c:pt idx="0">
                  <c:v>2574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ASJF</c:v>
                </c:pt>
              </c:strCache>
            </c:strRef>
          </c:tx>
          <c:spPr>
            <a:solidFill>
              <a:srgbClr val="579d1c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Maximum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1"/>
                <c:pt idx="0">
                  <c:v>1013</c:v>
                </c:pt>
              </c:numCache>
            </c:numRef>
          </c:val>
        </c:ser>
        <c:gapWidth val="100"/>
        <c:axId val="74330584"/>
        <c:axId val="57242443"/>
      </c:barChart>
      <c:catAx>
        <c:axId val="7433058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57242443"/>
        <c:crossesAt val="0"/>
        <c:auto val="1"/>
        <c:lblAlgn val="ctr"/>
        <c:lblOffset val="100"/>
      </c:catAx>
      <c:valAx>
        <c:axId val="57242443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74330584"/>
        <c:crossesAt val="0"/>
      </c:valAx>
      <c:spPr>
        <a:noFill/>
        <a:ln>
          <a:solidFill>
            <a:srgbClr val="b3b3b3"/>
          </a:solidFill>
        </a:ln>
      </c:spPr>
    </c:plotArea>
    <c:legend>
      <c:legendPos val="t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Response Time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Average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"/>
                <c:pt idx="0">
                  <c:v>405.78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Round Robin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Average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"/>
                <c:pt idx="0">
                  <c:v>652.675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SJF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Average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"/>
                <c:pt idx="0">
                  <c:v>471.995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ASJF</c:v>
                </c:pt>
              </c:strCache>
            </c:strRef>
          </c:tx>
          <c:spPr>
            <a:solidFill>
              <a:srgbClr val="579d1c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Average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1"/>
                <c:pt idx="0">
                  <c:v>297.79</c:v>
                </c:pt>
              </c:numCache>
            </c:numRef>
          </c:val>
        </c:ser>
        <c:gapWidth val="100"/>
        <c:axId val="53114759"/>
        <c:axId val="36302758"/>
      </c:barChart>
      <c:catAx>
        <c:axId val="53114759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36302758"/>
        <c:crossesAt val="0"/>
        <c:auto val="1"/>
        <c:lblAlgn val="ctr"/>
        <c:lblOffset val="100"/>
      </c:catAx>
      <c:valAx>
        <c:axId val="36302758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53114759"/>
        <c:crossesAt val="0"/>
      </c:valAx>
      <c:spPr>
        <a:noFill/>
        <a:ln>
          <a:solidFill>
            <a:srgbClr val="b3b3b3"/>
          </a:solidFill>
        </a:ln>
      </c:spPr>
    </c:plotArea>
    <c:legend>
      <c:legendPos val="t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Response Time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Standard Deviation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"/>
                <c:pt idx="0">
                  <c:v>247.765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Round Robin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Standard Deviation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"/>
                <c:pt idx="0">
                  <c:v>428.525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SJF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Standard Deviation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"/>
                <c:pt idx="0">
                  <c:v>440.518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ASJF</c:v>
                </c:pt>
              </c:strCache>
            </c:strRef>
          </c:tx>
          <c:spPr>
            <a:solidFill>
              <a:srgbClr val="579d1c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Standard Deviation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1"/>
                <c:pt idx="0">
                  <c:v>217.909</c:v>
                </c:pt>
              </c:numCache>
            </c:numRef>
          </c:val>
        </c:ser>
        <c:gapWidth val="100"/>
        <c:axId val="99995954"/>
        <c:axId val="54055291"/>
      </c:barChart>
      <c:catAx>
        <c:axId val="99995954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54055291"/>
        <c:crossesAt val="0"/>
        <c:auto val="1"/>
        <c:lblAlgn val="ctr"/>
        <c:lblOffset val="100"/>
      </c:catAx>
      <c:valAx>
        <c:axId val="5405529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9995954"/>
        <c:crossesAt val="0"/>
      </c:valAx>
      <c:spPr>
        <a:noFill/>
        <a:ln>
          <a:solidFill>
            <a:srgbClr val="b3b3b3"/>
          </a:solidFill>
        </a:ln>
      </c:spPr>
    </c:plotArea>
    <c:legend>
      <c:legendPos val="t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sz="1300">
                <a:latin typeface="Arial"/>
              </a:rPr>
              <a:t>Utilization</a:t>
            </a:r>
          </a:p>
        </c:rich>
      </c:tx>
      <c:layout/>
    </c:title>
    <c:plotArea>
      <c:layout/>
      <c:barChart>
        <c:barDir val="col"/>
        <c:grouping val="clustered"/>
        <c:ser>
          <c:idx val="0"/>
          <c:order val="0"/>
          <c:tx>
            <c:strRef>
              <c:f>label 0</c:f>
              <c:strCache>
                <c:ptCount val="1"/>
                <c:pt idx="0">
                  <c:v>FIFO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Minimum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"/>
                <c:pt idx="0">
                  <c:v>66.4171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Round Robin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Minimum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"/>
                <c:pt idx="0">
                  <c:v>99.1934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SJF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Minimum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"/>
                <c:pt idx="0">
                  <c:v>89.9811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ASJF</c:v>
                </c:pt>
              </c:strCache>
            </c:strRef>
          </c:tx>
          <c:spPr>
            <a:solidFill>
              <a:srgbClr val="579d1c"/>
            </a:solidFill>
            <a:ln>
              <a:noFill/>
            </a:ln>
          </c:spPr>
          <c:cat>
            <c:strRef>
              <c:f>categories</c:f>
              <c:strCache>
                <c:ptCount val="1"/>
                <c:pt idx="0">
                  <c:v>Minimum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1"/>
                <c:pt idx="0">
                  <c:v>72.4005</c:v>
                </c:pt>
              </c:numCache>
            </c:numRef>
          </c:val>
        </c:ser>
        <c:gapWidth val="100"/>
        <c:axId val="66355597"/>
        <c:axId val="96582901"/>
      </c:barChart>
      <c:catAx>
        <c:axId val="66355597"/>
        <c:scaling>
          <c:orientation val="minMax"/>
        </c:scaling>
        <c:delete val="0"/>
        <c:axPos val="b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96582901"/>
        <c:crossesAt val="0"/>
        <c:auto val="1"/>
        <c:lblAlgn val="ctr"/>
        <c:lblOffset val="100"/>
      </c:catAx>
      <c:valAx>
        <c:axId val="96582901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crossAx val="66355597"/>
        <c:crossesAt val="0"/>
      </c:valAx>
      <c:spPr>
        <a:noFill/>
        <a:ln>
          <a:solidFill>
            <a:srgbClr val="b3b3b3"/>
          </a:solidFill>
        </a:ln>
      </c:spPr>
    </c:plotArea>
    <c:legend>
      <c:legendPos val="t"/>
      <c:overlay val="0"/>
      <c:spPr>
        <a:noFill/>
        <a:ln>
          <a:noFill/>
        </a:ln>
      </c:spPr>
    </c:legend>
    <c:plotVisOnly val="1"/>
  </c:chart>
  <c:spPr>
    <a:solidFill>
      <a:srgbClr val="ffffff"/>
    </a:solidFill>
    <a:ln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otalTime>33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2015-03-19T16:49:26Z</dcterms:created>
  <dc:creator>theta </dc:creator>
  <dc:language>en-US</dc:language>
  <cp:lastModifiedBy>theta </cp:lastModifiedBy>
  <dcterms:modified xsi:type="dcterms:W3CDTF">2015-03-19T17:05:11Z</dcterms:modified>
  <cp:revision>1</cp:revision>
</cp:coreProperties>
</file>