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20C2" w14:textId="600C4F56" w:rsidR="001C6EFD" w:rsidRDefault="00121C72">
      <w:r>
        <w:t>School Trends</w:t>
      </w:r>
    </w:p>
    <w:p w14:paraId="4EC747DC" w14:textId="4160B40D" w:rsidR="00121C72" w:rsidRDefault="00121C72">
      <w:r>
        <w:t>The first trend is that performance does not depend on the amount spent per student</w:t>
      </w:r>
      <w:r w:rsidR="00C21D18">
        <w:t>, but more on the</w:t>
      </w:r>
      <w:r>
        <w:t xml:space="preserve"> school size.  Keeping schools smaller seems to improve the </w:t>
      </w:r>
      <w:r w:rsidR="00C21D18">
        <w:t>performance of the students.  Potentially implying that limiting the stress on the teachers/school administration allows for improved instruction.</w:t>
      </w:r>
    </w:p>
    <w:p w14:paraId="6FCB0B39" w14:textId="5B7A81E4" w:rsidR="00C21D18" w:rsidRDefault="00C21D18"/>
    <w:p w14:paraId="05D5EF28" w14:textId="3481E85F" w:rsidR="00C21D18" w:rsidRDefault="00C21D18">
      <w:r>
        <w:t xml:space="preserve">It is also important to note that success does not vary at all between grades at the same school, implying that any limitations persist throughout the student population’s tenure at </w:t>
      </w:r>
      <w:bookmarkStart w:id="0" w:name="_GoBack"/>
      <w:bookmarkEnd w:id="0"/>
      <w:r>
        <w:t xml:space="preserve">a school.  </w:t>
      </w:r>
    </w:p>
    <w:sectPr w:rsidR="00C2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72"/>
    <w:rsid w:val="00121C72"/>
    <w:rsid w:val="001C6EFD"/>
    <w:rsid w:val="00C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69BE"/>
  <w15:chartTrackingRefBased/>
  <w15:docId w15:val="{F8950FDA-D2CE-4BD9-956B-8CD16FA7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Peters</dc:creator>
  <cp:keywords/>
  <dc:description/>
  <cp:lastModifiedBy>Jonathan Peters</cp:lastModifiedBy>
  <cp:revision>1</cp:revision>
  <dcterms:created xsi:type="dcterms:W3CDTF">2020-03-27T02:33:00Z</dcterms:created>
  <dcterms:modified xsi:type="dcterms:W3CDTF">2020-03-27T02:50:00Z</dcterms:modified>
</cp:coreProperties>
</file>