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66F2C2F2" w:rsidR="00E162CE" w:rsidRDefault="00DA23D2" w:rsidP="00A57EEA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E162CE">
      <w:pPr>
        <w:pStyle w:val="a3"/>
        <w:ind w:firstLineChars="202" w:firstLine="424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07E0E798" w14:textId="37AECD8B" w:rsidR="0046252C" w:rsidRPr="007F4DD3" w:rsidRDefault="006A0025" w:rsidP="0046252C">
      <w:pPr>
        <w:pStyle w:val="a3"/>
        <w:ind w:firstLineChars="202" w:firstLine="424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特征匹配算法。</w:t>
      </w:r>
      <w:r w:rsidR="00D86F54">
        <w:t>《</w:t>
      </w:r>
      <w:r w:rsidR="00D86F54" w:rsidRPr="00D86F54">
        <w:rPr>
          <w:rFonts w:hint="eastAsia"/>
        </w:rPr>
        <w:t>基于图像配准的栅格地图拼接方法</w:t>
      </w:r>
      <w:r w:rsidR="00D86F54">
        <w:t>》</w:t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A743B3">
        <w:rPr>
          <w:rFonts w:hint="eastAsia"/>
        </w:rPr>
        <w:t>误</w:t>
      </w:r>
      <w:r w:rsidR="00A743B3">
        <w:t>匹配概率较高</w:t>
      </w:r>
      <w:r w:rsidR="00A743B3">
        <w:rPr>
          <w:rFonts w:hint="eastAsia"/>
        </w:rPr>
        <w:t>。</w:t>
      </w:r>
      <w:r w:rsidR="00A743B3">
        <w:t>故</w:t>
      </w:r>
      <w:r w:rsidR="00A743B3">
        <w:rPr>
          <w:rFonts w:hint="eastAsia"/>
        </w:rPr>
        <w:t>需要</w:t>
      </w:r>
      <w:r w:rsidR="00A743B3">
        <w:t>一种</w:t>
      </w:r>
      <w:r w:rsidR="0046252C">
        <w:rPr>
          <w:rFonts w:hint="eastAsia"/>
        </w:rPr>
        <w:t>不过度依赖</w:t>
      </w:r>
      <w:r w:rsidR="0046252C">
        <w:t>栅格地图纹理</w:t>
      </w:r>
      <w:r w:rsidR="0046252C">
        <w:rPr>
          <w:rFonts w:hint="eastAsia"/>
        </w:rPr>
        <w:t>复杂度</w:t>
      </w:r>
      <w:r w:rsidR="0046252C">
        <w:t>的</w:t>
      </w:r>
      <w:r w:rsidR="0098683E">
        <w:rPr>
          <w:rFonts w:hint="eastAsia"/>
        </w:rPr>
        <w:t>更加鲁棒</w:t>
      </w:r>
      <w:r w:rsidR="0098683E">
        <w:t>，精确</w:t>
      </w:r>
      <w:r w:rsidR="0098683E">
        <w:rPr>
          <w:rFonts w:hint="eastAsia"/>
        </w:rPr>
        <w:t>并且高效</w:t>
      </w:r>
      <w:r w:rsidR="0098683E">
        <w:t>的</w:t>
      </w:r>
      <w:r w:rsidR="0046252C">
        <w:t>方法</w:t>
      </w:r>
      <w:r w:rsidR="0098683E">
        <w:rPr>
          <w:rFonts w:hint="eastAsia"/>
        </w:rPr>
        <w:t>。</w:t>
      </w:r>
    </w:p>
    <w:p w14:paraId="5E4E1DE8" w14:textId="2542E2BC" w:rsidR="00CF564C" w:rsidRDefault="00365969" w:rsidP="00024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定义</w:t>
      </w:r>
    </w:p>
    <w:p w14:paraId="12010278" w14:textId="40A58444" w:rsidR="0086358E" w:rsidRDefault="0086358E" w:rsidP="0086358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栅格地图</w:t>
      </w:r>
      <w:r>
        <w:t>的拼接问题转化为</w:t>
      </w:r>
      <w:r>
        <w:rPr>
          <w:rFonts w:hint="eastAsia"/>
        </w:rPr>
        <w:t>图像</w:t>
      </w:r>
      <w:r>
        <w:t>的配准问题，</w:t>
      </w:r>
    </w:p>
    <w:p w14:paraId="67CA2D11" w14:textId="3B1E582F" w:rsidR="0026207E" w:rsidRDefault="00057881" w:rsidP="00DA23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拼接是创建大型</w:t>
      </w:r>
      <w:r>
        <w:rPr>
          <w:rFonts w:hint="eastAsia"/>
        </w:rPr>
        <w:t>环境模型</w:t>
      </w:r>
      <w:r>
        <w:t>的主流方法</w:t>
      </w:r>
      <w:r w:rsidR="0086358E">
        <w:rPr>
          <w:rFonts w:hint="eastAsia"/>
        </w:rPr>
        <w:t>，</w:t>
      </w:r>
      <w:r>
        <w:rPr>
          <w:rFonts w:hint="eastAsia"/>
        </w:rPr>
        <w:t>对于多移动机器人系统</w:t>
      </w:r>
      <w:r>
        <w:t>，要解决此类问题，其实就是要</w:t>
      </w:r>
      <w:r>
        <w:rPr>
          <w:rFonts w:hint="eastAsia"/>
        </w:rPr>
        <w:t>通过</w:t>
      </w:r>
      <w:r>
        <w:t>两张栅格地图</w:t>
      </w:r>
      <w:r>
        <w:rPr>
          <w:rFonts w:hint="eastAsia"/>
        </w:rPr>
        <w:t>的共有部分，</w:t>
      </w:r>
      <w:r>
        <w:t>找到</w:t>
      </w:r>
      <w:r>
        <w:rPr>
          <w:rFonts w:hint="eastAsia"/>
        </w:rPr>
        <w:t>刚体变换T</w:t>
      </w:r>
      <w:r>
        <w:t>，</w:t>
      </w:r>
      <w:r>
        <w:rPr>
          <w:rFonts w:hint="eastAsia"/>
        </w:rPr>
        <w:t>通过</w:t>
      </w:r>
      <w:r w:rsidR="00587CDB">
        <w:rPr>
          <w:rFonts w:hint="eastAsia"/>
        </w:rPr>
        <w:t>T对给出的</w:t>
      </w:r>
      <w:r w:rsidR="00587CDB">
        <w:t>地图</w:t>
      </w:r>
      <w:r w:rsidR="00587CDB">
        <w:rPr>
          <w:rFonts w:hint="eastAsia"/>
        </w:rPr>
        <w:t>P</w:t>
      </w:r>
      <w:r w:rsidR="00587CDB">
        <w:t>进行旋转，</w:t>
      </w:r>
      <w:r w:rsidR="00587CDB">
        <w:rPr>
          <w:rFonts w:hint="eastAsia"/>
        </w:rPr>
        <w:t>平移</w:t>
      </w:r>
      <w:r w:rsidR="00587CDB">
        <w:t>变换，</w:t>
      </w:r>
      <w:r w:rsidR="00587CDB">
        <w:rPr>
          <w:rFonts w:hint="eastAsia"/>
        </w:rPr>
        <w:t>使栅格地图</w:t>
      </w:r>
      <w:r w:rsidR="00587CDB">
        <w:t>P与Q可以</w:t>
      </w:r>
      <w:r w:rsidR="00587CDB">
        <w:rPr>
          <w:rFonts w:hint="eastAsia"/>
        </w:rPr>
        <w:t>准确</w:t>
      </w:r>
      <w:r w:rsidR="00587CDB">
        <w:t>重合</w:t>
      </w:r>
      <w:r w:rsidR="00587CDB">
        <w:rPr>
          <w:rFonts w:hint="eastAsia"/>
        </w:rPr>
        <w:t>。一般的，</w:t>
      </w:r>
      <w:r w:rsidR="00587CDB">
        <w:t>在</w:t>
      </w:r>
      <w:r w:rsidR="00587CDB">
        <w:rPr>
          <w:rFonts w:hint="eastAsia"/>
        </w:rPr>
        <w:t>栅格地图</w:t>
      </w:r>
      <w:r w:rsidR="00587CDB">
        <w:t>具有相同尺度</w:t>
      </w:r>
      <w:r w:rsidR="00587CDB">
        <w:rPr>
          <w:rFonts w:hint="eastAsia"/>
        </w:rPr>
        <w:t>时</w:t>
      </w:r>
      <w:r w:rsidR="000D060D">
        <w:rPr>
          <w:rFonts w:hint="eastAsia"/>
        </w:rPr>
        <w:t>，</w:t>
      </w:r>
      <w:r w:rsidR="000D060D">
        <w:t>变换T由旋转矩阵R，以及关于</w:t>
      </w:r>
      <w:r w:rsidR="000D060D">
        <w:rPr>
          <w:rFonts w:hint="eastAsia"/>
        </w:rPr>
        <w:t>x,y轴</w:t>
      </w:r>
      <w:r w:rsidR="000D060D">
        <w:t>的平移</w:t>
      </w:r>
      <w:r w:rsidR="000D060D">
        <w:rPr>
          <w:rFonts w:hint="eastAsia"/>
        </w:rPr>
        <w:t>分量</w:t>
      </w:r>
      <w:r w:rsidR="000D060D" w:rsidRPr="000D060D">
        <w:rPr>
          <w:position w:val="-6"/>
        </w:rPr>
        <w:object w:dxaOrig="200" w:dyaOrig="340" w14:anchorId="36C60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9.75pt;height:17.25pt" o:ole="">
            <v:imagedata r:id="rId7" o:title=""/>
          </v:shape>
          <o:OLEObject Type="Embed" ProgID="Equation.DSMT4" ShapeID="_x0000_i1159" DrawAspect="Content" ObjectID="_1599062475" r:id="rId8"/>
        </w:object>
      </w:r>
      <w:r w:rsidR="000D060D">
        <w:t xml:space="preserve"> ,</w:t>
      </w:r>
      <w:r w:rsidR="000D060D" w:rsidRPr="000D060D">
        <w:t xml:space="preserve"> </w:t>
      </w:r>
      <w:r w:rsidR="000D060D" w:rsidRPr="000D060D">
        <w:rPr>
          <w:position w:val="-10"/>
        </w:rPr>
        <w:object w:dxaOrig="220" w:dyaOrig="380" w14:anchorId="66B0EE5F">
          <v:shape id="_x0000_i1160" type="#_x0000_t75" style="width:11.25pt;height:18.75pt" o:ole="">
            <v:imagedata r:id="rId9" o:title=""/>
          </v:shape>
          <o:OLEObject Type="Embed" ProgID="Equation.DSMT4" ShapeID="_x0000_i1160" DrawAspect="Content" ObjectID="_1599062476" r:id="rId10"/>
        </w:object>
      </w:r>
      <w:r w:rsidR="00064B3F">
        <w:rPr>
          <w:rFonts w:hint="eastAsia"/>
        </w:rPr>
        <w:t>组成</w:t>
      </w:r>
      <w:r w:rsidR="00064B3F">
        <w:t>，</w:t>
      </w:r>
      <w:r w:rsidR="00064B3F">
        <w:rPr>
          <w:rFonts w:hint="eastAsia"/>
        </w:rPr>
        <w:t>即就是</w:t>
      </w:r>
      <w:r w:rsidR="00064B3F" w:rsidRPr="00064B3F">
        <w:rPr>
          <w:position w:val="-14"/>
        </w:rPr>
        <w:object w:dxaOrig="980" w:dyaOrig="400" w14:anchorId="714F251E">
          <v:shape id="_x0000_i1161" type="#_x0000_t75" style="width:48.75pt;height:20.25pt" o:ole="">
            <v:imagedata r:id="rId11" o:title=""/>
          </v:shape>
          <o:OLEObject Type="Embed" ProgID="Equation.DSMT4" ShapeID="_x0000_i1161" DrawAspect="Content" ObjectID="_1599062477" r:id="rId12"/>
        </w:object>
      </w:r>
      <w:r w:rsidR="00064B3F">
        <w:t xml:space="preserve"> </w:t>
      </w:r>
      <w:r w:rsidR="00064B3F">
        <w:rPr>
          <w:rFonts w:hint="eastAsia"/>
        </w:rPr>
        <w:t>，</w:t>
      </w:r>
      <w:r w:rsidR="00064B3F">
        <w:t>其中</w:t>
      </w:r>
      <w:r w:rsidR="00064B3F" w:rsidRPr="00064B3F">
        <w:rPr>
          <w:position w:val="-4"/>
        </w:rPr>
        <w:object w:dxaOrig="240" w:dyaOrig="260" w14:anchorId="2DB6EBD8">
          <v:shape id="_x0000_i1162" type="#_x0000_t75" style="width:12pt;height:12.75pt" o:ole="">
            <v:imagedata r:id="rId13" o:title=""/>
          </v:shape>
          <o:OLEObject Type="Embed" ProgID="Equation.DSMT4" ShapeID="_x0000_i1162" DrawAspect="Content" ObjectID="_1599062478" r:id="rId14"/>
        </w:object>
      </w:r>
      <w:r w:rsidR="00064B3F">
        <w:rPr>
          <w:rFonts w:hint="eastAsia"/>
        </w:rPr>
        <w:t>为</w:t>
      </w:r>
      <w:r w:rsidR="00064B3F">
        <w:t>由绕地图</w:t>
      </w:r>
      <w:r w:rsidR="00064B3F">
        <w:rPr>
          <w:rFonts w:hint="eastAsia"/>
        </w:rPr>
        <w:t>平面</w:t>
      </w:r>
      <w:r w:rsidR="00064B3F">
        <w:t>法线的旋转角</w:t>
      </w:r>
      <w:r w:rsidR="00064B3F" w:rsidRPr="00064B3F">
        <w:rPr>
          <w:position w:val="-6"/>
        </w:rPr>
        <w:object w:dxaOrig="200" w:dyaOrig="279" w14:anchorId="63AD9548">
          <v:shape id="_x0000_i1163" type="#_x0000_t75" style="width:9.75pt;height:14.25pt" o:ole="">
            <v:imagedata r:id="rId15" o:title=""/>
          </v:shape>
          <o:OLEObject Type="Embed" ProgID="Equation.DSMT4" ShapeID="_x0000_i1163" DrawAspect="Content" ObjectID="_1599062479" r:id="rId16"/>
        </w:object>
      </w:r>
      <w:r w:rsidR="00064B3F">
        <w:t xml:space="preserve"> </w:t>
      </w:r>
      <w:r w:rsidR="0026207E">
        <w:rPr>
          <w:rFonts w:hint="eastAsia"/>
        </w:rPr>
        <w:t>的</w:t>
      </w:r>
      <w:r w:rsidR="0026207E">
        <w:t>度数</w:t>
      </w:r>
      <w:r w:rsidR="00064B3F">
        <w:t>所决定的</w:t>
      </w:r>
      <w:r w:rsidR="0026207E">
        <w:rPr>
          <w:rFonts w:hint="eastAsia"/>
        </w:rPr>
        <w:t>，</w:t>
      </w:r>
      <w:r w:rsidR="0086358E">
        <w:rPr>
          <w:rFonts w:hint="eastAsia"/>
        </w:rPr>
        <w:t>而</w:t>
      </w:r>
      <w:r w:rsidR="0086358E" w:rsidRPr="0086358E">
        <w:rPr>
          <w:position w:val="-6"/>
        </w:rPr>
        <w:object w:dxaOrig="139" w:dyaOrig="240" w14:anchorId="5433E285">
          <v:shape id="_x0000_i1167" type="#_x0000_t75" style="width:6.75pt;height:12pt" o:ole="">
            <v:imagedata r:id="rId17" o:title=""/>
          </v:shape>
          <o:OLEObject Type="Embed" ProgID="Equation.DSMT4" ShapeID="_x0000_i1167" DrawAspect="Content" ObjectID="_1599062480" r:id="rId18"/>
        </w:object>
      </w:r>
      <w:r w:rsidR="0086358E">
        <w:t xml:space="preserve"> </w:t>
      </w:r>
      <w:r w:rsidR="0086358E">
        <w:rPr>
          <w:rFonts w:hint="eastAsia"/>
        </w:rPr>
        <w:t>则是由</w:t>
      </w:r>
      <w:r w:rsidR="0086358E">
        <w:t>平移距离决定，</w:t>
      </w:r>
      <w:r w:rsidR="0026207E">
        <w:t>如式</w:t>
      </w:r>
      <w:r w:rsidR="0026207E">
        <w:rPr>
          <w:rFonts w:hint="eastAsia"/>
        </w:rPr>
        <w:t>（1）：</w:t>
      </w:r>
    </w:p>
    <w:p w14:paraId="62C5DB6A" w14:textId="289659D6" w:rsidR="00DA23D2" w:rsidRDefault="00DA23D2" w:rsidP="00DA23D2">
      <w:pPr>
        <w:pStyle w:val="MTDisplayEquation"/>
        <w:rPr>
          <w:rFonts w:hint="eastAsia"/>
        </w:rPr>
      </w:pPr>
      <w:r>
        <w:tab/>
      </w:r>
      <w:r w:rsidR="0086358E" w:rsidRPr="0086358E">
        <w:rPr>
          <w:position w:val="-32"/>
        </w:rPr>
        <w:object w:dxaOrig="2840" w:dyaOrig="760" w14:anchorId="5D968D0B">
          <v:shape id="_x0000_i1169" type="#_x0000_t75" style="width:141.75pt;height:38.25pt" o:ole="">
            <v:imagedata r:id="rId19" o:title=""/>
          </v:shape>
          <o:OLEObject Type="Embed" ProgID="Equation.DSMT4" ShapeID="_x0000_i1169" DrawAspect="Content" ObjectID="_1599062481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3E3DDE36" w14:textId="77777777" w:rsidR="00DA23D2" w:rsidRDefault="00DA23D2" w:rsidP="00DA23D2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DA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FD18D" w14:textId="77777777" w:rsidR="00D2252E" w:rsidRDefault="00D2252E" w:rsidP="00476629">
      <w:r>
        <w:separator/>
      </w:r>
    </w:p>
  </w:endnote>
  <w:endnote w:type="continuationSeparator" w:id="0">
    <w:p w14:paraId="0DE6EA1C" w14:textId="77777777" w:rsidR="00D2252E" w:rsidRDefault="00D2252E" w:rsidP="00476629">
      <w:r>
        <w:continuationSeparator/>
      </w:r>
    </w:p>
  </w:endnote>
  <w:endnote w:type="continuationNotice" w:id="1">
    <w:p w14:paraId="6D2E5EC9" w14:textId="77777777" w:rsidR="00D2252E" w:rsidRDefault="00D22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486FA" w14:textId="77777777" w:rsidR="00D2252E" w:rsidRDefault="00D2252E" w:rsidP="00476629">
      <w:r>
        <w:separator/>
      </w:r>
    </w:p>
  </w:footnote>
  <w:footnote w:type="continuationSeparator" w:id="0">
    <w:p w14:paraId="5F127B90" w14:textId="77777777" w:rsidR="00D2252E" w:rsidRDefault="00D2252E" w:rsidP="00476629">
      <w:r>
        <w:continuationSeparator/>
      </w:r>
    </w:p>
  </w:footnote>
  <w:footnote w:type="continuationNotice" w:id="1">
    <w:p w14:paraId="23C9C0DE" w14:textId="77777777" w:rsidR="00D2252E" w:rsidRDefault="00D22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7492"/>
    <w:multiLevelType w:val="hybridMultilevel"/>
    <w:tmpl w:val="9702B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245BA"/>
    <w:rsid w:val="00057881"/>
    <w:rsid w:val="00064B3F"/>
    <w:rsid w:val="000D060D"/>
    <w:rsid w:val="001E0E43"/>
    <w:rsid w:val="0026207E"/>
    <w:rsid w:val="003269BC"/>
    <w:rsid w:val="00365969"/>
    <w:rsid w:val="003826BE"/>
    <w:rsid w:val="003E1681"/>
    <w:rsid w:val="003F0ECB"/>
    <w:rsid w:val="00407083"/>
    <w:rsid w:val="004554E9"/>
    <w:rsid w:val="0046252C"/>
    <w:rsid w:val="0046464D"/>
    <w:rsid w:val="00476629"/>
    <w:rsid w:val="004A69D4"/>
    <w:rsid w:val="00587CDB"/>
    <w:rsid w:val="006A0025"/>
    <w:rsid w:val="00790381"/>
    <w:rsid w:val="007A2395"/>
    <w:rsid w:val="007A432E"/>
    <w:rsid w:val="007C347B"/>
    <w:rsid w:val="007F4DD3"/>
    <w:rsid w:val="0086358E"/>
    <w:rsid w:val="008B74BD"/>
    <w:rsid w:val="00935FA8"/>
    <w:rsid w:val="00954E15"/>
    <w:rsid w:val="0098683E"/>
    <w:rsid w:val="009C1CCB"/>
    <w:rsid w:val="009D3DEF"/>
    <w:rsid w:val="009F3EDF"/>
    <w:rsid w:val="00A57EEA"/>
    <w:rsid w:val="00A743B3"/>
    <w:rsid w:val="00AD27BD"/>
    <w:rsid w:val="00B82625"/>
    <w:rsid w:val="00CA11EE"/>
    <w:rsid w:val="00CA4B12"/>
    <w:rsid w:val="00CF564C"/>
    <w:rsid w:val="00D2252E"/>
    <w:rsid w:val="00D53CF8"/>
    <w:rsid w:val="00D86F54"/>
    <w:rsid w:val="00DA23D2"/>
    <w:rsid w:val="00E162CE"/>
    <w:rsid w:val="00E24A13"/>
    <w:rsid w:val="00E538E3"/>
    <w:rsid w:val="00E71C12"/>
    <w:rsid w:val="00ED2033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BAB060F7-2156-4338-A1E2-2581A4C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2018-09-10T07:51:00Z</dcterms:created>
  <dcterms:modified xsi:type="dcterms:W3CDTF">2018-09-21T11:15:00Z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