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192"/>
          <w:szCs w:val="192"/>
          <w:rtl w:val="0"/>
        </w:rPr>
        <w:t xml:space="preserve">Activitize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Sprint 2 Retrospective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Team 2: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Michael Golden, Richard Gorbett,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Tyler Preston, Tori Shurman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What went well?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We successfully implemented or completed: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Implementing login and account creation routines on the backend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Fully setting up backend structure/architecture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Performing username and password verification on the frontend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Being able to view a single event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 scrollable event feed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What did not go well?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Insufficient Communication between front-end and back-end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 problem occurred where front-end pushed to master while updates were being completed on a separate branch, causing merge conflicts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More communication is necessary in order to know in what form information would be sent to the server from the app and vice versa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App Failing to Build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 large portion of the group still cannot get the app to work correctly on their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is due to a variety of errors but hindered front end development and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Failed to implement timeline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led to the group falling behind on completing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also led to little information on what each member was doing at the moment, with the only information coming from stand-up and commits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How can you improve?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Daily Standup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Follow the standup meeting style as described in class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Ask each other for help when needed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Communicate the task we are working on and when we are pushing to master branch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Running the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Ensure that the app can be built for every team member and keeping up to date on what branches are running/not.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Communication between front-end and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Make sure the front-end and back-end teams communicate better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Make the server and app communicate in such a way that there are no issues.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Create a timeline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new timeline should be enforced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timeline will also show us more if someone needs more help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If someone falls behind adjust the timeline to give time for that person but still ensure that the sprint is completed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