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Decant fixture</w:t>
      </w:r>
    </w:p>
    <w:p>
      <w:r>
        <w:t xml:space="preserve">Plain paragraph with </w:t>
      </w:r>
      <w:r>
        <w:rPr>
          <w:b/>
        </w:rPr>
        <w:t>bold</w:t>
      </w:r>
      <w:r>
        <w:t xml:space="preserve"> text.</w:t>
      </w:r>
    </w:p>
  </w:body>
</w:document>
</file>