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AAFF" w14:textId="231FD0E4" w:rsidR="00286B9B" w:rsidRDefault="0012129D" w:rsidP="0012129D">
      <w:pPr>
        <w:jc w:val="center"/>
        <w:rPr>
          <w:lang w:val="en-US"/>
        </w:rPr>
      </w:pPr>
      <w:r>
        <w:rPr>
          <w:lang w:val="en-US"/>
        </w:rPr>
        <w:t xml:space="preserve">Report </w:t>
      </w:r>
    </w:p>
    <w:p w14:paraId="55803A13" w14:textId="77777777" w:rsidR="0012129D" w:rsidRDefault="0012129D" w:rsidP="0012129D">
      <w:pPr>
        <w:jc w:val="center"/>
        <w:rPr>
          <w:lang w:val="en-US"/>
        </w:rPr>
      </w:pPr>
    </w:p>
    <w:p w14:paraId="55612EDC" w14:textId="3501F936" w:rsidR="0012129D" w:rsidRDefault="0012129D" w:rsidP="0012129D">
      <w:pPr>
        <w:pStyle w:val="Heading1"/>
        <w:rPr>
          <w:lang w:val="en-US"/>
        </w:rPr>
      </w:pPr>
      <w:r>
        <w:rPr>
          <w:lang w:val="en-US"/>
        </w:rPr>
        <w:t>Clustering</w:t>
      </w:r>
    </w:p>
    <w:p w14:paraId="60FE598E" w14:textId="3F636A70" w:rsidR="00637571" w:rsidRDefault="00637571" w:rsidP="00637571">
      <w:pPr>
        <w:rPr>
          <w:lang w:val="en-US"/>
        </w:rPr>
      </w:pPr>
      <w:r>
        <w:rPr>
          <w:lang w:val="en-US"/>
        </w:rPr>
        <w:t>Report Task 1</w:t>
      </w:r>
    </w:p>
    <w:p w14:paraId="619EFDA0" w14:textId="5B85421E" w:rsidR="00F176BB" w:rsidRDefault="00F176BB" w:rsidP="00637571">
      <w:pPr>
        <w:rPr>
          <w:lang w:val="en-US"/>
        </w:rPr>
      </w:pPr>
      <w:r>
        <w:rPr>
          <w:lang w:val="en-US"/>
        </w:rPr>
        <w:t xml:space="preserve">The K-means algorithm separates samples in N number of groups of equal </w:t>
      </w:r>
      <w:r w:rsidR="00D15DBB">
        <w:rPr>
          <w:lang w:val="en-US"/>
        </w:rPr>
        <w:t>variances</w:t>
      </w:r>
      <w:r>
        <w:rPr>
          <w:lang w:val="en-US"/>
        </w:rPr>
        <w:t xml:space="preserve"> by minimizing the sum of squared distances between each data point, also known as the inertia. Given that our Covertype dataset contains high-dimensional data, this </w:t>
      </w:r>
      <w:r w:rsidR="00F804FC">
        <w:rPr>
          <w:lang w:val="en-US"/>
        </w:rPr>
        <w:t>puts some limitations on this model. The Euclidean distances between data points tend to become uniformly large</w:t>
      </w:r>
      <w:sdt>
        <w:sdtPr>
          <w:rPr>
            <w:lang w:val="en-US"/>
          </w:rPr>
          <w:id w:val="-185679442"/>
          <w:citation/>
        </w:sdtPr>
        <w:sdtContent>
          <w:r w:rsidR="00774A40">
            <w:rPr>
              <w:lang w:val="en-US"/>
            </w:rPr>
            <w:fldChar w:fldCharType="begin"/>
          </w:r>
          <w:r w:rsidR="00774A40">
            <w:rPr>
              <w:lang w:val="en-US"/>
            </w:rPr>
            <w:instrText xml:space="preserve"> CITATION sci24 \l 1033 </w:instrText>
          </w:r>
          <w:r w:rsidR="00774A40">
            <w:rPr>
              <w:lang w:val="en-US"/>
            </w:rPr>
            <w:fldChar w:fldCharType="separate"/>
          </w:r>
          <w:r w:rsidR="0092278F">
            <w:rPr>
              <w:noProof/>
              <w:lang w:val="en-US"/>
            </w:rPr>
            <w:t xml:space="preserve"> </w:t>
          </w:r>
          <w:r w:rsidR="0092278F" w:rsidRPr="0092278F">
            <w:rPr>
              <w:noProof/>
              <w:lang w:val="en-US"/>
            </w:rPr>
            <w:t>[1]</w:t>
          </w:r>
          <w:r w:rsidR="00774A40">
            <w:rPr>
              <w:lang w:val="en-US"/>
            </w:rPr>
            <w:fldChar w:fldCharType="end"/>
          </w:r>
        </w:sdtContent>
      </w:sdt>
      <w:r w:rsidR="00F804FC">
        <w:rPr>
          <w:lang w:val="en-US"/>
        </w:rPr>
        <w:t xml:space="preserve">. To tackle this </w:t>
      </w:r>
      <w:r w:rsidR="00D15DBB">
        <w:rPr>
          <w:lang w:val="en-US"/>
        </w:rPr>
        <w:t>problem,</w:t>
      </w:r>
      <w:r w:rsidR="00F804FC">
        <w:rPr>
          <w:lang w:val="en-US"/>
        </w:rPr>
        <w:t xml:space="preserve"> I reduced the dimens</w:t>
      </w:r>
      <w:r w:rsidR="00774A40">
        <w:rPr>
          <w:lang w:val="en-US"/>
        </w:rPr>
        <w:t>i</w:t>
      </w:r>
      <w:r w:rsidR="00F804FC">
        <w:rPr>
          <w:lang w:val="en-US"/>
        </w:rPr>
        <w:t xml:space="preserve">onality of the data using PCA. I used the “mle” parameter which determines the most </w:t>
      </w:r>
      <w:r w:rsidR="00F804FC" w:rsidRPr="00F804FC">
        <w:t>optimal</w:t>
      </w:r>
      <w:r w:rsidR="00F804FC">
        <w:rPr>
          <w:lang w:val="en-US"/>
        </w:rPr>
        <w:t xml:space="preserve"> number of principal components. </w:t>
      </w:r>
      <w:r w:rsidR="00406667">
        <w:rPr>
          <w:lang w:val="en-US"/>
        </w:rPr>
        <w:t xml:space="preserve">Additionally, outliers can significantly affect K-means because the cluster centroids are determined by the mean of all the points assigned to the cluster. This means outliers can skew the centroids and potentially </w:t>
      </w:r>
      <w:r w:rsidR="00446122">
        <w:rPr>
          <w:lang w:val="en-US"/>
        </w:rPr>
        <w:t>increase</w:t>
      </w:r>
      <w:r w:rsidR="00406667">
        <w:rPr>
          <w:lang w:val="en-US"/>
        </w:rPr>
        <w:t xml:space="preserve"> the error for points in actual dense regions. That is why I apply scale </w:t>
      </w:r>
      <w:r w:rsidR="00446122">
        <w:rPr>
          <w:lang w:val="en-US"/>
        </w:rPr>
        <w:t xml:space="preserve">to </w:t>
      </w:r>
      <w:r w:rsidR="00406667">
        <w:rPr>
          <w:lang w:val="en-US"/>
        </w:rPr>
        <w:t xml:space="preserve">the dimensional reduced data with RobustScaller </w:t>
      </w:r>
      <w:r w:rsidR="00D15DBB">
        <w:rPr>
          <w:lang w:val="en-US"/>
        </w:rPr>
        <w:t>which is</w:t>
      </w:r>
      <w:r w:rsidR="00406667">
        <w:rPr>
          <w:lang w:val="en-US"/>
        </w:rPr>
        <w:t xml:space="preserve"> robust to outliers. </w:t>
      </w:r>
      <w:r w:rsidR="00D15DBB">
        <w:rPr>
          <w:lang w:val="en-US"/>
        </w:rPr>
        <w:t>Then</w:t>
      </w:r>
      <w:r w:rsidR="00406667">
        <w:rPr>
          <w:lang w:val="en-US"/>
        </w:rPr>
        <w:t xml:space="preserve"> I apply KMeans on the scaled data with initiali</w:t>
      </w:r>
      <w:r w:rsidR="00D15DBB">
        <w:rPr>
          <w:lang w:val="en-US"/>
        </w:rPr>
        <w:t>z</w:t>
      </w:r>
      <w:r w:rsidR="00406667">
        <w:rPr>
          <w:lang w:val="en-US"/>
        </w:rPr>
        <w:t xml:space="preserve">ation – “init” parameter set to “k-means++” which </w:t>
      </w:r>
      <w:r w:rsidR="00D15DBB">
        <w:rPr>
          <w:lang w:val="en-US"/>
        </w:rPr>
        <w:t>initializes</w:t>
      </w:r>
      <w:r w:rsidR="00406667">
        <w:rPr>
          <w:lang w:val="en-US"/>
        </w:rPr>
        <w:t xml:space="preserve"> the centroids </w:t>
      </w:r>
      <w:r w:rsidR="000856AA">
        <w:rPr>
          <w:lang w:val="en-US"/>
        </w:rPr>
        <w:t xml:space="preserve">to be distant from each other and </w:t>
      </w:r>
      <w:r w:rsidR="00446122">
        <w:rPr>
          <w:lang w:val="en-US"/>
        </w:rPr>
        <w:t>set</w:t>
      </w:r>
      <w:r w:rsidR="000856AA">
        <w:rPr>
          <w:lang w:val="en-US"/>
        </w:rPr>
        <w:t xml:space="preserve"> the number of </w:t>
      </w:r>
      <w:r w:rsidR="00D15DBB">
        <w:rPr>
          <w:lang w:val="en-US"/>
        </w:rPr>
        <w:t>initializations</w:t>
      </w:r>
      <w:r w:rsidR="000856AA">
        <w:rPr>
          <w:lang w:val="en-US"/>
        </w:rPr>
        <w:t xml:space="preserve"> counts to 10 for better initial centroids.</w:t>
      </w:r>
      <w:r w:rsidR="00406667">
        <w:rPr>
          <w:lang w:val="en-US"/>
        </w:rPr>
        <w:t xml:space="preserve"> </w:t>
      </w:r>
    </w:p>
    <w:p w14:paraId="425FBAA2" w14:textId="3F953AE2" w:rsidR="000856AA" w:rsidRPr="00D15DBB" w:rsidRDefault="00D15DBB" w:rsidP="00637571">
      <w:r>
        <w:t xml:space="preserve">I applied GaussianMixture with a covariance type “tied” because the full covariance matrix can lead to overfitting </w:t>
      </w:r>
      <w:r w:rsidR="00C22233">
        <w:t xml:space="preserve">given the high dimensionality of the data. </w:t>
      </w:r>
    </w:p>
    <w:p w14:paraId="788474F1" w14:textId="29125002" w:rsidR="00637571" w:rsidRDefault="00637571" w:rsidP="00637571">
      <w:pPr>
        <w:rPr>
          <w:lang w:val="en-US"/>
        </w:rPr>
      </w:pPr>
      <w:r>
        <w:rPr>
          <w:lang w:val="en-US"/>
        </w:rPr>
        <w:t>Report Task 2</w:t>
      </w:r>
    </w:p>
    <w:p w14:paraId="1EC6D2A9" w14:textId="6A3FA3CC" w:rsidR="000856AA" w:rsidRPr="00637571" w:rsidRDefault="00C22233" w:rsidP="00637571">
      <w:pPr>
        <w:rPr>
          <w:lang w:val="en-US"/>
        </w:rPr>
      </w:pPr>
      <w:r>
        <w:rPr>
          <w:lang w:val="en-US"/>
        </w:rPr>
        <w:t xml:space="preserve">The K-means model made </w:t>
      </w:r>
      <w:r w:rsidRPr="00CB03F7">
        <w:rPr>
          <w:i/>
          <w:iCs/>
          <w:lang w:val="en-US"/>
        </w:rPr>
        <w:t>431363</w:t>
      </w:r>
      <w:r w:rsidR="00CB03F7">
        <w:rPr>
          <w:lang w:val="en-US"/>
        </w:rPr>
        <w:t xml:space="preserve"> </w:t>
      </w:r>
      <w:r>
        <w:rPr>
          <w:lang w:val="en-US"/>
        </w:rPr>
        <w:t>(2.24%) errors, GMM made</w:t>
      </w:r>
      <w:r w:rsidRPr="00CB03F7">
        <w:rPr>
          <w:i/>
          <w:iCs/>
          <w:lang w:val="en-US"/>
        </w:rPr>
        <w:t xml:space="preserve"> 210538</w:t>
      </w:r>
      <w:r w:rsidR="00CB03F7">
        <w:rPr>
          <w:lang w:val="en-US"/>
        </w:rPr>
        <w:t xml:space="preserve"> </w:t>
      </w:r>
      <w:r>
        <w:rPr>
          <w:lang w:val="en-US"/>
        </w:rPr>
        <w:t>(1.09%) and the random assigning model made</w:t>
      </w:r>
      <w:r w:rsidRPr="00CB03F7">
        <w:rPr>
          <w:i/>
          <w:iCs/>
          <w:lang w:val="en-US"/>
        </w:rPr>
        <w:t xml:space="preserve"> 16466471</w:t>
      </w:r>
      <w:r w:rsidR="00CB03F7">
        <w:rPr>
          <w:lang w:val="en-US"/>
        </w:rPr>
        <w:t xml:space="preserve"> </w:t>
      </w:r>
      <w:r>
        <w:rPr>
          <w:lang w:val="en-US"/>
        </w:rPr>
        <w:t>(85.71%) errors out of 19210967 total pairs of data points with the same label.</w:t>
      </w:r>
    </w:p>
    <w:tbl>
      <w:tblPr>
        <w:tblStyle w:val="TableGridLight"/>
        <w:tblpPr w:leftFromText="180" w:rightFromText="180" w:vertAnchor="text" w:tblpY="1"/>
        <w:tblOverlap w:val="never"/>
        <w:tblW w:w="10070" w:type="dxa"/>
        <w:tblLook w:val="04A0" w:firstRow="1" w:lastRow="0" w:firstColumn="1" w:lastColumn="0" w:noHBand="0" w:noVBand="1"/>
      </w:tblPr>
      <w:tblGrid>
        <w:gridCol w:w="3622"/>
        <w:gridCol w:w="1382"/>
        <w:gridCol w:w="2922"/>
        <w:gridCol w:w="2144"/>
      </w:tblGrid>
      <w:tr w:rsidR="00CB03F7" w14:paraId="6722C56A" w14:textId="77777777" w:rsidTr="00CB03F7">
        <w:trPr>
          <w:trHeight w:val="366"/>
        </w:trPr>
        <w:tc>
          <w:tcPr>
            <w:tcW w:w="3622" w:type="dxa"/>
          </w:tcPr>
          <w:p w14:paraId="26B819E9" w14:textId="77777777" w:rsidR="00637571" w:rsidRPr="00CB03F7" w:rsidRDefault="00637571" w:rsidP="00CB03F7">
            <w:pPr>
              <w:rPr>
                <w:b/>
                <w:bCs/>
                <w:lang w:val="en-US"/>
              </w:rPr>
            </w:pPr>
          </w:p>
        </w:tc>
        <w:tc>
          <w:tcPr>
            <w:tcW w:w="1382" w:type="dxa"/>
          </w:tcPr>
          <w:p w14:paraId="7FC6D775" w14:textId="46AE77E4" w:rsidR="00637571" w:rsidRPr="00CB03F7" w:rsidRDefault="00637571" w:rsidP="00CB03F7">
            <w:pPr>
              <w:rPr>
                <w:b/>
                <w:bCs/>
                <w:lang w:val="en-US"/>
              </w:rPr>
            </w:pPr>
            <w:r w:rsidRPr="00CB03F7">
              <w:rPr>
                <w:b/>
                <w:bCs/>
                <w:lang w:val="en-US"/>
              </w:rPr>
              <w:t>K-means</w:t>
            </w:r>
          </w:p>
        </w:tc>
        <w:tc>
          <w:tcPr>
            <w:tcW w:w="2922" w:type="dxa"/>
          </w:tcPr>
          <w:p w14:paraId="0A449F37" w14:textId="148D0D20" w:rsidR="00637571" w:rsidRPr="00CB03F7" w:rsidRDefault="00637571" w:rsidP="00CB03F7">
            <w:pPr>
              <w:rPr>
                <w:b/>
                <w:bCs/>
                <w:lang w:val="en-US"/>
              </w:rPr>
            </w:pPr>
            <w:r w:rsidRPr="00CB03F7">
              <w:rPr>
                <w:b/>
                <w:bCs/>
                <w:lang w:val="en-US"/>
              </w:rPr>
              <w:t>Gaussian mixture model</w:t>
            </w:r>
          </w:p>
        </w:tc>
        <w:tc>
          <w:tcPr>
            <w:tcW w:w="2144" w:type="dxa"/>
          </w:tcPr>
          <w:p w14:paraId="059CB044" w14:textId="497ABB32" w:rsidR="00637571" w:rsidRPr="00CB03F7" w:rsidRDefault="00637571" w:rsidP="00CB03F7">
            <w:pPr>
              <w:rPr>
                <w:b/>
                <w:bCs/>
                <w:lang w:val="en-US"/>
              </w:rPr>
            </w:pPr>
            <w:r w:rsidRPr="00CB03F7">
              <w:rPr>
                <w:b/>
                <w:bCs/>
                <w:lang w:val="en-US"/>
              </w:rPr>
              <w:t>Random baseline</w:t>
            </w:r>
          </w:p>
        </w:tc>
      </w:tr>
      <w:tr w:rsidR="00CB03F7" w14:paraId="1AFEAF06" w14:textId="77777777" w:rsidTr="00CB03F7">
        <w:trPr>
          <w:trHeight w:val="366"/>
        </w:trPr>
        <w:tc>
          <w:tcPr>
            <w:tcW w:w="3622" w:type="dxa"/>
          </w:tcPr>
          <w:p w14:paraId="3BFC73DC" w14:textId="4A0E2562" w:rsidR="00637571" w:rsidRPr="00CB03F7" w:rsidRDefault="00637571" w:rsidP="00CB03F7">
            <w:pPr>
              <w:rPr>
                <w:b/>
                <w:bCs/>
                <w:lang w:val="en-US"/>
              </w:rPr>
            </w:pPr>
            <w:r w:rsidRPr="00CB03F7">
              <w:rPr>
                <w:b/>
                <w:bCs/>
                <w:lang w:val="en-US"/>
              </w:rPr>
              <w:t>Error count</w:t>
            </w:r>
          </w:p>
        </w:tc>
        <w:tc>
          <w:tcPr>
            <w:tcW w:w="1382" w:type="dxa"/>
          </w:tcPr>
          <w:p w14:paraId="5EF59E87" w14:textId="1AA05070" w:rsidR="00637571" w:rsidRDefault="00582B15" w:rsidP="00CB03F7">
            <w:pPr>
              <w:rPr>
                <w:lang w:val="en-US"/>
              </w:rPr>
            </w:pPr>
            <w:r w:rsidRPr="00582B15">
              <w:rPr>
                <w:lang w:val="en-US"/>
              </w:rPr>
              <w:t>431363</w:t>
            </w:r>
          </w:p>
        </w:tc>
        <w:tc>
          <w:tcPr>
            <w:tcW w:w="2922" w:type="dxa"/>
          </w:tcPr>
          <w:p w14:paraId="0FCF988F" w14:textId="01D207D2" w:rsidR="00637571" w:rsidRDefault="00582B15" w:rsidP="00CB03F7">
            <w:pPr>
              <w:rPr>
                <w:lang w:val="en-US"/>
              </w:rPr>
            </w:pPr>
            <w:r w:rsidRPr="00582B15">
              <w:rPr>
                <w:lang w:val="en-US"/>
              </w:rPr>
              <w:t>210538</w:t>
            </w:r>
          </w:p>
        </w:tc>
        <w:tc>
          <w:tcPr>
            <w:tcW w:w="2144" w:type="dxa"/>
          </w:tcPr>
          <w:p w14:paraId="2A1C4E90" w14:textId="1828DBD2" w:rsidR="00637571" w:rsidRDefault="00582B15" w:rsidP="00CB03F7">
            <w:pPr>
              <w:rPr>
                <w:lang w:val="en-US"/>
              </w:rPr>
            </w:pPr>
            <w:r w:rsidRPr="00582B15">
              <w:rPr>
                <w:lang w:val="en-US"/>
              </w:rPr>
              <w:t>16466471</w:t>
            </w:r>
          </w:p>
        </w:tc>
      </w:tr>
      <w:tr w:rsidR="00CB03F7" w14:paraId="6C207D7E" w14:textId="77777777" w:rsidTr="00CB03F7">
        <w:trPr>
          <w:trHeight w:val="381"/>
        </w:trPr>
        <w:tc>
          <w:tcPr>
            <w:tcW w:w="3622" w:type="dxa"/>
          </w:tcPr>
          <w:p w14:paraId="378D424F" w14:textId="42AF5E81" w:rsidR="00582B15" w:rsidRPr="00CB03F7" w:rsidRDefault="00582B15" w:rsidP="00CB03F7">
            <w:pPr>
              <w:rPr>
                <w:b/>
                <w:bCs/>
                <w:lang w:val="en-US"/>
              </w:rPr>
            </w:pPr>
            <w:r w:rsidRPr="00CB03F7">
              <w:rPr>
                <w:b/>
                <w:bCs/>
                <w:lang w:val="en-US"/>
              </w:rPr>
              <w:t xml:space="preserve">Total pairs with </w:t>
            </w:r>
            <w:r w:rsidR="00B252A8" w:rsidRPr="00CB03F7">
              <w:rPr>
                <w:b/>
                <w:bCs/>
                <w:lang w:val="en-US"/>
              </w:rPr>
              <w:t xml:space="preserve">the </w:t>
            </w:r>
            <w:r w:rsidRPr="00CB03F7">
              <w:rPr>
                <w:b/>
                <w:bCs/>
                <w:lang w:val="en-US"/>
              </w:rPr>
              <w:t>same label</w:t>
            </w:r>
          </w:p>
        </w:tc>
        <w:tc>
          <w:tcPr>
            <w:tcW w:w="1382" w:type="dxa"/>
          </w:tcPr>
          <w:p w14:paraId="4135B554" w14:textId="6E84404F" w:rsidR="00582B15" w:rsidRDefault="00582B15" w:rsidP="00CB03F7">
            <w:pPr>
              <w:rPr>
                <w:lang w:val="en-US"/>
              </w:rPr>
            </w:pPr>
            <w:r w:rsidRPr="00582B15">
              <w:rPr>
                <w:lang w:val="en-US"/>
              </w:rPr>
              <w:t>19210967</w:t>
            </w:r>
          </w:p>
        </w:tc>
        <w:tc>
          <w:tcPr>
            <w:tcW w:w="2922" w:type="dxa"/>
          </w:tcPr>
          <w:p w14:paraId="447A2F2F" w14:textId="0F58D9F2" w:rsidR="00582B15" w:rsidRDefault="00582B15" w:rsidP="00CB03F7">
            <w:pPr>
              <w:tabs>
                <w:tab w:val="left" w:pos="1836"/>
              </w:tabs>
              <w:rPr>
                <w:lang w:val="en-US"/>
              </w:rPr>
            </w:pPr>
            <w:r w:rsidRPr="00582B15">
              <w:rPr>
                <w:lang w:val="en-US"/>
              </w:rPr>
              <w:t>19210967</w:t>
            </w:r>
            <w:r>
              <w:rPr>
                <w:lang w:val="en-US"/>
              </w:rPr>
              <w:tab/>
            </w:r>
          </w:p>
        </w:tc>
        <w:tc>
          <w:tcPr>
            <w:tcW w:w="2144" w:type="dxa"/>
          </w:tcPr>
          <w:p w14:paraId="1E70E57C" w14:textId="198D5733" w:rsidR="00582B15" w:rsidRDefault="00582B15" w:rsidP="00CB03F7">
            <w:pPr>
              <w:rPr>
                <w:lang w:val="en-US"/>
              </w:rPr>
            </w:pPr>
            <w:r w:rsidRPr="00582B15">
              <w:rPr>
                <w:lang w:val="en-US"/>
              </w:rPr>
              <w:t>19210967</w:t>
            </w:r>
          </w:p>
        </w:tc>
      </w:tr>
      <w:tr w:rsidR="00CB03F7" w14:paraId="5E533A0E" w14:textId="77777777" w:rsidTr="00CB03F7">
        <w:trPr>
          <w:trHeight w:val="381"/>
        </w:trPr>
        <w:tc>
          <w:tcPr>
            <w:tcW w:w="3622" w:type="dxa"/>
          </w:tcPr>
          <w:p w14:paraId="349AE33D" w14:textId="03618BB7" w:rsidR="00582B15" w:rsidRPr="00CB03F7" w:rsidRDefault="00582B15" w:rsidP="00CB03F7">
            <w:pPr>
              <w:rPr>
                <w:b/>
                <w:bCs/>
                <w:lang w:val="en-US"/>
              </w:rPr>
            </w:pPr>
            <w:r w:rsidRPr="00CB03F7">
              <w:rPr>
                <w:b/>
                <w:bCs/>
                <w:lang w:val="en-US"/>
              </w:rPr>
              <w:t>Accuracy percentage</w:t>
            </w:r>
          </w:p>
        </w:tc>
        <w:tc>
          <w:tcPr>
            <w:tcW w:w="1382" w:type="dxa"/>
          </w:tcPr>
          <w:p w14:paraId="350C711B" w14:textId="58709E80" w:rsidR="00582B15" w:rsidRPr="00637571" w:rsidRDefault="00582B15" w:rsidP="00CB03F7">
            <w:pPr>
              <w:rPr>
                <w:lang w:val="en-US"/>
              </w:rPr>
            </w:pPr>
            <w:r>
              <w:rPr>
                <w:lang w:val="en-US"/>
              </w:rPr>
              <w:t>97.76%</w:t>
            </w:r>
          </w:p>
        </w:tc>
        <w:tc>
          <w:tcPr>
            <w:tcW w:w="2922" w:type="dxa"/>
          </w:tcPr>
          <w:p w14:paraId="395BD966" w14:textId="0031C8B7" w:rsidR="00582B15" w:rsidRPr="00637571" w:rsidRDefault="00582B15" w:rsidP="00CB03F7">
            <w:pPr>
              <w:rPr>
                <w:lang w:val="en-US"/>
              </w:rPr>
            </w:pPr>
            <w:r>
              <w:rPr>
                <w:lang w:val="en-US"/>
              </w:rPr>
              <w:t>98.91%</w:t>
            </w:r>
          </w:p>
        </w:tc>
        <w:tc>
          <w:tcPr>
            <w:tcW w:w="2144" w:type="dxa"/>
          </w:tcPr>
          <w:p w14:paraId="13AFE790" w14:textId="10EDD6DF" w:rsidR="00582B15" w:rsidRPr="00637571" w:rsidRDefault="00582B15" w:rsidP="00CB03F7">
            <w:pPr>
              <w:rPr>
                <w:lang w:val="en-US"/>
              </w:rPr>
            </w:pPr>
            <w:r>
              <w:rPr>
                <w:lang w:val="en-US"/>
              </w:rPr>
              <w:t>14.29%</w:t>
            </w:r>
          </w:p>
        </w:tc>
      </w:tr>
    </w:tbl>
    <w:p w14:paraId="4EF10A16" w14:textId="61E44C50" w:rsidR="0012129D" w:rsidRDefault="0012129D" w:rsidP="0012129D">
      <w:pPr>
        <w:rPr>
          <w:lang w:val="en-US"/>
        </w:rPr>
      </w:pPr>
    </w:p>
    <w:p w14:paraId="5274DE98" w14:textId="19CDF249" w:rsidR="00E402DA" w:rsidRDefault="00E402DA" w:rsidP="0012129D">
      <w:pPr>
        <w:rPr>
          <w:lang w:val="en-US"/>
        </w:rPr>
      </w:pPr>
      <w:r>
        <w:rPr>
          <w:lang w:val="en-US"/>
        </w:rPr>
        <w:t>Report Task 3</w:t>
      </w:r>
    </w:p>
    <w:p w14:paraId="179B718C" w14:textId="691F9D0D" w:rsidR="00C22233" w:rsidRDefault="00C22233" w:rsidP="0012129D">
      <w:pPr>
        <w:rPr>
          <w:lang w:val="en-US"/>
        </w:rPr>
      </w:pPr>
      <w:r>
        <w:rPr>
          <w:lang w:val="en-US"/>
        </w:rPr>
        <w:t xml:space="preserve">The high accuracy of the K-means model indicates that the </w:t>
      </w:r>
      <w:r w:rsidR="00446122">
        <w:rPr>
          <w:lang w:val="en-US"/>
        </w:rPr>
        <w:t xml:space="preserve">cluster shapes </w:t>
      </w:r>
      <w:r w:rsidR="00B252A8">
        <w:rPr>
          <w:lang w:val="en-US"/>
        </w:rPr>
        <w:t>are approximately</w:t>
      </w:r>
      <w:r w:rsidR="00446122">
        <w:rPr>
          <w:lang w:val="en-US"/>
        </w:rPr>
        <w:t xml:space="preserve"> spherical</w:t>
      </w:r>
      <w:r w:rsidR="00B252A8">
        <w:rPr>
          <w:lang w:val="en-US"/>
        </w:rPr>
        <w:t xml:space="preserve">, and that is why we can’t notice a significant improvement in the Gaussian Mixture model, although this model has the ability to capture variations in the </w:t>
      </w:r>
      <w:r w:rsidR="00B252A8">
        <w:rPr>
          <w:lang w:val="en-US"/>
        </w:rPr>
        <w:lastRenderedPageBreak/>
        <w:t xml:space="preserve">data that K-means isn’t able to. The random baseline has a very low accuracy which highlights that the k-means and GMM models are capturing meaningful patterns and are </w:t>
      </w:r>
      <w:r w:rsidR="00780621">
        <w:rPr>
          <w:lang w:val="en-US"/>
        </w:rPr>
        <w:t xml:space="preserve">far better than random guessing. </w:t>
      </w:r>
    </w:p>
    <w:p w14:paraId="64F296EF" w14:textId="6058FC07" w:rsidR="00151444" w:rsidRDefault="00151444" w:rsidP="0012129D">
      <w:pPr>
        <w:rPr>
          <w:lang w:val="en-US"/>
        </w:rPr>
      </w:pPr>
    </w:p>
    <w:p w14:paraId="1C1B4681" w14:textId="15919EFE" w:rsidR="00E402DA" w:rsidRDefault="00E402DA" w:rsidP="00E402DA">
      <w:pPr>
        <w:pStyle w:val="Heading1"/>
        <w:rPr>
          <w:lang w:val="en-US"/>
        </w:rPr>
      </w:pPr>
      <w:r>
        <w:rPr>
          <w:lang w:val="en-US"/>
        </w:rPr>
        <w:t>Classification</w:t>
      </w:r>
    </w:p>
    <w:p w14:paraId="2698C0D9" w14:textId="77777777" w:rsidR="0060605D" w:rsidRDefault="0060605D" w:rsidP="00B871AF">
      <w:pPr>
        <w:rPr>
          <w:lang w:val="en-US"/>
        </w:rPr>
      </w:pPr>
    </w:p>
    <w:p w14:paraId="0E004E09" w14:textId="45995683" w:rsidR="00B871AF" w:rsidRDefault="00B871AF" w:rsidP="00B871AF">
      <w:pPr>
        <w:rPr>
          <w:lang w:val="en-US"/>
        </w:rPr>
      </w:pPr>
      <w:r>
        <w:rPr>
          <w:lang w:val="en-US"/>
        </w:rPr>
        <w:t>Report Task 4</w:t>
      </w:r>
    </w:p>
    <w:p w14:paraId="57FAB0DB" w14:textId="7DA9BFED" w:rsidR="0070649E" w:rsidRPr="00B871AF" w:rsidRDefault="00C27F08" w:rsidP="00B871AF">
      <w:r>
        <w:t>Support vector machines require extensive training time</w:t>
      </w:r>
      <w:r w:rsidR="00AF1752">
        <w:t xml:space="preserve"> </w:t>
      </w:r>
      <w:r w:rsidR="00D24815">
        <w:t>for</w:t>
      </w:r>
      <w:r>
        <w:t xml:space="preserve"> large dataset</w:t>
      </w:r>
      <w:r w:rsidR="00D24815">
        <w:t>s</w:t>
      </w:r>
      <w:r>
        <w:t xml:space="preserve"> like the Covertype dataset. </w:t>
      </w:r>
      <w:r w:rsidR="00D24815">
        <w:t>For non-linear SVMs usually the Gram matrix is computed making the training time</w:t>
      </w:r>
      <w:r>
        <w:t xml:space="preserve"> scale at least quadratically with the number of samples which becomes impractical beyond the thousands of data points</w:t>
      </w:r>
      <w:sdt>
        <w:sdtPr>
          <w:id w:val="1555420899"/>
          <w:citation/>
        </w:sdtPr>
        <w:sdtContent>
          <w:r w:rsidR="00D81EEE">
            <w:fldChar w:fldCharType="begin"/>
          </w:r>
          <w:r w:rsidR="00D81EEE">
            <w:rPr>
              <w:lang w:val="en-US"/>
            </w:rPr>
            <w:instrText xml:space="preserve"> CITATION sci241 \l 1033 </w:instrText>
          </w:r>
          <w:r w:rsidR="00D81EEE">
            <w:fldChar w:fldCharType="separate"/>
          </w:r>
          <w:r w:rsidR="00D81EEE">
            <w:rPr>
              <w:noProof/>
              <w:lang w:val="en-US"/>
            </w:rPr>
            <w:t xml:space="preserve"> </w:t>
          </w:r>
          <w:r w:rsidR="00D81EEE" w:rsidRPr="00D81EEE">
            <w:rPr>
              <w:noProof/>
              <w:lang w:val="en-US"/>
            </w:rPr>
            <w:t>[2]</w:t>
          </w:r>
          <w:r w:rsidR="00D81EEE">
            <w:fldChar w:fldCharType="end"/>
          </w:r>
        </w:sdtContent>
      </w:sdt>
      <w:r>
        <w:t xml:space="preserve">. </w:t>
      </w:r>
      <w:r w:rsidR="00D24815">
        <w:t xml:space="preserve">The LinearSVC is a faster implementation of a Support Vector Machine in the case of a linear kernel.  </w:t>
      </w:r>
      <w:r w:rsidR="00AF1752">
        <w:t xml:space="preserve">It uses liblinear algorithm which </w:t>
      </w:r>
      <w:r w:rsidR="00D24815">
        <w:t xml:space="preserve">avoids computing the Gram matrix </w:t>
      </w:r>
      <w:r w:rsidR="00AF1752">
        <w:t xml:space="preserve">and scales linearly to the number of samples. </w:t>
      </w:r>
      <w:r w:rsidR="0070649E">
        <w:t>The disadvantage of this model is the inability to capture non-linear patterns within the data with an accuracy of around 70%.</w:t>
      </w:r>
    </w:p>
    <w:p w14:paraId="1B23F860" w14:textId="07EE5C11" w:rsidR="00E402DA" w:rsidRDefault="00E402DA" w:rsidP="0012129D">
      <w:pPr>
        <w:rPr>
          <w:lang w:val="en-US"/>
        </w:rPr>
      </w:pPr>
      <w:r>
        <w:rPr>
          <w:lang w:val="en-US"/>
        </w:rPr>
        <w:t>Report Task 5</w:t>
      </w:r>
    </w:p>
    <w:p w14:paraId="11B80816" w14:textId="77777777" w:rsidR="0070649E" w:rsidRDefault="0070649E" w:rsidP="0070649E">
      <w:pPr>
        <w:keepNext/>
      </w:pPr>
      <w:r>
        <w:rPr>
          <w:noProof/>
          <w:lang w:val="en-US"/>
        </w:rPr>
        <w:drawing>
          <wp:inline distT="0" distB="0" distL="0" distR="0" wp14:anchorId="0DB90915" wp14:editId="28B7915C">
            <wp:extent cx="3009900" cy="1341120"/>
            <wp:effectExtent l="0" t="0" r="0" b="11430"/>
            <wp:docPr id="14548329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1ADDBA" w14:textId="77777777" w:rsidR="0070649E" w:rsidRDefault="0070649E" w:rsidP="0070649E">
      <w:pPr>
        <w:pStyle w:val="Caption"/>
      </w:pPr>
      <w:r>
        <w:rPr>
          <w:noProof/>
        </w:rPr>
        <mc:AlternateContent>
          <mc:Choice Requires="wps">
            <w:drawing>
              <wp:anchor distT="45720" distB="45720" distL="114300" distR="114300" simplePos="0" relativeHeight="251659264" behindDoc="0" locked="0" layoutInCell="1" allowOverlap="1" wp14:anchorId="62B0C695" wp14:editId="17AD6C27">
                <wp:simplePos x="0" y="0"/>
                <wp:positionH relativeFrom="margin">
                  <wp:align>left</wp:align>
                </wp:positionH>
                <wp:positionV relativeFrom="paragraph">
                  <wp:posOffset>5715</wp:posOffset>
                </wp:positionV>
                <wp:extent cx="3017520" cy="4724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72440"/>
                        </a:xfrm>
                        <a:prstGeom prst="rect">
                          <a:avLst/>
                        </a:prstGeom>
                        <a:noFill/>
                        <a:ln w="9525">
                          <a:noFill/>
                          <a:miter lim="800000"/>
                          <a:headEnd/>
                          <a:tailEnd/>
                        </a:ln>
                      </wps:spPr>
                      <wps:txbx>
                        <w:txbxContent>
                          <w:p w14:paraId="1C34E899" w14:textId="77777777" w:rsidR="0070649E" w:rsidRDefault="0070649E" w:rsidP="0070649E">
                            <w:pPr>
                              <w:pStyle w:val="Caption"/>
                            </w:pPr>
                            <w:r>
                              <w:t xml:space="preserve">Figure 1 - </w:t>
                            </w:r>
                            <w:r w:rsidRPr="00F07B19">
                              <w:t>The graph illustrates the relationship between the maximum depth of the decision tree and the accuracy of the model on the validation</w:t>
                            </w:r>
                            <w:r>
                              <w:t xml:space="preserve"> </w:t>
                            </w:r>
                            <w:r w:rsidRPr="00F07B19">
                              <w:t>dataset.</w:t>
                            </w:r>
                          </w:p>
                          <w:p w14:paraId="34CC03BC" w14:textId="77777777" w:rsidR="0070649E" w:rsidRDefault="0070649E" w:rsidP="0070649E"/>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B0C695" id="_x0000_t202" coordsize="21600,21600" o:spt="202" path="m,l,21600r21600,l21600,xe">
                <v:stroke joinstyle="miter"/>
                <v:path gradientshapeok="t" o:connecttype="rect"/>
              </v:shapetype>
              <v:shape id="Text Box 2" o:spid="_x0000_s1026" type="#_x0000_t202" style="position:absolute;margin-left:0;margin-top:.45pt;width:237.6pt;height:37.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pjP9wEAAMkDAAAOAAAAZHJzL2Uyb0RvYy54bWysU9tu2zAMfR+wfxD0vtjJkqU14hRduw4D&#10;ugvQ7QMUWY6FSaJGKbGzry8lJ2mwvQ3zg0CK4iHPIb26Gaxhe4VBg6v5dFJyppyERrttzX98f3hz&#10;xVmIwjXCgFM1P6jAb9avX616X6kZdGAahYxAXKh6X/MuRl8VRZCdsiJMwCtHwRbQikgubosGRU/o&#10;1hSzsnxX9ICNR5AqBLq9H4N8nfHbVsn4tW2DiszUnHqL+cR8btJZrFei2qLwnZbHNsQ/dGGFdlT0&#10;DHUvomA71H9BWS0RArRxIsEW0LZaqsyB2EzLP9g8dcKrzIXECf4sU/h/sPLL/sl/QxaH9zDQADOJ&#10;4B9B/gzMwV0n3FbdIkLfKdFQ4WmSrOh9qI6pSepQhQSy6T9DQ0MWuwgZaGjRJlWIJyN0GsDhLLoa&#10;IpN0+bacLhczCkmKzZez+TxPpRDVKdtjiB8VWJaMmiMNNaOL/WOIqRtRnZ6kYg4etDF5sMaxvubX&#10;i9kiJ1xErI60d0bbml+V6Rs3IZH84JqcHIU2o00FjDuyTkRHynHYDPQwsd9AcyD+CON+0f9ARgf4&#10;m7Oedqvm4ddOoOLMfHKk4fU0kWQxO2Tg5e0mO/PFMmkinCSYmseTeRfz8o48b0nnVmcJXro49kn7&#10;kpU57nZayEs/v3r5A9fPAAAA//8DAFBLAwQUAAYACAAAACEAlr3hbNwAAAAEAQAADwAAAGRycy9k&#10;b3ducmV2LnhtbEyPwU7DMBBE70j8g7VI3KhDoC2EbCqoVFXiVELL2Y2XJCJeR7Hbpnw9ywmOoxnN&#10;vMkXo+vUkYbQeka4nSSgiCtvW64Rtu+rmwdQIRq2pvNMCGcKsCguL3KTWX/iNzqWsVZSwiEzCE2M&#10;faZ1qBpyJkx8Tyzepx+ciSKHWtvBnKTcdTpNkpl2pmVZaExPy4aqr/LgEMbtd8m7V/bn5apc97vN&#10;x8t6liJeX43PT6AijfEvDL/4gg6FMO39gW1QHYIciQiPoMS7n09TUHuE+fQOdJHr//DFDwAAAP//&#10;AwBQSwECLQAUAAYACAAAACEAtoM4kv4AAADhAQAAEwAAAAAAAAAAAAAAAAAAAAAAW0NvbnRlbnRf&#10;VHlwZXNdLnhtbFBLAQItABQABgAIAAAAIQA4/SH/1gAAAJQBAAALAAAAAAAAAAAAAAAAAC8BAABf&#10;cmVscy8ucmVsc1BLAQItABQABgAIAAAAIQDDopjP9wEAAMkDAAAOAAAAAAAAAAAAAAAAAC4CAABk&#10;cnMvZTJvRG9jLnhtbFBLAQItABQABgAIAAAAIQCWveFs3AAAAAQBAAAPAAAAAAAAAAAAAAAAAFEE&#10;AABkcnMvZG93bnJldi54bWxQSwUGAAAAAAQABADzAAAAWgUAAAAA&#10;" filled="f" stroked="f">
                <v:textbox inset=",0">
                  <w:txbxContent>
                    <w:p w14:paraId="1C34E899" w14:textId="77777777" w:rsidR="0070649E" w:rsidRDefault="0070649E" w:rsidP="0070649E">
                      <w:pPr>
                        <w:pStyle w:val="Caption"/>
                      </w:pPr>
                      <w:r>
                        <w:t xml:space="preserve">Figure 1 - </w:t>
                      </w:r>
                      <w:r w:rsidRPr="00F07B19">
                        <w:t>The graph illustrates the relationship between the maximum depth of the decision tree and the accuracy of the model on the validation</w:t>
                      </w:r>
                      <w:r>
                        <w:t xml:space="preserve"> </w:t>
                      </w:r>
                      <w:r w:rsidRPr="00F07B19">
                        <w:t>dataset.</w:t>
                      </w:r>
                    </w:p>
                    <w:p w14:paraId="34CC03BC" w14:textId="77777777" w:rsidR="0070649E" w:rsidRDefault="0070649E" w:rsidP="0070649E"/>
                  </w:txbxContent>
                </v:textbox>
                <w10:wrap type="square" anchorx="margin"/>
              </v:shape>
            </w:pict>
          </mc:Fallback>
        </mc:AlternateContent>
      </w:r>
    </w:p>
    <w:p w14:paraId="76B86CDA" w14:textId="77777777" w:rsidR="0070649E" w:rsidRDefault="0070649E" w:rsidP="0012129D">
      <w:pPr>
        <w:rPr>
          <w:lang w:val="en-US"/>
        </w:rPr>
      </w:pPr>
    </w:p>
    <w:p w14:paraId="67A5DCE0" w14:textId="559A266A" w:rsidR="0070649E" w:rsidRDefault="00216FD3" w:rsidP="0012129D">
      <w:pPr>
        <w:rPr>
          <w:lang w:val="en-US"/>
        </w:rPr>
      </w:pPr>
      <w:r>
        <w:rPr>
          <w:lang w:val="en-US"/>
        </w:rPr>
        <w:t xml:space="preserve">As a decision tree requires little data preparation no scaling or dimension reduction is applied to the data. </w:t>
      </w:r>
      <w:r w:rsidR="00955917">
        <w:rPr>
          <w:lang w:val="en-US"/>
        </w:rPr>
        <w:t>Initially</w:t>
      </w:r>
      <w:r w:rsidR="006021A9">
        <w:rPr>
          <w:lang w:val="en-US"/>
        </w:rPr>
        <w:t>,</w:t>
      </w:r>
      <w:r w:rsidR="00955917">
        <w:rPr>
          <w:lang w:val="en-US"/>
        </w:rPr>
        <w:t xml:space="preserve"> I ran the DecisionTreeClassifier with its default parameters without any constraints on the size of the tree with gini as the function for measuring the quality of the split. The accuracy score on the same training set was 100% which clearly stated that the model is overfitting the training data.</w:t>
      </w:r>
      <w:r w:rsidR="006021A9">
        <w:rPr>
          <w:lang w:val="en-US"/>
        </w:rPr>
        <w:t xml:space="preserve"> Applying PCA gave the same result. After that, I created models with decreasing maximum depth from 5 to 45 on every 5 layers.  </w:t>
      </w:r>
      <w:r w:rsidR="004419E1">
        <w:rPr>
          <w:lang w:val="en-US"/>
        </w:rPr>
        <w:t>F</w:t>
      </w:r>
      <w:r w:rsidR="006021A9">
        <w:rPr>
          <w:lang w:val="en-US"/>
        </w:rPr>
        <w:t>igure 1</w:t>
      </w:r>
      <w:r w:rsidR="004419E1">
        <w:rPr>
          <w:lang w:val="en-US"/>
        </w:rPr>
        <w:t xml:space="preserve"> shows</w:t>
      </w:r>
      <w:r w:rsidR="006021A9">
        <w:rPr>
          <w:lang w:val="en-US"/>
        </w:rPr>
        <w:t xml:space="preserve"> </w:t>
      </w:r>
      <w:r w:rsidR="004419E1">
        <w:rPr>
          <w:lang w:val="en-US"/>
        </w:rPr>
        <w:t>the results from the grid search which are obtained with</w:t>
      </w:r>
      <w:r w:rsidR="006021A9">
        <w:rPr>
          <w:lang w:val="en-US"/>
        </w:rPr>
        <w:t xml:space="preserve"> cross-validation. The graph shows that the accuracy doesn’t increase substantially for trees bigger than 25 </w:t>
      </w:r>
      <w:r w:rsidR="006021A9">
        <w:rPr>
          <w:lang w:val="en-US"/>
        </w:rPr>
        <w:lastRenderedPageBreak/>
        <w:t xml:space="preserve">layers. </w:t>
      </w:r>
      <w:r w:rsidR="004419E1">
        <w:rPr>
          <w:lang w:val="en-US"/>
        </w:rPr>
        <w:t>The same approach was used for the criterion (the function that measures the quality of the split when training the model) but all models showed similar results.</w:t>
      </w:r>
    </w:p>
    <w:p w14:paraId="256E7E91" w14:textId="77777777" w:rsidR="00CE7BB5" w:rsidRDefault="00CE7BB5" w:rsidP="0012129D">
      <w:pPr>
        <w:rPr>
          <w:lang w:val="en-US"/>
        </w:rPr>
      </w:pPr>
    </w:p>
    <w:tbl>
      <w:tblPr>
        <w:tblStyle w:val="TableGrid"/>
        <w:tblW w:w="0" w:type="auto"/>
        <w:tblLook w:val="04A0" w:firstRow="1" w:lastRow="0" w:firstColumn="1" w:lastColumn="0" w:noHBand="0" w:noVBand="1"/>
      </w:tblPr>
      <w:tblGrid>
        <w:gridCol w:w="1465"/>
        <w:gridCol w:w="951"/>
        <w:gridCol w:w="1001"/>
      </w:tblGrid>
      <w:tr w:rsidR="001E6177" w14:paraId="12914172" w14:textId="77777777" w:rsidTr="001E6177">
        <w:trPr>
          <w:trHeight w:val="327"/>
        </w:trPr>
        <w:tc>
          <w:tcPr>
            <w:tcW w:w="1465" w:type="dxa"/>
          </w:tcPr>
          <w:p w14:paraId="28A28726" w14:textId="206EF19F" w:rsidR="00B263A7" w:rsidRDefault="00B263A7" w:rsidP="0012129D">
            <w:pPr>
              <w:rPr>
                <w:lang w:val="en-US"/>
              </w:rPr>
            </w:pPr>
            <w:r>
              <w:rPr>
                <w:lang w:val="en-US"/>
              </w:rPr>
              <w:t>lbfgs</w:t>
            </w:r>
          </w:p>
        </w:tc>
        <w:tc>
          <w:tcPr>
            <w:tcW w:w="951" w:type="dxa"/>
          </w:tcPr>
          <w:p w14:paraId="7E277B37" w14:textId="1098CE13" w:rsidR="00B263A7" w:rsidRDefault="00782482" w:rsidP="0012129D">
            <w:pPr>
              <w:rPr>
                <w:lang w:val="en-US"/>
              </w:rPr>
            </w:pPr>
            <w:r>
              <w:rPr>
                <w:lang w:val="en-US"/>
              </w:rPr>
              <w:t>61</w:t>
            </w:r>
            <w:r w:rsidR="00B263A7">
              <w:rPr>
                <w:lang w:val="en-US"/>
              </w:rPr>
              <w:t>.</w:t>
            </w:r>
            <w:r>
              <w:rPr>
                <w:lang w:val="en-US"/>
              </w:rPr>
              <w:t>23</w:t>
            </w:r>
          </w:p>
        </w:tc>
        <w:tc>
          <w:tcPr>
            <w:tcW w:w="1001" w:type="dxa"/>
          </w:tcPr>
          <w:p w14:paraId="4BAEF8F2" w14:textId="6D5ED590" w:rsidR="00B263A7" w:rsidRDefault="001E6177" w:rsidP="0012129D">
            <w:pPr>
              <w:rPr>
                <w:lang w:val="en-US"/>
              </w:rPr>
            </w:pPr>
            <w:r>
              <w:rPr>
                <w:lang w:val="en-US"/>
              </w:rPr>
              <w:t>NA</w:t>
            </w:r>
          </w:p>
        </w:tc>
      </w:tr>
      <w:tr w:rsidR="001E6177" w14:paraId="702515D3" w14:textId="77777777" w:rsidTr="001E6177">
        <w:trPr>
          <w:trHeight w:val="327"/>
        </w:trPr>
        <w:tc>
          <w:tcPr>
            <w:tcW w:w="1465" w:type="dxa"/>
          </w:tcPr>
          <w:p w14:paraId="69886A9C" w14:textId="58FB4A59" w:rsidR="00B263A7" w:rsidRDefault="00B263A7" w:rsidP="0012129D">
            <w:pPr>
              <w:rPr>
                <w:lang w:val="en-US"/>
              </w:rPr>
            </w:pPr>
            <w:r>
              <w:rPr>
                <w:lang w:val="en-US"/>
              </w:rPr>
              <w:t>liblinear</w:t>
            </w:r>
          </w:p>
        </w:tc>
        <w:tc>
          <w:tcPr>
            <w:tcW w:w="951" w:type="dxa"/>
          </w:tcPr>
          <w:p w14:paraId="316EC55B" w14:textId="61D442AA" w:rsidR="00B263A7" w:rsidRDefault="00B263A7" w:rsidP="0012129D">
            <w:pPr>
              <w:rPr>
                <w:lang w:val="en-US"/>
              </w:rPr>
            </w:pPr>
            <w:r w:rsidRPr="00B263A7">
              <w:rPr>
                <w:lang w:val="en-US"/>
              </w:rPr>
              <w:t>7</w:t>
            </w:r>
            <w:r w:rsidR="001E6177">
              <w:rPr>
                <w:lang w:val="en-US"/>
              </w:rPr>
              <w:t>0</w:t>
            </w:r>
            <w:r>
              <w:rPr>
                <w:lang w:val="en-US"/>
              </w:rPr>
              <w:t>.</w:t>
            </w:r>
            <w:r w:rsidRPr="00B263A7">
              <w:rPr>
                <w:lang w:val="en-US"/>
              </w:rPr>
              <w:t>48</w:t>
            </w:r>
          </w:p>
        </w:tc>
        <w:tc>
          <w:tcPr>
            <w:tcW w:w="1001" w:type="dxa"/>
          </w:tcPr>
          <w:p w14:paraId="0195F001" w14:textId="6ECBD44B" w:rsidR="00B263A7" w:rsidRDefault="00957AC1" w:rsidP="0012129D">
            <w:pPr>
              <w:rPr>
                <w:lang w:val="en-US"/>
              </w:rPr>
            </w:pPr>
            <w:r>
              <w:rPr>
                <w:lang w:val="en-US"/>
              </w:rPr>
              <w:t>68.01</w:t>
            </w:r>
          </w:p>
        </w:tc>
      </w:tr>
      <w:tr w:rsidR="001E6177" w14:paraId="5EC9266D" w14:textId="77777777" w:rsidTr="001E6177">
        <w:trPr>
          <w:trHeight w:val="343"/>
        </w:trPr>
        <w:tc>
          <w:tcPr>
            <w:tcW w:w="1465" w:type="dxa"/>
          </w:tcPr>
          <w:p w14:paraId="59C33A16" w14:textId="61307932" w:rsidR="00B263A7" w:rsidRDefault="00B263A7" w:rsidP="0012129D">
            <w:pPr>
              <w:rPr>
                <w:lang w:val="en-US"/>
              </w:rPr>
            </w:pPr>
            <w:r>
              <w:rPr>
                <w:lang w:val="en-US"/>
              </w:rPr>
              <w:t>newton-cg</w:t>
            </w:r>
          </w:p>
        </w:tc>
        <w:tc>
          <w:tcPr>
            <w:tcW w:w="951" w:type="dxa"/>
          </w:tcPr>
          <w:p w14:paraId="31983BBB" w14:textId="679B98B3" w:rsidR="00B263A7" w:rsidRDefault="00782482" w:rsidP="0012129D">
            <w:pPr>
              <w:rPr>
                <w:lang w:val="en-US"/>
              </w:rPr>
            </w:pPr>
            <w:r>
              <w:rPr>
                <w:lang w:val="en-US"/>
              </w:rPr>
              <w:t>69</w:t>
            </w:r>
            <w:r w:rsidR="00B263A7">
              <w:rPr>
                <w:lang w:val="en-US"/>
              </w:rPr>
              <w:t>.</w:t>
            </w:r>
            <w:r>
              <w:rPr>
                <w:lang w:val="en-US"/>
              </w:rPr>
              <w:t>06</w:t>
            </w:r>
          </w:p>
        </w:tc>
        <w:tc>
          <w:tcPr>
            <w:tcW w:w="1001" w:type="dxa"/>
          </w:tcPr>
          <w:p w14:paraId="38383154" w14:textId="55A14DAA" w:rsidR="00B263A7" w:rsidRDefault="001E6177" w:rsidP="0012129D">
            <w:pPr>
              <w:rPr>
                <w:lang w:val="en-US"/>
              </w:rPr>
            </w:pPr>
            <w:r>
              <w:rPr>
                <w:lang w:val="en-US"/>
              </w:rPr>
              <w:t>NA</w:t>
            </w:r>
          </w:p>
        </w:tc>
      </w:tr>
      <w:tr w:rsidR="001E6177" w14:paraId="6EED9413" w14:textId="77777777" w:rsidTr="001E6177">
        <w:trPr>
          <w:trHeight w:val="327"/>
        </w:trPr>
        <w:tc>
          <w:tcPr>
            <w:tcW w:w="1465" w:type="dxa"/>
          </w:tcPr>
          <w:p w14:paraId="65D4054D" w14:textId="77003A8B" w:rsidR="00B263A7" w:rsidRDefault="00B263A7" w:rsidP="0012129D">
            <w:pPr>
              <w:rPr>
                <w:lang w:val="en-US"/>
              </w:rPr>
            </w:pPr>
            <w:r>
              <w:rPr>
                <w:lang w:val="en-US"/>
              </w:rPr>
              <w:t>newton-cholesky</w:t>
            </w:r>
          </w:p>
        </w:tc>
        <w:tc>
          <w:tcPr>
            <w:tcW w:w="951" w:type="dxa"/>
          </w:tcPr>
          <w:p w14:paraId="11DC55C9" w14:textId="04D034FC" w:rsidR="00B263A7" w:rsidRDefault="00B263A7" w:rsidP="0012129D">
            <w:pPr>
              <w:rPr>
                <w:lang w:val="en-US"/>
              </w:rPr>
            </w:pPr>
            <w:r>
              <w:rPr>
                <w:lang w:val="en-US"/>
              </w:rPr>
              <w:t>7</w:t>
            </w:r>
            <w:r w:rsidR="00D5074D">
              <w:rPr>
                <w:lang w:val="en-US"/>
              </w:rPr>
              <w:t>1</w:t>
            </w:r>
            <w:r>
              <w:rPr>
                <w:lang w:val="en-US"/>
              </w:rPr>
              <w:t>.</w:t>
            </w:r>
            <w:r w:rsidR="00D5074D">
              <w:rPr>
                <w:lang w:val="en-US"/>
              </w:rPr>
              <w:t>55</w:t>
            </w:r>
          </w:p>
        </w:tc>
        <w:tc>
          <w:tcPr>
            <w:tcW w:w="1001" w:type="dxa"/>
          </w:tcPr>
          <w:p w14:paraId="4CD3A855" w14:textId="39684E63" w:rsidR="00B263A7" w:rsidRDefault="001E6177" w:rsidP="0012129D">
            <w:pPr>
              <w:rPr>
                <w:lang w:val="en-US"/>
              </w:rPr>
            </w:pPr>
            <w:r>
              <w:rPr>
                <w:lang w:val="en-US"/>
              </w:rPr>
              <w:t>NA</w:t>
            </w:r>
          </w:p>
        </w:tc>
      </w:tr>
      <w:tr w:rsidR="001E6177" w14:paraId="10F77486" w14:textId="77777777" w:rsidTr="001E6177">
        <w:trPr>
          <w:trHeight w:val="327"/>
        </w:trPr>
        <w:tc>
          <w:tcPr>
            <w:tcW w:w="1465" w:type="dxa"/>
          </w:tcPr>
          <w:p w14:paraId="2B569CE2" w14:textId="300D4D92" w:rsidR="00B263A7" w:rsidRDefault="00B263A7" w:rsidP="0012129D">
            <w:pPr>
              <w:rPr>
                <w:lang w:val="en-US"/>
              </w:rPr>
            </w:pPr>
            <w:r>
              <w:rPr>
                <w:lang w:val="en-US"/>
              </w:rPr>
              <w:t>sag</w:t>
            </w:r>
          </w:p>
        </w:tc>
        <w:tc>
          <w:tcPr>
            <w:tcW w:w="951" w:type="dxa"/>
          </w:tcPr>
          <w:p w14:paraId="34CD46DF" w14:textId="7F0B1EFF" w:rsidR="00B263A7" w:rsidRDefault="001E6177" w:rsidP="0012129D">
            <w:pPr>
              <w:rPr>
                <w:lang w:val="en-US"/>
              </w:rPr>
            </w:pPr>
            <w:r>
              <w:rPr>
                <w:lang w:val="en-US"/>
              </w:rPr>
              <w:t>67</w:t>
            </w:r>
            <w:r w:rsidR="00B263A7">
              <w:rPr>
                <w:lang w:val="en-US"/>
              </w:rPr>
              <w:t>.</w:t>
            </w:r>
            <w:r w:rsidR="00B263A7" w:rsidRPr="00B263A7">
              <w:rPr>
                <w:lang w:val="en-US"/>
              </w:rPr>
              <w:t>86</w:t>
            </w:r>
          </w:p>
        </w:tc>
        <w:tc>
          <w:tcPr>
            <w:tcW w:w="1001" w:type="dxa"/>
          </w:tcPr>
          <w:p w14:paraId="42249867" w14:textId="1341F018" w:rsidR="00B263A7" w:rsidRDefault="001E6177" w:rsidP="0012129D">
            <w:pPr>
              <w:rPr>
                <w:lang w:val="en-US"/>
              </w:rPr>
            </w:pPr>
            <w:r>
              <w:rPr>
                <w:lang w:val="en-US"/>
              </w:rPr>
              <w:t>NA</w:t>
            </w:r>
          </w:p>
        </w:tc>
      </w:tr>
      <w:tr w:rsidR="001E6177" w14:paraId="21D76D3D" w14:textId="77777777" w:rsidTr="001E6177">
        <w:trPr>
          <w:trHeight w:val="327"/>
        </w:trPr>
        <w:tc>
          <w:tcPr>
            <w:tcW w:w="1465" w:type="dxa"/>
          </w:tcPr>
          <w:p w14:paraId="003DE8A3" w14:textId="24D3BE00" w:rsidR="00B263A7" w:rsidRDefault="00B263A7" w:rsidP="0012129D">
            <w:pPr>
              <w:rPr>
                <w:lang w:val="en-US"/>
              </w:rPr>
            </w:pPr>
            <w:r>
              <w:rPr>
                <w:lang w:val="en-US"/>
              </w:rPr>
              <w:t>saga</w:t>
            </w:r>
          </w:p>
        </w:tc>
        <w:tc>
          <w:tcPr>
            <w:tcW w:w="951" w:type="dxa"/>
          </w:tcPr>
          <w:p w14:paraId="62127248" w14:textId="5111EF53" w:rsidR="00B263A7" w:rsidRDefault="001E6177" w:rsidP="0012129D">
            <w:pPr>
              <w:rPr>
                <w:lang w:val="en-US"/>
              </w:rPr>
            </w:pPr>
            <w:r>
              <w:rPr>
                <w:lang w:val="en-US"/>
              </w:rPr>
              <w:t>68</w:t>
            </w:r>
            <w:r w:rsidR="00B263A7">
              <w:rPr>
                <w:lang w:val="en-US"/>
              </w:rPr>
              <w:t>.</w:t>
            </w:r>
            <w:r w:rsidR="00B263A7" w:rsidRPr="00B263A7">
              <w:rPr>
                <w:lang w:val="en-US"/>
              </w:rPr>
              <w:t>40</w:t>
            </w:r>
          </w:p>
        </w:tc>
        <w:tc>
          <w:tcPr>
            <w:tcW w:w="1001" w:type="dxa"/>
          </w:tcPr>
          <w:p w14:paraId="78B70F6B" w14:textId="5D771F11" w:rsidR="00B263A7" w:rsidRDefault="00957AC1" w:rsidP="0012129D">
            <w:pPr>
              <w:rPr>
                <w:lang w:val="en-US"/>
              </w:rPr>
            </w:pPr>
            <w:r>
              <w:rPr>
                <w:lang w:val="en-US"/>
              </w:rPr>
              <w:t>67.60</w:t>
            </w:r>
          </w:p>
        </w:tc>
      </w:tr>
      <w:tr w:rsidR="001E6177" w14:paraId="53AECBBD" w14:textId="77777777" w:rsidTr="001E6177">
        <w:trPr>
          <w:trHeight w:val="343"/>
        </w:trPr>
        <w:tc>
          <w:tcPr>
            <w:tcW w:w="1465" w:type="dxa"/>
          </w:tcPr>
          <w:p w14:paraId="76E83677" w14:textId="77777777" w:rsidR="00B263A7" w:rsidRDefault="00B263A7" w:rsidP="0012129D">
            <w:pPr>
              <w:rPr>
                <w:lang w:val="en-US"/>
              </w:rPr>
            </w:pPr>
          </w:p>
        </w:tc>
        <w:tc>
          <w:tcPr>
            <w:tcW w:w="951" w:type="dxa"/>
          </w:tcPr>
          <w:p w14:paraId="457E5AC8" w14:textId="6AB14168" w:rsidR="00B263A7" w:rsidRDefault="00B263A7" w:rsidP="0012129D">
            <w:pPr>
              <w:rPr>
                <w:lang w:val="en-US"/>
              </w:rPr>
            </w:pPr>
            <w:r>
              <w:rPr>
                <w:lang w:val="en-US"/>
              </w:rPr>
              <w:t xml:space="preserve">L2 </w:t>
            </w:r>
          </w:p>
        </w:tc>
        <w:tc>
          <w:tcPr>
            <w:tcW w:w="1001" w:type="dxa"/>
          </w:tcPr>
          <w:p w14:paraId="1B6D85B2" w14:textId="1428577E" w:rsidR="00B263A7" w:rsidRDefault="00B263A7" w:rsidP="0012129D">
            <w:pPr>
              <w:rPr>
                <w:lang w:val="en-US"/>
              </w:rPr>
            </w:pPr>
            <w:r>
              <w:rPr>
                <w:lang w:val="en-US"/>
              </w:rPr>
              <w:t xml:space="preserve">L1 </w:t>
            </w:r>
          </w:p>
        </w:tc>
      </w:tr>
    </w:tbl>
    <w:p w14:paraId="1007FBCB" w14:textId="77777777" w:rsidR="00CE7BB5" w:rsidRDefault="00CE7BB5" w:rsidP="0012129D">
      <w:pPr>
        <w:rPr>
          <w:lang w:val="en-US"/>
        </w:rPr>
      </w:pPr>
    </w:p>
    <w:p w14:paraId="0D3E1EC5" w14:textId="195B2E0B" w:rsidR="00E402DA" w:rsidRDefault="00E402DA" w:rsidP="0012129D">
      <w:pPr>
        <w:rPr>
          <w:lang w:val="en-US"/>
        </w:rPr>
      </w:pPr>
      <w:r>
        <w:rPr>
          <w:lang w:val="en-US"/>
        </w:rPr>
        <w:t>Report Task 6</w:t>
      </w:r>
    </w:p>
    <w:tbl>
      <w:tblPr>
        <w:tblStyle w:val="TableGridLight"/>
        <w:tblpPr w:leftFromText="180" w:rightFromText="180" w:vertAnchor="text" w:horzAnchor="margin" w:tblpY="-17"/>
        <w:tblOverlap w:val="never"/>
        <w:tblW w:w="10070" w:type="dxa"/>
        <w:tblLook w:val="04A0" w:firstRow="1" w:lastRow="0" w:firstColumn="1" w:lastColumn="0" w:noHBand="0" w:noVBand="1"/>
      </w:tblPr>
      <w:tblGrid>
        <w:gridCol w:w="2785"/>
        <w:gridCol w:w="2520"/>
        <w:gridCol w:w="2070"/>
        <w:gridCol w:w="2695"/>
      </w:tblGrid>
      <w:tr w:rsidR="004419E1" w14:paraId="59D3D227" w14:textId="77777777" w:rsidTr="004419E1">
        <w:trPr>
          <w:trHeight w:val="366"/>
        </w:trPr>
        <w:tc>
          <w:tcPr>
            <w:tcW w:w="2785" w:type="dxa"/>
          </w:tcPr>
          <w:p w14:paraId="6F7CE1BC" w14:textId="77777777" w:rsidR="004419E1" w:rsidRPr="00CB03F7" w:rsidRDefault="004419E1" w:rsidP="004419E1">
            <w:pPr>
              <w:rPr>
                <w:b/>
                <w:bCs/>
                <w:lang w:val="en-US"/>
              </w:rPr>
            </w:pPr>
          </w:p>
        </w:tc>
        <w:tc>
          <w:tcPr>
            <w:tcW w:w="2520" w:type="dxa"/>
          </w:tcPr>
          <w:p w14:paraId="24ECE874" w14:textId="77777777" w:rsidR="004419E1" w:rsidRPr="00CB03F7" w:rsidRDefault="004419E1" w:rsidP="004419E1">
            <w:pPr>
              <w:rPr>
                <w:b/>
                <w:bCs/>
                <w:lang w:val="en-US"/>
              </w:rPr>
            </w:pPr>
            <w:r>
              <w:rPr>
                <w:b/>
                <w:bCs/>
                <w:lang w:val="en-US"/>
              </w:rPr>
              <w:t>Logistic Regression</w:t>
            </w:r>
          </w:p>
        </w:tc>
        <w:tc>
          <w:tcPr>
            <w:tcW w:w="2070" w:type="dxa"/>
          </w:tcPr>
          <w:p w14:paraId="2F9E670F" w14:textId="77777777" w:rsidR="004419E1" w:rsidRPr="00CB03F7" w:rsidRDefault="004419E1" w:rsidP="004419E1">
            <w:pPr>
              <w:rPr>
                <w:b/>
                <w:bCs/>
                <w:lang w:val="en-US"/>
              </w:rPr>
            </w:pPr>
            <w:r>
              <w:rPr>
                <w:b/>
                <w:bCs/>
                <w:lang w:val="en-US"/>
              </w:rPr>
              <w:t>Decision Trees</w:t>
            </w:r>
          </w:p>
        </w:tc>
        <w:tc>
          <w:tcPr>
            <w:tcW w:w="2695" w:type="dxa"/>
          </w:tcPr>
          <w:p w14:paraId="6AE477C6" w14:textId="77777777" w:rsidR="004419E1" w:rsidRPr="00CB03F7" w:rsidRDefault="004419E1" w:rsidP="004419E1">
            <w:pPr>
              <w:rPr>
                <w:b/>
                <w:bCs/>
                <w:lang w:val="en-US"/>
              </w:rPr>
            </w:pPr>
            <w:r>
              <w:rPr>
                <w:b/>
                <w:bCs/>
                <w:lang w:val="en-US"/>
              </w:rPr>
              <w:t>Ensemble method</w:t>
            </w:r>
          </w:p>
        </w:tc>
      </w:tr>
      <w:tr w:rsidR="004419E1" w14:paraId="3629910C" w14:textId="77777777" w:rsidTr="004419E1">
        <w:trPr>
          <w:trHeight w:val="381"/>
        </w:trPr>
        <w:tc>
          <w:tcPr>
            <w:tcW w:w="2785" w:type="dxa"/>
          </w:tcPr>
          <w:p w14:paraId="2E31F950" w14:textId="77777777" w:rsidR="004419E1" w:rsidRPr="00CB03F7" w:rsidRDefault="004419E1" w:rsidP="004419E1">
            <w:pPr>
              <w:rPr>
                <w:b/>
                <w:bCs/>
                <w:lang w:val="en-US"/>
              </w:rPr>
            </w:pPr>
            <w:r w:rsidRPr="00CB03F7">
              <w:rPr>
                <w:b/>
                <w:bCs/>
                <w:lang w:val="en-US"/>
              </w:rPr>
              <w:t>Accuracy percentage</w:t>
            </w:r>
          </w:p>
        </w:tc>
        <w:tc>
          <w:tcPr>
            <w:tcW w:w="2520" w:type="dxa"/>
          </w:tcPr>
          <w:p w14:paraId="4E362F0E" w14:textId="30D8D382" w:rsidR="004419E1" w:rsidRPr="00637571" w:rsidRDefault="004419E1" w:rsidP="004419E1">
            <w:pPr>
              <w:rPr>
                <w:lang w:val="en-US"/>
              </w:rPr>
            </w:pPr>
          </w:p>
        </w:tc>
        <w:tc>
          <w:tcPr>
            <w:tcW w:w="2070" w:type="dxa"/>
          </w:tcPr>
          <w:p w14:paraId="0FB80062" w14:textId="7E646344" w:rsidR="004419E1" w:rsidRPr="00637571" w:rsidRDefault="004419E1" w:rsidP="004419E1">
            <w:pPr>
              <w:rPr>
                <w:lang w:val="en-US"/>
              </w:rPr>
            </w:pPr>
            <w:r>
              <w:rPr>
                <w:lang w:val="en-US"/>
              </w:rPr>
              <w:t>93.04%</w:t>
            </w:r>
          </w:p>
        </w:tc>
        <w:tc>
          <w:tcPr>
            <w:tcW w:w="2695" w:type="dxa"/>
          </w:tcPr>
          <w:p w14:paraId="20F37058" w14:textId="0936FC85" w:rsidR="004419E1" w:rsidRPr="00637571" w:rsidRDefault="004419E1" w:rsidP="004419E1">
            <w:pPr>
              <w:rPr>
                <w:lang w:val="en-US"/>
              </w:rPr>
            </w:pPr>
          </w:p>
        </w:tc>
      </w:tr>
    </w:tbl>
    <w:p w14:paraId="6BF255CA" w14:textId="77777777" w:rsidR="006021A9" w:rsidRPr="00637571" w:rsidRDefault="006021A9" w:rsidP="006021A9">
      <w:pPr>
        <w:rPr>
          <w:lang w:val="en-US"/>
        </w:rPr>
      </w:pPr>
    </w:p>
    <w:p w14:paraId="2033528B" w14:textId="2CE2D1CF" w:rsidR="006021A9" w:rsidRDefault="00782482" w:rsidP="00782482">
      <w:pPr>
        <w:pStyle w:val="Heading1"/>
        <w:rPr>
          <w:lang w:val="en-US"/>
        </w:rPr>
      </w:pPr>
      <w:r>
        <w:rPr>
          <w:lang w:val="en-US"/>
        </w:rPr>
        <w:t xml:space="preserve">Regression </w:t>
      </w:r>
    </w:p>
    <w:p w14:paraId="19F2218E" w14:textId="67F78FEB" w:rsidR="00782482" w:rsidRDefault="00782482" w:rsidP="0012129D">
      <w:pPr>
        <w:rPr>
          <w:lang w:val="en-US"/>
        </w:rPr>
      </w:pPr>
      <w:r>
        <w:rPr>
          <w:lang w:val="en-US"/>
        </w:rPr>
        <w:t>Report Task 7</w:t>
      </w:r>
    </w:p>
    <w:p w14:paraId="3778E0F8" w14:textId="6F2BA246" w:rsidR="00782482" w:rsidRDefault="00782482" w:rsidP="0012129D">
      <w:pPr>
        <w:rPr>
          <w:lang w:val="en-US"/>
        </w:rPr>
      </w:pPr>
      <w:r>
        <w:rPr>
          <w:lang w:val="en-US"/>
        </w:rPr>
        <w:t xml:space="preserve">When we plot the </w:t>
      </w:r>
      <w:r w:rsidR="00D5074D">
        <w:rPr>
          <w:lang w:val="en-US"/>
        </w:rPr>
        <w:t>data,</w:t>
      </w:r>
      <w:r>
        <w:rPr>
          <w:lang w:val="en-US"/>
        </w:rPr>
        <w:t xml:space="preserve"> we can notice that the data has some polynomial features. The 2 curves indicate that the function should be of degree 3</w:t>
      </w:r>
      <w:r w:rsidR="00D5074D">
        <w:rPr>
          <w:lang w:val="en-US"/>
        </w:rPr>
        <w:t xml:space="preserve">, but I generated polynomial features from degrees 1 to </w:t>
      </w:r>
      <w:r w:rsidR="00CE344B">
        <w:rPr>
          <w:lang w:val="en-US"/>
        </w:rPr>
        <w:t>5</w:t>
      </w:r>
      <w:r w:rsidR="00D5074D">
        <w:rPr>
          <w:lang w:val="en-US"/>
        </w:rPr>
        <w:t xml:space="preserve"> and validated them using cross-validation. </w:t>
      </w:r>
    </w:p>
    <w:tbl>
      <w:tblPr>
        <w:tblStyle w:val="TableGridLight"/>
        <w:tblpPr w:leftFromText="180" w:rightFromText="180" w:vertAnchor="text" w:horzAnchor="margin" w:tblpY="-17"/>
        <w:tblOverlap w:val="never"/>
        <w:tblW w:w="10070" w:type="dxa"/>
        <w:tblLook w:val="04A0" w:firstRow="1" w:lastRow="0" w:firstColumn="1" w:lastColumn="0" w:noHBand="0" w:noVBand="1"/>
      </w:tblPr>
      <w:tblGrid>
        <w:gridCol w:w="2785"/>
        <w:gridCol w:w="2520"/>
        <w:gridCol w:w="2070"/>
        <w:gridCol w:w="2695"/>
      </w:tblGrid>
      <w:tr w:rsidR="00D5074D" w14:paraId="4C093995" w14:textId="77777777" w:rsidTr="002435D5">
        <w:trPr>
          <w:trHeight w:val="366"/>
        </w:trPr>
        <w:tc>
          <w:tcPr>
            <w:tcW w:w="2785" w:type="dxa"/>
          </w:tcPr>
          <w:p w14:paraId="54ECAE33" w14:textId="77777777" w:rsidR="00D5074D" w:rsidRPr="00CB03F7" w:rsidRDefault="00D5074D" w:rsidP="002435D5">
            <w:pPr>
              <w:rPr>
                <w:b/>
                <w:bCs/>
                <w:lang w:val="en-US"/>
              </w:rPr>
            </w:pPr>
          </w:p>
        </w:tc>
        <w:tc>
          <w:tcPr>
            <w:tcW w:w="2520" w:type="dxa"/>
          </w:tcPr>
          <w:p w14:paraId="16E3C334" w14:textId="7CCDFDD6" w:rsidR="00D5074D" w:rsidRPr="00CB03F7" w:rsidRDefault="00D5074D" w:rsidP="002435D5">
            <w:pPr>
              <w:rPr>
                <w:b/>
                <w:bCs/>
                <w:lang w:val="en-US"/>
              </w:rPr>
            </w:pPr>
            <w:r>
              <w:rPr>
                <w:b/>
                <w:bCs/>
                <w:lang w:val="en-US"/>
              </w:rPr>
              <w:t>Linear</w:t>
            </w:r>
            <w:r>
              <w:rPr>
                <w:b/>
                <w:bCs/>
                <w:lang w:val="en-US"/>
              </w:rPr>
              <w:t xml:space="preserve"> Regression</w:t>
            </w:r>
          </w:p>
        </w:tc>
        <w:tc>
          <w:tcPr>
            <w:tcW w:w="2070" w:type="dxa"/>
          </w:tcPr>
          <w:p w14:paraId="3AC47237" w14:textId="12FAC424" w:rsidR="00D5074D" w:rsidRPr="00CB03F7" w:rsidRDefault="00D5074D" w:rsidP="002435D5">
            <w:pPr>
              <w:rPr>
                <w:b/>
                <w:bCs/>
                <w:lang w:val="en-US"/>
              </w:rPr>
            </w:pPr>
            <w:r>
              <w:rPr>
                <w:b/>
                <w:bCs/>
                <w:lang w:val="en-US"/>
              </w:rPr>
              <w:t>Neural Network</w:t>
            </w:r>
          </w:p>
        </w:tc>
        <w:tc>
          <w:tcPr>
            <w:tcW w:w="2695" w:type="dxa"/>
          </w:tcPr>
          <w:p w14:paraId="1D5E7708" w14:textId="57D7A1A4" w:rsidR="00D5074D" w:rsidRPr="00CB03F7" w:rsidRDefault="00D5074D" w:rsidP="002435D5">
            <w:pPr>
              <w:rPr>
                <w:b/>
                <w:bCs/>
                <w:lang w:val="en-US"/>
              </w:rPr>
            </w:pPr>
            <w:r>
              <w:rPr>
                <w:b/>
                <w:bCs/>
                <w:lang w:val="en-US"/>
              </w:rPr>
              <w:t>Bayesian</w:t>
            </w:r>
          </w:p>
        </w:tc>
      </w:tr>
      <w:tr w:rsidR="00D5074D" w14:paraId="61F63F83" w14:textId="77777777" w:rsidTr="002435D5">
        <w:trPr>
          <w:trHeight w:val="381"/>
        </w:trPr>
        <w:tc>
          <w:tcPr>
            <w:tcW w:w="2785" w:type="dxa"/>
          </w:tcPr>
          <w:p w14:paraId="18F2F481" w14:textId="77777777" w:rsidR="00D5074D" w:rsidRPr="00CB03F7" w:rsidRDefault="00D5074D" w:rsidP="002435D5">
            <w:pPr>
              <w:rPr>
                <w:b/>
                <w:bCs/>
                <w:lang w:val="en-US"/>
              </w:rPr>
            </w:pPr>
            <w:r w:rsidRPr="00CB03F7">
              <w:rPr>
                <w:b/>
                <w:bCs/>
                <w:lang w:val="en-US"/>
              </w:rPr>
              <w:t>Accuracy percentage</w:t>
            </w:r>
          </w:p>
        </w:tc>
        <w:tc>
          <w:tcPr>
            <w:tcW w:w="2520" w:type="dxa"/>
          </w:tcPr>
          <w:p w14:paraId="3B9AB781" w14:textId="77777777" w:rsidR="00D5074D" w:rsidRPr="00637571" w:rsidRDefault="00D5074D" w:rsidP="002435D5">
            <w:pPr>
              <w:rPr>
                <w:lang w:val="en-US"/>
              </w:rPr>
            </w:pPr>
          </w:p>
        </w:tc>
        <w:tc>
          <w:tcPr>
            <w:tcW w:w="2070" w:type="dxa"/>
          </w:tcPr>
          <w:p w14:paraId="397EA402" w14:textId="0660F908" w:rsidR="00D5074D" w:rsidRPr="00637571" w:rsidRDefault="00D5074D" w:rsidP="002435D5">
            <w:pPr>
              <w:rPr>
                <w:lang w:val="en-US"/>
              </w:rPr>
            </w:pPr>
          </w:p>
        </w:tc>
        <w:tc>
          <w:tcPr>
            <w:tcW w:w="2695" w:type="dxa"/>
          </w:tcPr>
          <w:p w14:paraId="4A66B9E4" w14:textId="77777777" w:rsidR="00D5074D" w:rsidRPr="00637571" w:rsidRDefault="00D5074D" w:rsidP="002435D5">
            <w:pPr>
              <w:rPr>
                <w:lang w:val="en-US"/>
              </w:rPr>
            </w:pPr>
          </w:p>
        </w:tc>
      </w:tr>
    </w:tbl>
    <w:p w14:paraId="733BB71C" w14:textId="77777777" w:rsidR="00D5074D" w:rsidRPr="0012129D" w:rsidRDefault="00D5074D" w:rsidP="0012129D">
      <w:pPr>
        <w:rPr>
          <w:lang w:val="en-US"/>
        </w:rPr>
      </w:pPr>
    </w:p>
    <w:sectPr w:rsidR="00D5074D" w:rsidRPr="0012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9D"/>
    <w:rsid w:val="0006407B"/>
    <w:rsid w:val="000856AA"/>
    <w:rsid w:val="0012129D"/>
    <w:rsid w:val="00151444"/>
    <w:rsid w:val="001E6177"/>
    <w:rsid w:val="001F6317"/>
    <w:rsid w:val="00216FD3"/>
    <w:rsid w:val="00286B9B"/>
    <w:rsid w:val="003A3356"/>
    <w:rsid w:val="00406667"/>
    <w:rsid w:val="004206F0"/>
    <w:rsid w:val="004419E1"/>
    <w:rsid w:val="00446122"/>
    <w:rsid w:val="005207C5"/>
    <w:rsid w:val="00582B15"/>
    <w:rsid w:val="006021A9"/>
    <w:rsid w:val="0060605D"/>
    <w:rsid w:val="00637571"/>
    <w:rsid w:val="00705534"/>
    <w:rsid w:val="0070649E"/>
    <w:rsid w:val="00774A40"/>
    <w:rsid w:val="00780621"/>
    <w:rsid w:val="00782482"/>
    <w:rsid w:val="0092278F"/>
    <w:rsid w:val="00955917"/>
    <w:rsid w:val="00957AC1"/>
    <w:rsid w:val="00A32402"/>
    <w:rsid w:val="00AB6208"/>
    <w:rsid w:val="00AF1752"/>
    <w:rsid w:val="00B252A8"/>
    <w:rsid w:val="00B263A7"/>
    <w:rsid w:val="00B871AF"/>
    <w:rsid w:val="00B94A29"/>
    <w:rsid w:val="00C22233"/>
    <w:rsid w:val="00C27F08"/>
    <w:rsid w:val="00CB03F7"/>
    <w:rsid w:val="00CE344B"/>
    <w:rsid w:val="00CE7BB5"/>
    <w:rsid w:val="00CF4C11"/>
    <w:rsid w:val="00D10E93"/>
    <w:rsid w:val="00D15DBB"/>
    <w:rsid w:val="00D24815"/>
    <w:rsid w:val="00D5074D"/>
    <w:rsid w:val="00D81EEE"/>
    <w:rsid w:val="00DD5790"/>
    <w:rsid w:val="00E402DA"/>
    <w:rsid w:val="00F07B19"/>
    <w:rsid w:val="00F176BB"/>
    <w:rsid w:val="00F8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5B583"/>
  <w15:chartTrackingRefBased/>
  <w15:docId w15:val="{7E4B2FD9-9723-4AC3-A8DD-99D04C87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1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9D"/>
    <w:rPr>
      <w:rFonts w:asciiTheme="majorHAnsi" w:eastAsiaTheme="majorEastAsia" w:hAnsiTheme="majorHAnsi" w:cstheme="majorBidi"/>
      <w:noProof/>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2129D"/>
    <w:rPr>
      <w:rFonts w:asciiTheme="majorHAnsi" w:eastAsiaTheme="majorEastAsia" w:hAnsiTheme="majorHAnsi" w:cstheme="majorBidi"/>
      <w:noProof/>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2129D"/>
    <w:rPr>
      <w:rFonts w:eastAsiaTheme="majorEastAsia" w:cstheme="majorBidi"/>
      <w:noProof/>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2129D"/>
    <w:rPr>
      <w:rFonts w:eastAsiaTheme="majorEastAsia" w:cstheme="majorBidi"/>
      <w:i/>
      <w:iCs/>
      <w:noProof/>
      <w:color w:val="0F4761" w:themeColor="accent1" w:themeShade="BF"/>
      <w:lang w:val="en-GB"/>
    </w:rPr>
  </w:style>
  <w:style w:type="character" w:customStyle="1" w:styleId="Heading5Char">
    <w:name w:val="Heading 5 Char"/>
    <w:basedOn w:val="DefaultParagraphFont"/>
    <w:link w:val="Heading5"/>
    <w:uiPriority w:val="9"/>
    <w:semiHidden/>
    <w:rsid w:val="0012129D"/>
    <w:rPr>
      <w:rFonts w:eastAsiaTheme="majorEastAsia" w:cstheme="majorBidi"/>
      <w:noProof/>
      <w:color w:val="0F4761" w:themeColor="accent1" w:themeShade="BF"/>
      <w:lang w:val="en-GB"/>
    </w:rPr>
  </w:style>
  <w:style w:type="character" w:customStyle="1" w:styleId="Heading6Char">
    <w:name w:val="Heading 6 Char"/>
    <w:basedOn w:val="DefaultParagraphFont"/>
    <w:link w:val="Heading6"/>
    <w:uiPriority w:val="9"/>
    <w:semiHidden/>
    <w:rsid w:val="0012129D"/>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12129D"/>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12129D"/>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12129D"/>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121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29D"/>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121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29D"/>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12129D"/>
    <w:pPr>
      <w:spacing w:before="160"/>
      <w:jc w:val="center"/>
    </w:pPr>
    <w:rPr>
      <w:i/>
      <w:iCs/>
      <w:color w:val="404040" w:themeColor="text1" w:themeTint="BF"/>
    </w:rPr>
  </w:style>
  <w:style w:type="character" w:customStyle="1" w:styleId="QuoteChar">
    <w:name w:val="Quote Char"/>
    <w:basedOn w:val="DefaultParagraphFont"/>
    <w:link w:val="Quote"/>
    <w:uiPriority w:val="29"/>
    <w:rsid w:val="0012129D"/>
    <w:rPr>
      <w:i/>
      <w:iCs/>
      <w:noProof/>
      <w:color w:val="404040" w:themeColor="text1" w:themeTint="BF"/>
      <w:lang w:val="en-GB"/>
    </w:rPr>
  </w:style>
  <w:style w:type="paragraph" w:styleId="ListParagraph">
    <w:name w:val="List Paragraph"/>
    <w:basedOn w:val="Normal"/>
    <w:uiPriority w:val="34"/>
    <w:qFormat/>
    <w:rsid w:val="0012129D"/>
    <w:pPr>
      <w:ind w:left="720"/>
      <w:contextualSpacing/>
    </w:pPr>
  </w:style>
  <w:style w:type="character" w:styleId="IntenseEmphasis">
    <w:name w:val="Intense Emphasis"/>
    <w:basedOn w:val="DefaultParagraphFont"/>
    <w:uiPriority w:val="21"/>
    <w:qFormat/>
    <w:rsid w:val="0012129D"/>
    <w:rPr>
      <w:i/>
      <w:iCs/>
      <w:color w:val="0F4761" w:themeColor="accent1" w:themeShade="BF"/>
    </w:rPr>
  </w:style>
  <w:style w:type="paragraph" w:styleId="IntenseQuote">
    <w:name w:val="Intense Quote"/>
    <w:basedOn w:val="Normal"/>
    <w:next w:val="Normal"/>
    <w:link w:val="IntenseQuoteChar"/>
    <w:uiPriority w:val="30"/>
    <w:qFormat/>
    <w:rsid w:val="00121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29D"/>
    <w:rPr>
      <w:i/>
      <w:iCs/>
      <w:noProof/>
      <w:color w:val="0F4761" w:themeColor="accent1" w:themeShade="BF"/>
      <w:lang w:val="en-GB"/>
    </w:rPr>
  </w:style>
  <w:style w:type="character" w:styleId="IntenseReference">
    <w:name w:val="Intense Reference"/>
    <w:basedOn w:val="DefaultParagraphFont"/>
    <w:uiPriority w:val="32"/>
    <w:qFormat/>
    <w:rsid w:val="0012129D"/>
    <w:rPr>
      <w:b/>
      <w:bCs/>
      <w:smallCaps/>
      <w:color w:val="0F4761" w:themeColor="accent1" w:themeShade="BF"/>
      <w:spacing w:val="5"/>
    </w:rPr>
  </w:style>
  <w:style w:type="table" w:styleId="TableGrid">
    <w:name w:val="Table Grid"/>
    <w:basedOn w:val="TableNormal"/>
    <w:uiPriority w:val="39"/>
    <w:rsid w:val="0063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375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B871A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5458">
      <w:bodyDiv w:val="1"/>
      <w:marLeft w:val="0"/>
      <w:marRight w:val="0"/>
      <w:marTop w:val="0"/>
      <w:marBottom w:val="0"/>
      <w:divBdr>
        <w:top w:val="none" w:sz="0" w:space="0" w:color="auto"/>
        <w:left w:val="none" w:sz="0" w:space="0" w:color="auto"/>
        <w:bottom w:val="none" w:sz="0" w:space="0" w:color="auto"/>
        <w:right w:val="none" w:sz="0" w:space="0" w:color="auto"/>
      </w:divBdr>
      <w:divsChild>
        <w:div w:id="47265552">
          <w:marLeft w:val="0"/>
          <w:marRight w:val="0"/>
          <w:marTop w:val="0"/>
          <w:marBottom w:val="0"/>
          <w:divBdr>
            <w:top w:val="none" w:sz="0" w:space="0" w:color="auto"/>
            <w:left w:val="none" w:sz="0" w:space="0" w:color="auto"/>
            <w:bottom w:val="none" w:sz="0" w:space="0" w:color="auto"/>
            <w:right w:val="none" w:sz="0" w:space="0" w:color="auto"/>
          </w:divBdr>
          <w:divsChild>
            <w:div w:id="9382405">
              <w:marLeft w:val="0"/>
              <w:marRight w:val="0"/>
              <w:marTop w:val="0"/>
              <w:marBottom w:val="0"/>
              <w:divBdr>
                <w:top w:val="none" w:sz="0" w:space="0" w:color="auto"/>
                <w:left w:val="none" w:sz="0" w:space="0" w:color="auto"/>
                <w:bottom w:val="none" w:sz="0" w:space="0" w:color="auto"/>
                <w:right w:val="none" w:sz="0" w:space="0" w:color="auto"/>
              </w:divBdr>
            </w:div>
            <w:div w:id="21253737">
              <w:marLeft w:val="0"/>
              <w:marRight w:val="0"/>
              <w:marTop w:val="0"/>
              <w:marBottom w:val="0"/>
              <w:divBdr>
                <w:top w:val="none" w:sz="0" w:space="0" w:color="auto"/>
                <w:left w:val="none" w:sz="0" w:space="0" w:color="auto"/>
                <w:bottom w:val="none" w:sz="0" w:space="0" w:color="auto"/>
                <w:right w:val="none" w:sz="0" w:space="0" w:color="auto"/>
              </w:divBdr>
            </w:div>
            <w:div w:id="31343005">
              <w:marLeft w:val="0"/>
              <w:marRight w:val="0"/>
              <w:marTop w:val="0"/>
              <w:marBottom w:val="0"/>
              <w:divBdr>
                <w:top w:val="none" w:sz="0" w:space="0" w:color="auto"/>
                <w:left w:val="none" w:sz="0" w:space="0" w:color="auto"/>
                <w:bottom w:val="none" w:sz="0" w:space="0" w:color="auto"/>
                <w:right w:val="none" w:sz="0" w:space="0" w:color="auto"/>
              </w:divBdr>
            </w:div>
            <w:div w:id="80416570">
              <w:marLeft w:val="0"/>
              <w:marRight w:val="0"/>
              <w:marTop w:val="0"/>
              <w:marBottom w:val="0"/>
              <w:divBdr>
                <w:top w:val="none" w:sz="0" w:space="0" w:color="auto"/>
                <w:left w:val="none" w:sz="0" w:space="0" w:color="auto"/>
                <w:bottom w:val="none" w:sz="0" w:space="0" w:color="auto"/>
                <w:right w:val="none" w:sz="0" w:space="0" w:color="auto"/>
              </w:divBdr>
            </w:div>
            <w:div w:id="107167343">
              <w:marLeft w:val="0"/>
              <w:marRight w:val="0"/>
              <w:marTop w:val="0"/>
              <w:marBottom w:val="0"/>
              <w:divBdr>
                <w:top w:val="none" w:sz="0" w:space="0" w:color="auto"/>
                <w:left w:val="none" w:sz="0" w:space="0" w:color="auto"/>
                <w:bottom w:val="none" w:sz="0" w:space="0" w:color="auto"/>
                <w:right w:val="none" w:sz="0" w:space="0" w:color="auto"/>
              </w:divBdr>
            </w:div>
            <w:div w:id="212237791">
              <w:marLeft w:val="0"/>
              <w:marRight w:val="0"/>
              <w:marTop w:val="0"/>
              <w:marBottom w:val="0"/>
              <w:divBdr>
                <w:top w:val="none" w:sz="0" w:space="0" w:color="auto"/>
                <w:left w:val="none" w:sz="0" w:space="0" w:color="auto"/>
                <w:bottom w:val="none" w:sz="0" w:space="0" w:color="auto"/>
                <w:right w:val="none" w:sz="0" w:space="0" w:color="auto"/>
              </w:divBdr>
            </w:div>
            <w:div w:id="266163612">
              <w:marLeft w:val="0"/>
              <w:marRight w:val="0"/>
              <w:marTop w:val="0"/>
              <w:marBottom w:val="0"/>
              <w:divBdr>
                <w:top w:val="none" w:sz="0" w:space="0" w:color="auto"/>
                <w:left w:val="none" w:sz="0" w:space="0" w:color="auto"/>
                <w:bottom w:val="none" w:sz="0" w:space="0" w:color="auto"/>
                <w:right w:val="none" w:sz="0" w:space="0" w:color="auto"/>
              </w:divBdr>
            </w:div>
            <w:div w:id="714963650">
              <w:marLeft w:val="0"/>
              <w:marRight w:val="0"/>
              <w:marTop w:val="0"/>
              <w:marBottom w:val="0"/>
              <w:divBdr>
                <w:top w:val="none" w:sz="0" w:space="0" w:color="auto"/>
                <w:left w:val="none" w:sz="0" w:space="0" w:color="auto"/>
                <w:bottom w:val="none" w:sz="0" w:space="0" w:color="auto"/>
                <w:right w:val="none" w:sz="0" w:space="0" w:color="auto"/>
              </w:divBdr>
            </w:div>
            <w:div w:id="745298813">
              <w:marLeft w:val="0"/>
              <w:marRight w:val="0"/>
              <w:marTop w:val="0"/>
              <w:marBottom w:val="0"/>
              <w:divBdr>
                <w:top w:val="none" w:sz="0" w:space="0" w:color="auto"/>
                <w:left w:val="none" w:sz="0" w:space="0" w:color="auto"/>
                <w:bottom w:val="none" w:sz="0" w:space="0" w:color="auto"/>
                <w:right w:val="none" w:sz="0" w:space="0" w:color="auto"/>
              </w:divBdr>
            </w:div>
            <w:div w:id="745802123">
              <w:marLeft w:val="0"/>
              <w:marRight w:val="0"/>
              <w:marTop w:val="0"/>
              <w:marBottom w:val="0"/>
              <w:divBdr>
                <w:top w:val="none" w:sz="0" w:space="0" w:color="auto"/>
                <w:left w:val="none" w:sz="0" w:space="0" w:color="auto"/>
                <w:bottom w:val="none" w:sz="0" w:space="0" w:color="auto"/>
                <w:right w:val="none" w:sz="0" w:space="0" w:color="auto"/>
              </w:divBdr>
            </w:div>
            <w:div w:id="753671308">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884294603">
              <w:marLeft w:val="0"/>
              <w:marRight w:val="0"/>
              <w:marTop w:val="0"/>
              <w:marBottom w:val="0"/>
              <w:divBdr>
                <w:top w:val="none" w:sz="0" w:space="0" w:color="auto"/>
                <w:left w:val="none" w:sz="0" w:space="0" w:color="auto"/>
                <w:bottom w:val="none" w:sz="0" w:space="0" w:color="auto"/>
                <w:right w:val="none" w:sz="0" w:space="0" w:color="auto"/>
              </w:divBdr>
            </w:div>
            <w:div w:id="970398746">
              <w:marLeft w:val="0"/>
              <w:marRight w:val="0"/>
              <w:marTop w:val="0"/>
              <w:marBottom w:val="0"/>
              <w:divBdr>
                <w:top w:val="none" w:sz="0" w:space="0" w:color="auto"/>
                <w:left w:val="none" w:sz="0" w:space="0" w:color="auto"/>
                <w:bottom w:val="none" w:sz="0" w:space="0" w:color="auto"/>
                <w:right w:val="none" w:sz="0" w:space="0" w:color="auto"/>
              </w:divBdr>
            </w:div>
            <w:div w:id="1002853589">
              <w:marLeft w:val="0"/>
              <w:marRight w:val="0"/>
              <w:marTop w:val="0"/>
              <w:marBottom w:val="0"/>
              <w:divBdr>
                <w:top w:val="none" w:sz="0" w:space="0" w:color="auto"/>
                <w:left w:val="none" w:sz="0" w:space="0" w:color="auto"/>
                <w:bottom w:val="none" w:sz="0" w:space="0" w:color="auto"/>
                <w:right w:val="none" w:sz="0" w:space="0" w:color="auto"/>
              </w:divBdr>
            </w:div>
            <w:div w:id="1055545531">
              <w:marLeft w:val="0"/>
              <w:marRight w:val="0"/>
              <w:marTop w:val="0"/>
              <w:marBottom w:val="0"/>
              <w:divBdr>
                <w:top w:val="none" w:sz="0" w:space="0" w:color="auto"/>
                <w:left w:val="none" w:sz="0" w:space="0" w:color="auto"/>
                <w:bottom w:val="none" w:sz="0" w:space="0" w:color="auto"/>
                <w:right w:val="none" w:sz="0" w:space="0" w:color="auto"/>
              </w:divBdr>
            </w:div>
            <w:div w:id="1107232964">
              <w:marLeft w:val="0"/>
              <w:marRight w:val="0"/>
              <w:marTop w:val="0"/>
              <w:marBottom w:val="0"/>
              <w:divBdr>
                <w:top w:val="none" w:sz="0" w:space="0" w:color="auto"/>
                <w:left w:val="none" w:sz="0" w:space="0" w:color="auto"/>
                <w:bottom w:val="none" w:sz="0" w:space="0" w:color="auto"/>
                <w:right w:val="none" w:sz="0" w:space="0" w:color="auto"/>
              </w:divBdr>
            </w:div>
            <w:div w:id="1228304722">
              <w:marLeft w:val="0"/>
              <w:marRight w:val="0"/>
              <w:marTop w:val="0"/>
              <w:marBottom w:val="0"/>
              <w:divBdr>
                <w:top w:val="none" w:sz="0" w:space="0" w:color="auto"/>
                <w:left w:val="none" w:sz="0" w:space="0" w:color="auto"/>
                <w:bottom w:val="none" w:sz="0" w:space="0" w:color="auto"/>
                <w:right w:val="none" w:sz="0" w:space="0" w:color="auto"/>
              </w:divBdr>
            </w:div>
            <w:div w:id="1369599731">
              <w:marLeft w:val="0"/>
              <w:marRight w:val="0"/>
              <w:marTop w:val="0"/>
              <w:marBottom w:val="0"/>
              <w:divBdr>
                <w:top w:val="none" w:sz="0" w:space="0" w:color="auto"/>
                <w:left w:val="none" w:sz="0" w:space="0" w:color="auto"/>
                <w:bottom w:val="none" w:sz="0" w:space="0" w:color="auto"/>
                <w:right w:val="none" w:sz="0" w:space="0" w:color="auto"/>
              </w:divBdr>
            </w:div>
            <w:div w:id="1508788516">
              <w:marLeft w:val="0"/>
              <w:marRight w:val="0"/>
              <w:marTop w:val="0"/>
              <w:marBottom w:val="0"/>
              <w:divBdr>
                <w:top w:val="none" w:sz="0" w:space="0" w:color="auto"/>
                <w:left w:val="none" w:sz="0" w:space="0" w:color="auto"/>
                <w:bottom w:val="none" w:sz="0" w:space="0" w:color="auto"/>
                <w:right w:val="none" w:sz="0" w:space="0" w:color="auto"/>
              </w:divBdr>
            </w:div>
            <w:div w:id="1511945855">
              <w:marLeft w:val="0"/>
              <w:marRight w:val="0"/>
              <w:marTop w:val="0"/>
              <w:marBottom w:val="0"/>
              <w:divBdr>
                <w:top w:val="none" w:sz="0" w:space="0" w:color="auto"/>
                <w:left w:val="none" w:sz="0" w:space="0" w:color="auto"/>
                <w:bottom w:val="none" w:sz="0" w:space="0" w:color="auto"/>
                <w:right w:val="none" w:sz="0" w:space="0" w:color="auto"/>
              </w:divBdr>
            </w:div>
            <w:div w:id="1548882231">
              <w:marLeft w:val="0"/>
              <w:marRight w:val="0"/>
              <w:marTop w:val="0"/>
              <w:marBottom w:val="0"/>
              <w:divBdr>
                <w:top w:val="none" w:sz="0" w:space="0" w:color="auto"/>
                <w:left w:val="none" w:sz="0" w:space="0" w:color="auto"/>
                <w:bottom w:val="none" w:sz="0" w:space="0" w:color="auto"/>
                <w:right w:val="none" w:sz="0" w:space="0" w:color="auto"/>
              </w:divBdr>
            </w:div>
            <w:div w:id="1969891869">
              <w:marLeft w:val="0"/>
              <w:marRight w:val="0"/>
              <w:marTop w:val="0"/>
              <w:marBottom w:val="0"/>
              <w:divBdr>
                <w:top w:val="none" w:sz="0" w:space="0" w:color="auto"/>
                <w:left w:val="none" w:sz="0" w:space="0" w:color="auto"/>
                <w:bottom w:val="none" w:sz="0" w:space="0" w:color="auto"/>
                <w:right w:val="none" w:sz="0" w:space="0" w:color="auto"/>
              </w:divBdr>
            </w:div>
            <w:div w:id="2009558662">
              <w:marLeft w:val="0"/>
              <w:marRight w:val="0"/>
              <w:marTop w:val="0"/>
              <w:marBottom w:val="0"/>
              <w:divBdr>
                <w:top w:val="none" w:sz="0" w:space="0" w:color="auto"/>
                <w:left w:val="none" w:sz="0" w:space="0" w:color="auto"/>
                <w:bottom w:val="none" w:sz="0" w:space="0" w:color="auto"/>
                <w:right w:val="none" w:sz="0" w:space="0" w:color="auto"/>
              </w:divBdr>
            </w:div>
            <w:div w:id="2010671471">
              <w:marLeft w:val="0"/>
              <w:marRight w:val="0"/>
              <w:marTop w:val="0"/>
              <w:marBottom w:val="0"/>
              <w:divBdr>
                <w:top w:val="none" w:sz="0" w:space="0" w:color="auto"/>
                <w:left w:val="none" w:sz="0" w:space="0" w:color="auto"/>
                <w:bottom w:val="none" w:sz="0" w:space="0" w:color="auto"/>
                <w:right w:val="none" w:sz="0" w:space="0" w:color="auto"/>
              </w:divBdr>
            </w:div>
            <w:div w:id="2072725122">
              <w:marLeft w:val="0"/>
              <w:marRight w:val="0"/>
              <w:marTop w:val="0"/>
              <w:marBottom w:val="0"/>
              <w:divBdr>
                <w:top w:val="none" w:sz="0" w:space="0" w:color="auto"/>
                <w:left w:val="none" w:sz="0" w:space="0" w:color="auto"/>
                <w:bottom w:val="none" w:sz="0" w:space="0" w:color="auto"/>
                <w:right w:val="none" w:sz="0" w:space="0" w:color="auto"/>
              </w:divBdr>
            </w:div>
            <w:div w:id="2109421587">
              <w:marLeft w:val="0"/>
              <w:marRight w:val="0"/>
              <w:marTop w:val="0"/>
              <w:marBottom w:val="0"/>
              <w:divBdr>
                <w:top w:val="none" w:sz="0" w:space="0" w:color="auto"/>
                <w:left w:val="none" w:sz="0" w:space="0" w:color="auto"/>
                <w:bottom w:val="none" w:sz="0" w:space="0" w:color="auto"/>
                <w:right w:val="none" w:sz="0" w:space="0" w:color="auto"/>
              </w:divBdr>
            </w:div>
            <w:div w:id="2133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3665">
      <w:bodyDiv w:val="1"/>
      <w:marLeft w:val="0"/>
      <w:marRight w:val="0"/>
      <w:marTop w:val="0"/>
      <w:marBottom w:val="0"/>
      <w:divBdr>
        <w:top w:val="none" w:sz="0" w:space="0" w:color="auto"/>
        <w:left w:val="none" w:sz="0" w:space="0" w:color="auto"/>
        <w:bottom w:val="none" w:sz="0" w:space="0" w:color="auto"/>
        <w:right w:val="none" w:sz="0" w:space="0" w:color="auto"/>
      </w:divBdr>
    </w:div>
    <w:div w:id="1363626089">
      <w:bodyDiv w:val="1"/>
      <w:marLeft w:val="0"/>
      <w:marRight w:val="0"/>
      <w:marTop w:val="0"/>
      <w:marBottom w:val="0"/>
      <w:divBdr>
        <w:top w:val="none" w:sz="0" w:space="0" w:color="auto"/>
        <w:left w:val="none" w:sz="0" w:space="0" w:color="auto"/>
        <w:bottom w:val="none" w:sz="0" w:space="0" w:color="auto"/>
        <w:right w:val="none" w:sz="0" w:space="0" w:color="auto"/>
      </w:divBdr>
    </w:div>
    <w:div w:id="1433278109">
      <w:bodyDiv w:val="1"/>
      <w:marLeft w:val="0"/>
      <w:marRight w:val="0"/>
      <w:marTop w:val="0"/>
      <w:marBottom w:val="0"/>
      <w:divBdr>
        <w:top w:val="none" w:sz="0" w:space="0" w:color="auto"/>
        <w:left w:val="none" w:sz="0" w:space="0" w:color="auto"/>
        <w:bottom w:val="none" w:sz="0" w:space="0" w:color="auto"/>
        <w:right w:val="none" w:sz="0" w:space="0" w:color="auto"/>
      </w:divBdr>
      <w:divsChild>
        <w:div w:id="996231559">
          <w:marLeft w:val="0"/>
          <w:marRight w:val="0"/>
          <w:marTop w:val="0"/>
          <w:marBottom w:val="0"/>
          <w:divBdr>
            <w:top w:val="none" w:sz="0" w:space="0" w:color="auto"/>
            <w:left w:val="none" w:sz="0" w:space="0" w:color="auto"/>
            <w:bottom w:val="none" w:sz="0" w:space="0" w:color="auto"/>
            <w:right w:val="none" w:sz="0" w:space="0" w:color="auto"/>
          </w:divBdr>
          <w:divsChild>
            <w:div w:id="8145215">
              <w:marLeft w:val="0"/>
              <w:marRight w:val="0"/>
              <w:marTop w:val="0"/>
              <w:marBottom w:val="0"/>
              <w:divBdr>
                <w:top w:val="none" w:sz="0" w:space="0" w:color="auto"/>
                <w:left w:val="none" w:sz="0" w:space="0" w:color="auto"/>
                <w:bottom w:val="none" w:sz="0" w:space="0" w:color="auto"/>
                <w:right w:val="none" w:sz="0" w:space="0" w:color="auto"/>
              </w:divBdr>
            </w:div>
            <w:div w:id="27920561">
              <w:marLeft w:val="0"/>
              <w:marRight w:val="0"/>
              <w:marTop w:val="0"/>
              <w:marBottom w:val="0"/>
              <w:divBdr>
                <w:top w:val="none" w:sz="0" w:space="0" w:color="auto"/>
                <w:left w:val="none" w:sz="0" w:space="0" w:color="auto"/>
                <w:bottom w:val="none" w:sz="0" w:space="0" w:color="auto"/>
                <w:right w:val="none" w:sz="0" w:space="0" w:color="auto"/>
              </w:divBdr>
            </w:div>
            <w:div w:id="138152152">
              <w:marLeft w:val="0"/>
              <w:marRight w:val="0"/>
              <w:marTop w:val="0"/>
              <w:marBottom w:val="0"/>
              <w:divBdr>
                <w:top w:val="none" w:sz="0" w:space="0" w:color="auto"/>
                <w:left w:val="none" w:sz="0" w:space="0" w:color="auto"/>
                <w:bottom w:val="none" w:sz="0" w:space="0" w:color="auto"/>
                <w:right w:val="none" w:sz="0" w:space="0" w:color="auto"/>
              </w:divBdr>
            </w:div>
            <w:div w:id="160857719">
              <w:marLeft w:val="0"/>
              <w:marRight w:val="0"/>
              <w:marTop w:val="0"/>
              <w:marBottom w:val="0"/>
              <w:divBdr>
                <w:top w:val="none" w:sz="0" w:space="0" w:color="auto"/>
                <w:left w:val="none" w:sz="0" w:space="0" w:color="auto"/>
                <w:bottom w:val="none" w:sz="0" w:space="0" w:color="auto"/>
                <w:right w:val="none" w:sz="0" w:space="0" w:color="auto"/>
              </w:divBdr>
            </w:div>
            <w:div w:id="162822272">
              <w:marLeft w:val="0"/>
              <w:marRight w:val="0"/>
              <w:marTop w:val="0"/>
              <w:marBottom w:val="0"/>
              <w:divBdr>
                <w:top w:val="none" w:sz="0" w:space="0" w:color="auto"/>
                <w:left w:val="none" w:sz="0" w:space="0" w:color="auto"/>
                <w:bottom w:val="none" w:sz="0" w:space="0" w:color="auto"/>
                <w:right w:val="none" w:sz="0" w:space="0" w:color="auto"/>
              </w:divBdr>
            </w:div>
            <w:div w:id="175458728">
              <w:marLeft w:val="0"/>
              <w:marRight w:val="0"/>
              <w:marTop w:val="0"/>
              <w:marBottom w:val="0"/>
              <w:divBdr>
                <w:top w:val="none" w:sz="0" w:space="0" w:color="auto"/>
                <w:left w:val="none" w:sz="0" w:space="0" w:color="auto"/>
                <w:bottom w:val="none" w:sz="0" w:space="0" w:color="auto"/>
                <w:right w:val="none" w:sz="0" w:space="0" w:color="auto"/>
              </w:divBdr>
            </w:div>
            <w:div w:id="180632380">
              <w:marLeft w:val="0"/>
              <w:marRight w:val="0"/>
              <w:marTop w:val="0"/>
              <w:marBottom w:val="0"/>
              <w:divBdr>
                <w:top w:val="none" w:sz="0" w:space="0" w:color="auto"/>
                <w:left w:val="none" w:sz="0" w:space="0" w:color="auto"/>
                <w:bottom w:val="none" w:sz="0" w:space="0" w:color="auto"/>
                <w:right w:val="none" w:sz="0" w:space="0" w:color="auto"/>
              </w:divBdr>
            </w:div>
            <w:div w:id="295137989">
              <w:marLeft w:val="0"/>
              <w:marRight w:val="0"/>
              <w:marTop w:val="0"/>
              <w:marBottom w:val="0"/>
              <w:divBdr>
                <w:top w:val="none" w:sz="0" w:space="0" w:color="auto"/>
                <w:left w:val="none" w:sz="0" w:space="0" w:color="auto"/>
                <w:bottom w:val="none" w:sz="0" w:space="0" w:color="auto"/>
                <w:right w:val="none" w:sz="0" w:space="0" w:color="auto"/>
              </w:divBdr>
            </w:div>
            <w:div w:id="348143169">
              <w:marLeft w:val="0"/>
              <w:marRight w:val="0"/>
              <w:marTop w:val="0"/>
              <w:marBottom w:val="0"/>
              <w:divBdr>
                <w:top w:val="none" w:sz="0" w:space="0" w:color="auto"/>
                <w:left w:val="none" w:sz="0" w:space="0" w:color="auto"/>
                <w:bottom w:val="none" w:sz="0" w:space="0" w:color="auto"/>
                <w:right w:val="none" w:sz="0" w:space="0" w:color="auto"/>
              </w:divBdr>
            </w:div>
            <w:div w:id="378212781">
              <w:marLeft w:val="0"/>
              <w:marRight w:val="0"/>
              <w:marTop w:val="0"/>
              <w:marBottom w:val="0"/>
              <w:divBdr>
                <w:top w:val="none" w:sz="0" w:space="0" w:color="auto"/>
                <w:left w:val="none" w:sz="0" w:space="0" w:color="auto"/>
                <w:bottom w:val="none" w:sz="0" w:space="0" w:color="auto"/>
                <w:right w:val="none" w:sz="0" w:space="0" w:color="auto"/>
              </w:divBdr>
            </w:div>
            <w:div w:id="448669506">
              <w:marLeft w:val="0"/>
              <w:marRight w:val="0"/>
              <w:marTop w:val="0"/>
              <w:marBottom w:val="0"/>
              <w:divBdr>
                <w:top w:val="none" w:sz="0" w:space="0" w:color="auto"/>
                <w:left w:val="none" w:sz="0" w:space="0" w:color="auto"/>
                <w:bottom w:val="none" w:sz="0" w:space="0" w:color="auto"/>
                <w:right w:val="none" w:sz="0" w:space="0" w:color="auto"/>
              </w:divBdr>
            </w:div>
            <w:div w:id="697201642">
              <w:marLeft w:val="0"/>
              <w:marRight w:val="0"/>
              <w:marTop w:val="0"/>
              <w:marBottom w:val="0"/>
              <w:divBdr>
                <w:top w:val="none" w:sz="0" w:space="0" w:color="auto"/>
                <w:left w:val="none" w:sz="0" w:space="0" w:color="auto"/>
                <w:bottom w:val="none" w:sz="0" w:space="0" w:color="auto"/>
                <w:right w:val="none" w:sz="0" w:space="0" w:color="auto"/>
              </w:divBdr>
            </w:div>
            <w:div w:id="736246535">
              <w:marLeft w:val="0"/>
              <w:marRight w:val="0"/>
              <w:marTop w:val="0"/>
              <w:marBottom w:val="0"/>
              <w:divBdr>
                <w:top w:val="none" w:sz="0" w:space="0" w:color="auto"/>
                <w:left w:val="none" w:sz="0" w:space="0" w:color="auto"/>
                <w:bottom w:val="none" w:sz="0" w:space="0" w:color="auto"/>
                <w:right w:val="none" w:sz="0" w:space="0" w:color="auto"/>
              </w:divBdr>
            </w:div>
            <w:div w:id="844325106">
              <w:marLeft w:val="0"/>
              <w:marRight w:val="0"/>
              <w:marTop w:val="0"/>
              <w:marBottom w:val="0"/>
              <w:divBdr>
                <w:top w:val="none" w:sz="0" w:space="0" w:color="auto"/>
                <w:left w:val="none" w:sz="0" w:space="0" w:color="auto"/>
                <w:bottom w:val="none" w:sz="0" w:space="0" w:color="auto"/>
                <w:right w:val="none" w:sz="0" w:space="0" w:color="auto"/>
              </w:divBdr>
            </w:div>
            <w:div w:id="855073886">
              <w:marLeft w:val="0"/>
              <w:marRight w:val="0"/>
              <w:marTop w:val="0"/>
              <w:marBottom w:val="0"/>
              <w:divBdr>
                <w:top w:val="none" w:sz="0" w:space="0" w:color="auto"/>
                <w:left w:val="none" w:sz="0" w:space="0" w:color="auto"/>
                <w:bottom w:val="none" w:sz="0" w:space="0" w:color="auto"/>
                <w:right w:val="none" w:sz="0" w:space="0" w:color="auto"/>
              </w:divBdr>
            </w:div>
            <w:div w:id="1144085961">
              <w:marLeft w:val="0"/>
              <w:marRight w:val="0"/>
              <w:marTop w:val="0"/>
              <w:marBottom w:val="0"/>
              <w:divBdr>
                <w:top w:val="none" w:sz="0" w:space="0" w:color="auto"/>
                <w:left w:val="none" w:sz="0" w:space="0" w:color="auto"/>
                <w:bottom w:val="none" w:sz="0" w:space="0" w:color="auto"/>
                <w:right w:val="none" w:sz="0" w:space="0" w:color="auto"/>
              </w:divBdr>
            </w:div>
            <w:div w:id="1215577082">
              <w:marLeft w:val="0"/>
              <w:marRight w:val="0"/>
              <w:marTop w:val="0"/>
              <w:marBottom w:val="0"/>
              <w:divBdr>
                <w:top w:val="none" w:sz="0" w:space="0" w:color="auto"/>
                <w:left w:val="none" w:sz="0" w:space="0" w:color="auto"/>
                <w:bottom w:val="none" w:sz="0" w:space="0" w:color="auto"/>
                <w:right w:val="none" w:sz="0" w:space="0" w:color="auto"/>
              </w:divBdr>
            </w:div>
            <w:div w:id="1257439434">
              <w:marLeft w:val="0"/>
              <w:marRight w:val="0"/>
              <w:marTop w:val="0"/>
              <w:marBottom w:val="0"/>
              <w:divBdr>
                <w:top w:val="none" w:sz="0" w:space="0" w:color="auto"/>
                <w:left w:val="none" w:sz="0" w:space="0" w:color="auto"/>
                <w:bottom w:val="none" w:sz="0" w:space="0" w:color="auto"/>
                <w:right w:val="none" w:sz="0" w:space="0" w:color="auto"/>
              </w:divBdr>
            </w:div>
            <w:div w:id="1350178431">
              <w:marLeft w:val="0"/>
              <w:marRight w:val="0"/>
              <w:marTop w:val="0"/>
              <w:marBottom w:val="0"/>
              <w:divBdr>
                <w:top w:val="none" w:sz="0" w:space="0" w:color="auto"/>
                <w:left w:val="none" w:sz="0" w:space="0" w:color="auto"/>
                <w:bottom w:val="none" w:sz="0" w:space="0" w:color="auto"/>
                <w:right w:val="none" w:sz="0" w:space="0" w:color="auto"/>
              </w:divBdr>
            </w:div>
            <w:div w:id="1386567026">
              <w:marLeft w:val="0"/>
              <w:marRight w:val="0"/>
              <w:marTop w:val="0"/>
              <w:marBottom w:val="0"/>
              <w:divBdr>
                <w:top w:val="none" w:sz="0" w:space="0" w:color="auto"/>
                <w:left w:val="none" w:sz="0" w:space="0" w:color="auto"/>
                <w:bottom w:val="none" w:sz="0" w:space="0" w:color="auto"/>
                <w:right w:val="none" w:sz="0" w:space="0" w:color="auto"/>
              </w:divBdr>
            </w:div>
            <w:div w:id="1444110130">
              <w:marLeft w:val="0"/>
              <w:marRight w:val="0"/>
              <w:marTop w:val="0"/>
              <w:marBottom w:val="0"/>
              <w:divBdr>
                <w:top w:val="none" w:sz="0" w:space="0" w:color="auto"/>
                <w:left w:val="none" w:sz="0" w:space="0" w:color="auto"/>
                <w:bottom w:val="none" w:sz="0" w:space="0" w:color="auto"/>
                <w:right w:val="none" w:sz="0" w:space="0" w:color="auto"/>
              </w:divBdr>
            </w:div>
            <w:div w:id="1447846969">
              <w:marLeft w:val="0"/>
              <w:marRight w:val="0"/>
              <w:marTop w:val="0"/>
              <w:marBottom w:val="0"/>
              <w:divBdr>
                <w:top w:val="none" w:sz="0" w:space="0" w:color="auto"/>
                <w:left w:val="none" w:sz="0" w:space="0" w:color="auto"/>
                <w:bottom w:val="none" w:sz="0" w:space="0" w:color="auto"/>
                <w:right w:val="none" w:sz="0" w:space="0" w:color="auto"/>
              </w:divBdr>
            </w:div>
            <w:div w:id="1462457479">
              <w:marLeft w:val="0"/>
              <w:marRight w:val="0"/>
              <w:marTop w:val="0"/>
              <w:marBottom w:val="0"/>
              <w:divBdr>
                <w:top w:val="none" w:sz="0" w:space="0" w:color="auto"/>
                <w:left w:val="none" w:sz="0" w:space="0" w:color="auto"/>
                <w:bottom w:val="none" w:sz="0" w:space="0" w:color="auto"/>
                <w:right w:val="none" w:sz="0" w:space="0" w:color="auto"/>
              </w:divBdr>
            </w:div>
            <w:div w:id="1606111561">
              <w:marLeft w:val="0"/>
              <w:marRight w:val="0"/>
              <w:marTop w:val="0"/>
              <w:marBottom w:val="0"/>
              <w:divBdr>
                <w:top w:val="none" w:sz="0" w:space="0" w:color="auto"/>
                <w:left w:val="none" w:sz="0" w:space="0" w:color="auto"/>
                <w:bottom w:val="none" w:sz="0" w:space="0" w:color="auto"/>
                <w:right w:val="none" w:sz="0" w:space="0" w:color="auto"/>
              </w:divBdr>
            </w:div>
            <w:div w:id="1751074198">
              <w:marLeft w:val="0"/>
              <w:marRight w:val="0"/>
              <w:marTop w:val="0"/>
              <w:marBottom w:val="0"/>
              <w:divBdr>
                <w:top w:val="none" w:sz="0" w:space="0" w:color="auto"/>
                <w:left w:val="none" w:sz="0" w:space="0" w:color="auto"/>
                <w:bottom w:val="none" w:sz="0" w:space="0" w:color="auto"/>
                <w:right w:val="none" w:sz="0" w:space="0" w:color="auto"/>
              </w:divBdr>
            </w:div>
            <w:div w:id="1951273813">
              <w:marLeft w:val="0"/>
              <w:marRight w:val="0"/>
              <w:marTop w:val="0"/>
              <w:marBottom w:val="0"/>
              <w:divBdr>
                <w:top w:val="none" w:sz="0" w:space="0" w:color="auto"/>
                <w:left w:val="none" w:sz="0" w:space="0" w:color="auto"/>
                <w:bottom w:val="none" w:sz="0" w:space="0" w:color="auto"/>
                <w:right w:val="none" w:sz="0" w:space="0" w:color="auto"/>
              </w:divBdr>
            </w:div>
            <w:div w:id="1951351258">
              <w:marLeft w:val="0"/>
              <w:marRight w:val="0"/>
              <w:marTop w:val="0"/>
              <w:marBottom w:val="0"/>
              <w:divBdr>
                <w:top w:val="none" w:sz="0" w:space="0" w:color="auto"/>
                <w:left w:val="none" w:sz="0" w:space="0" w:color="auto"/>
                <w:bottom w:val="none" w:sz="0" w:space="0" w:color="auto"/>
                <w:right w:val="none" w:sz="0" w:space="0" w:color="auto"/>
              </w:divBdr>
            </w:div>
            <w:div w:id="20349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78253682299999"/>
          <c:y val="0.10382170436787885"/>
          <c:w val="0.78066546029572392"/>
          <c:h val="0.60908310174463487"/>
        </c:manualLayout>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5</c:v>
                </c:pt>
                <c:pt idx="1">
                  <c:v>10</c:v>
                </c:pt>
                <c:pt idx="2">
                  <c:v>15</c:v>
                </c:pt>
                <c:pt idx="3">
                  <c:v>20</c:v>
                </c:pt>
                <c:pt idx="4">
                  <c:v>25</c:v>
                </c:pt>
                <c:pt idx="5">
                  <c:v>30</c:v>
                </c:pt>
                <c:pt idx="6">
                  <c:v>35</c:v>
                </c:pt>
                <c:pt idx="7">
                  <c:v>40</c:v>
                </c:pt>
                <c:pt idx="8">
                  <c:v>45</c:v>
                </c:pt>
              </c:numCache>
            </c:numRef>
          </c:xVal>
          <c:yVal>
            <c:numRef>
              <c:f>Sheet1!$B$2:$B$10</c:f>
              <c:numCache>
                <c:formatCode>General</c:formatCode>
                <c:ptCount val="9"/>
                <c:pt idx="0">
                  <c:v>70.3</c:v>
                </c:pt>
                <c:pt idx="1">
                  <c:v>77.64</c:v>
                </c:pt>
                <c:pt idx="2">
                  <c:v>85.11</c:v>
                </c:pt>
                <c:pt idx="3">
                  <c:v>90.22</c:v>
                </c:pt>
                <c:pt idx="4">
                  <c:v>92.39</c:v>
                </c:pt>
                <c:pt idx="5">
                  <c:v>92.93</c:v>
                </c:pt>
                <c:pt idx="6">
                  <c:v>92.98</c:v>
                </c:pt>
                <c:pt idx="7">
                  <c:v>93</c:v>
                </c:pt>
                <c:pt idx="8">
                  <c:v>92.98</c:v>
                </c:pt>
              </c:numCache>
            </c:numRef>
          </c:yVal>
          <c:smooth val="1"/>
          <c:extLst>
            <c:ext xmlns:c16="http://schemas.microsoft.com/office/drawing/2014/chart" uri="{C3380CC4-5D6E-409C-BE32-E72D297353CC}">
              <c16:uniqueId val="{00000000-5AE0-4783-B892-4E4506C9D9CB}"/>
            </c:ext>
          </c:extLst>
        </c:ser>
        <c:dLbls>
          <c:showLegendKey val="0"/>
          <c:showVal val="0"/>
          <c:showCatName val="0"/>
          <c:showSerName val="0"/>
          <c:showPercent val="0"/>
          <c:showBubbleSize val="0"/>
        </c:dLbls>
        <c:axId val="2073658783"/>
        <c:axId val="2073637183"/>
      </c:scatterChart>
      <c:valAx>
        <c:axId val="207365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Maximum</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637183"/>
        <c:crosses val="autoZero"/>
        <c:crossBetween val="midCat"/>
      </c:valAx>
      <c:valAx>
        <c:axId val="2073637183"/>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8.539292485611534E-3"/>
              <c:y val="0.184808004490768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073658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t"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sci24</b:Tag>
    <b:SourceType>InternetSite</b:SourceType>
    <b:Guid>{8DC8290F-EC17-45F7-9B20-72680E5FAFDC}</b:Guid>
    <b:Title>Clustering Evaluation</b:Title>
    <b:Year>2024</b:Year>
    <b:Author>
      <b:Author>
        <b:NameList>
          <b:Person>
            <b:Last>developers</b:Last>
            <b:First>scikit-learn</b:First>
          </b:Person>
        </b:NameList>
      </b:Author>
    </b:Author>
    <b:Month>November</b:Month>
    <b:Day>24</b:Day>
    <b:URL>https://scikit-learn.org/1.5/modules/clustering.html#clustering-evaluation</b:URL>
    <b:RefOrder>1</b:RefOrder>
  </b:Source>
  <b:Source>
    <b:Tag>sci241</b:Tag>
    <b:SourceType>InternetSite</b:SourceType>
    <b:Guid>{D856BFD4-35BB-44C5-86E3-D33BD15A3489}</b:Guid>
    <b:Title>SVC</b:Title>
    <b:Author>
      <b:Author>
        <b:NameList>
          <b:Person>
            <b:Last>developers</b:Last>
            <b:First>scikit-learn</b:First>
          </b:Person>
        </b:NameList>
      </b:Author>
    </b:Author>
    <b:YearAccessed>2024</b:YearAccessed>
    <b:MonthAccessed>11</b:MonthAccessed>
    <b:DayAccessed>25</b:DayAccessed>
    <b:URL>https://scikit-learn.org/dev/modules/generated/sklearn.svm.SVC.html</b:URL>
    <b:RefOrder>2</b:RefOrder>
  </b:Source>
</b:Sources>
</file>

<file path=customXml/itemProps1.xml><?xml version="1.0" encoding="utf-8"?>
<ds:datastoreItem xmlns:ds="http://schemas.openxmlformats.org/officeDocument/2006/customXml" ds:itemID="{33BDA898-2EB0-4C5D-A32A-050F326C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Pages>
  <Words>706</Words>
  <Characters>3726</Characters>
  <Application>Microsoft Office Word</Application>
  <DocSecurity>0</DocSecurity>
  <Lines>124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Trenchovski</dc:creator>
  <cp:keywords/>
  <dc:description/>
  <cp:lastModifiedBy>Josif Trenchovski</cp:lastModifiedBy>
  <cp:revision>9</cp:revision>
  <dcterms:created xsi:type="dcterms:W3CDTF">2024-11-24T20:51:00Z</dcterms:created>
  <dcterms:modified xsi:type="dcterms:W3CDTF">2024-11-26T01:34:00Z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5b404a89-0f9d-468a-8b5e-9a7cab47198f</vt:lpwstr>
  </property>
</Properties>
</file>