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6352" w14:textId="6F25CB35" w:rsidR="00A455D9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Anexo</w:t>
      </w:r>
    </w:p>
    <w:p w14:paraId="6894B981" w14:textId="77777777" w:rsidR="00A455D9" w:rsidRPr="00A455D9" w:rsidRDefault="00A455D9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6A9A9F" w14:textId="245C891A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A.1</w:t>
      </w:r>
      <w:r w:rsidR="006A0B0F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F</w:t>
      </w:r>
      <w:r w:rsidR="00C90881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ó</w:t>
      </w:r>
      <w:r w:rsidR="006A0B0F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rmula</w:t>
      </w:r>
      <w:r w:rsidR="00C90881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</w:p>
    <w:p w14:paraId="3C35A741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</w:pPr>
    </w:p>
    <w:p w14:paraId="64568B3B" w14:textId="17AAE6DB" w:rsidR="00A93576" w:rsidRPr="00A455D9" w:rsidRDefault="00DE7BE7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</w:t>
      </w:r>
      <w:r w:rsidR="00A93576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edia contra armónica (MCA) e Índice </w:t>
      </w:r>
      <w:proofErr w:type="spellStart"/>
      <w:r w:rsidR="00A93576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Mazziotta</w:t>
      </w:r>
      <w:proofErr w:type="spellEnd"/>
      <w:r w:rsidR="00A93576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Pareto (MPI)</w:t>
      </w: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para datos ponderados</w:t>
      </w:r>
    </w:p>
    <w:p w14:paraId="2D29A470" w14:textId="515310D9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BA48E5" w14:textId="07685511" w:rsidR="005C521B" w:rsidRPr="00A455D9" w:rsidRDefault="00081681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a) </w:t>
      </w:r>
      <w:r w:rsidR="00DE7BE7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Media contra armónica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ponderada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MCA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14:paraId="281DD9CC" w14:textId="1C39212E" w:rsidR="005C521B" w:rsidRPr="00A455D9" w:rsidRDefault="005C521B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108E7C" w14:textId="794D2E4C" w:rsidR="005C521B" w:rsidRPr="00A455D9" w:rsidRDefault="006820F4" w:rsidP="005C521B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MCA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i3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+...+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+...+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in</m:t>
                </m:r>
              </m:sub>
            </m:sSub>
          </m:den>
        </m:f>
      </m:oMath>
      <w:r w:rsidR="005C521B" w:rsidRPr="00A455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21B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5C521B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5C521B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</w:t>
      </w:r>
      <w:r w:rsidR="005C521B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1)</w:t>
      </w:r>
    </w:p>
    <w:p w14:paraId="1910F3A8" w14:textId="77777777" w:rsidR="005C521B" w:rsidRPr="00A455D9" w:rsidRDefault="005C521B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FEDBA1" w14:textId="699B8719" w:rsidR="007049F3" w:rsidRPr="00A455D9" w:rsidRDefault="00081681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9357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MCA</w:t>
      </w:r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MPI</w:t>
      </w:r>
      <w:r w:rsidR="00DE7BE7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y sus parámetros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Si el índice tiene un mensaje negativo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e.g</w:t>
      </w:r>
      <w:proofErr w:type="spellEnd"/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rezago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marginación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MCA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MPI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+σ*cv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607300" w14:textId="0E9AB1A3" w:rsidR="00081681" w:rsidRPr="00A455D9" w:rsidRDefault="007049F3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 el mensaje es positivo (</w:t>
      </w:r>
      <w:proofErr w:type="spellStart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e.g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bienestar):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MPI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 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</m:oMath>
    </w:p>
    <w:p w14:paraId="38BACA29" w14:textId="57F40926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los pesos es igual a la unidad, la media de los valores ponderados, la desviación estándar y el coeficiente de variación son</w:t>
      </w:r>
      <w:r w:rsidRPr="00A455D9"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1"/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7CBBAE72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EA5F3B" w14:textId="4F0318D3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color w:val="000000"/>
            <w:sz w:val="24"/>
            <w:szCs w:val="24"/>
            <w:shd w:val="clear" w:color="auto" w:fill="FFFFFF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e>
        </m:nary>
      </m:oMath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A.2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6A54608E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20906D2" w14:textId="6429937F" w:rsidR="00A93576" w:rsidRPr="00A455D9" w:rsidRDefault="006820F4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 </m:t>
                </m:r>
              </m:sub>
            </m:sSub>
          </m:e>
        </m:rad>
      </m:oMath>
      <w:r w:rsidR="00A93576"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A.3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6F577AF5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A14EC96" w14:textId="76F18CD0" w:rsidR="00A93576" w:rsidRPr="00A455D9" w:rsidRDefault="006820F4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pt-B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</m:oMath>
      <w:r w:rsidR="00A93576"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A.4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5FC4F967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2A0C620" w14:textId="6E19F2FF" w:rsidR="00A93576" w:rsidRPr="00A455D9" w:rsidRDefault="00A93576" w:rsidP="00A9357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</m:oMath>
      <w:r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A.5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0CDD8E13" w14:textId="77777777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AA01737" w14:textId="6B924922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los pesos no es igual a la unidad,</w:t>
      </w:r>
    </w:p>
    <w:p w14:paraId="5AA7682E" w14:textId="77777777" w:rsidR="00A93576" w:rsidRPr="00A455D9" w:rsidRDefault="00A93576" w:rsidP="00A9357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548653" w14:textId="6DFC4DEA" w:rsidR="00A93576" w:rsidRPr="00A455D9" w:rsidRDefault="006820F4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color w:val="000000"/>
            <w:sz w:val="24"/>
            <w:szCs w:val="24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ij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den>
        </m:f>
      </m:oMath>
      <w:proofErr w:type="gramStart"/>
      <w:r w:rsidR="00A93576"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; 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proofErr w:type="gramEnd"/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A.6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3CB20148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3E80CE9" w14:textId="22F0EF27" w:rsidR="00A93576" w:rsidRPr="00A455D9" w:rsidRDefault="006820F4" w:rsidP="00A9357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</m:nary>
              </m:den>
            </m:f>
          </m:e>
        </m:rad>
      </m:oMath>
      <w:r w:rsidR="00A93576"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A.7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484413BF" w14:textId="77777777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6B65CB3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Donde,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 el peso asignado a cada variable </w:t>
      </w:r>
      <w:proofErr w:type="spellStart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estandarizada en el caso i;</w:t>
      </w: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N’</w:t>
      </w: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el número de variables (igual al número de ponderaciones distintas de cero);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y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son la media y desviación estándar de los valores estandarizados y ponderados, respectivamente.</w:t>
      </w:r>
    </w:p>
    <w:p w14:paraId="70A751E4" w14:textId="5F9D6EBD" w:rsidR="00114749" w:rsidRPr="00A455D9" w:rsidRDefault="00114749">
      <w:pPr>
        <w:rPr>
          <w:rFonts w:ascii="Times New Roman" w:hAnsi="Times New Roman" w:cs="Times New Roman"/>
          <w:sz w:val="24"/>
          <w:szCs w:val="24"/>
        </w:rPr>
      </w:pPr>
    </w:p>
    <w:p w14:paraId="31D7DF6A" w14:textId="77777777" w:rsidR="003D114C" w:rsidRDefault="003D114C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5AE2F2A" w14:textId="5CCCA4B7" w:rsidR="00DE7BE7" w:rsidRPr="00A455D9" w:rsidRDefault="00DE7BE7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Media Geométrica (MG)</w:t>
      </w:r>
    </w:p>
    <w:p w14:paraId="58891A40" w14:textId="7FBA4672" w:rsidR="003C4AF6" w:rsidRPr="00A455D9" w:rsidRDefault="003C4AF6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sz w:val="24"/>
          <w:szCs w:val="24"/>
        </w:rPr>
        <w:t>La MG es resultado de la multiplicación de valores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suavizado por la raíz a la potencia </w:t>
      </w:r>
      <w:r w:rsidRPr="00A455D9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n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Esta suavización impide que los valores altos predominen sobre los valores bajos, como en la media aritmética. La media geométrica es </w:t>
      </w:r>
      <w:r w:rsidR="00A813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menor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la media </w:t>
      </w:r>
      <w:proofErr w:type="spellStart"/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contra-armónica</w:t>
      </w:r>
      <w:proofErr w:type="spellEnd"/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la media aritmética, pero superior a la media armónica. La fórmula para valores no ponderados es:</w:t>
      </w:r>
    </w:p>
    <w:p w14:paraId="1EC0EA6F" w14:textId="77777777" w:rsidR="003C4AF6" w:rsidRPr="00A455D9" w:rsidRDefault="003C4AF6" w:rsidP="003C4AF6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9EE6E5A" w14:textId="5BA0409D" w:rsidR="003C4AF6" w:rsidRPr="00A455D9" w:rsidRDefault="006820F4" w:rsidP="003C4AF6">
      <w:pPr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*. . . .*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*. . . .*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w:bookmarkStart w:id="0" w:name="_Hlk66732682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w:bookmarkEnd w:id="0"/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*. . . .*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rad>
      </m:oMath>
      <w:r w:rsidR="003C4AF6" w:rsidRPr="00A455D9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A.8</w:t>
      </w:r>
    </w:p>
    <w:p w14:paraId="7B0C5E37" w14:textId="798A54DE" w:rsidR="003C4AF6" w:rsidRPr="00A8134D" w:rsidRDefault="003C4AF6" w:rsidP="0028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4D">
        <w:rPr>
          <w:rFonts w:ascii="Times New Roman" w:hAnsi="Times New Roman" w:cs="Times New Roman"/>
          <w:sz w:val="24"/>
          <w:szCs w:val="24"/>
        </w:rPr>
        <w:t>Donde: z son los valores estandarizados por un procedimiento balanceado</w:t>
      </w:r>
      <w:r w:rsidR="00A8134D" w:rsidRPr="00A8134D">
        <w:rPr>
          <w:rFonts w:ascii="Times New Roman" w:hAnsi="Times New Roman" w:cs="Times New Roman"/>
          <w:sz w:val="24"/>
          <w:szCs w:val="24"/>
        </w:rPr>
        <w:t>,</w:t>
      </w:r>
      <w:r w:rsidRPr="00A8134D">
        <w:rPr>
          <w:rFonts w:ascii="Times New Roman" w:hAnsi="Times New Roman" w:cs="Times New Roman"/>
          <w:sz w:val="24"/>
          <w:szCs w:val="24"/>
        </w:rPr>
        <w:t xml:space="preserve"> como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A8134D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r w:rsidRPr="00A8134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A8134D">
        <w:rPr>
          <w:rFonts w:ascii="Times New Roman" w:eastAsiaTheme="minorEastAsia" w:hAnsi="Times New Roman" w:cs="Times New Roman"/>
          <w:sz w:val="24"/>
          <w:szCs w:val="24"/>
        </w:rPr>
        <w:t xml:space="preserve"> es el número de variables o dimensiones.</w:t>
      </w:r>
    </w:p>
    <w:p w14:paraId="248756EC" w14:textId="77777777" w:rsidR="003C4AF6" w:rsidRPr="00A455D9" w:rsidRDefault="003C4AF6" w:rsidP="003C4A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1E67C9" w14:textId="77777777" w:rsidR="003C4AF6" w:rsidRPr="00A455D9" w:rsidRDefault="003C4AF6" w:rsidP="003C4A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MG para valores ponderados es:</w:t>
      </w:r>
    </w:p>
    <w:p w14:paraId="2E9D4890" w14:textId="2221D1F0" w:rsidR="003C4AF6" w:rsidRPr="00A455D9" w:rsidRDefault="006820F4" w:rsidP="003C4AF6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j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bSup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den>
            </m:f>
          </m:sup>
        </m:sSup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A.9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62F579E7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noProof/>
          <w:color w:val="000000"/>
          <w:sz w:val="24"/>
          <w:szCs w:val="24"/>
          <w:shd w:val="clear" w:color="auto" w:fill="FFFFFF"/>
        </w:rPr>
      </w:pPr>
    </w:p>
    <w:p w14:paraId="7E527898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las ponderaciones es igual a la unidad:</w:t>
      </w:r>
    </w:p>
    <w:p w14:paraId="3CE94BB7" w14:textId="627A09B9" w:rsidR="003C4AF6" w:rsidRPr="00A455D9" w:rsidRDefault="006820F4" w:rsidP="003C4AF6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</m:sup>
            </m:sSubSup>
          </m:e>
        </m:nary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A.10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5D0A85EB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C06B6C" w14:textId="77777777" w:rsidR="003C4AF6" w:rsidRPr="00A455D9" w:rsidRDefault="003C4AF6" w:rsidP="00283AA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Donde: </w:t>
      </w:r>
    </w:p>
    <w:p w14:paraId="2BE61362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Π= Letra griega mayúscula pi que indica el cálculo de un producto resultante de una multiplicación.</w:t>
      </w:r>
    </w:p>
    <w:p w14:paraId="348267E6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z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Valor de la variable estandarizada.</w:t>
      </w:r>
    </w:p>
    <w:p w14:paraId="09D8BF78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Ponderador de </w:t>
      </w: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361B0F" w14:textId="77777777" w:rsidR="003C4AF6" w:rsidRPr="00A455D9" w:rsidRDefault="006820F4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=suma de los ponderadores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. . ., </w:t>
      </w:r>
      <w:proofErr w:type="spellStart"/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desde la primera variable hasta la variable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para cada observación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5B8FEB1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FA9E2" w14:textId="77777777" w:rsidR="003C4AF6" w:rsidRPr="00A455D9" w:rsidRDefault="003C4AF6" w:rsidP="003C4AF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Otra versión de la </w:t>
      </w: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MG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el mismo resultado, utilizando logaritmos:</w:t>
      </w:r>
    </w:p>
    <w:p w14:paraId="24F53E49" w14:textId="231EFEF5" w:rsidR="003C4AF6" w:rsidRPr="00A455D9" w:rsidRDefault="003C4AF6" w:rsidP="003C4AF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antilog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log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den>
            </m:f>
          </m:e>
        </m:d>
      </m:oMath>
      <w:r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A.11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6F6341AC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4DDB4471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las ponderaciones es igual a la unidad:</w:t>
      </w:r>
    </w:p>
    <w:p w14:paraId="6FDD7EAF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520566" w14:textId="4362C914" w:rsidR="003C4AF6" w:rsidRPr="00A455D9" w:rsidRDefault="006820F4" w:rsidP="003C4AF6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antilog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log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log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p>
        </m:sSup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A.12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28A5DD6B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2C10A8" w14:textId="77777777" w:rsidR="003C4AF6" w:rsidRPr="00A455D9" w:rsidRDefault="003C4AF6" w:rsidP="003C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5D9">
        <w:rPr>
          <w:rFonts w:ascii="Times New Roman" w:hAnsi="Times New Roman" w:cs="Times New Roman"/>
          <w:sz w:val="24"/>
          <w:szCs w:val="24"/>
        </w:rPr>
        <w:t xml:space="preserve">En esta segunda versión de </w:t>
      </w:r>
      <w:proofErr w:type="spellStart"/>
      <w:r w:rsidRPr="00A455D9">
        <w:rPr>
          <w:rFonts w:ascii="Times New Roman" w:hAnsi="Times New Roman" w:cs="Times New Roman"/>
          <w:i/>
          <w:iCs/>
          <w:sz w:val="24"/>
          <w:szCs w:val="24"/>
        </w:rPr>
        <w:t>MG</w:t>
      </w:r>
      <w:r w:rsidRPr="00A455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 w:rsidRPr="00A455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455D9">
        <w:rPr>
          <w:rFonts w:ascii="Times New Roman" w:hAnsi="Times New Roman" w:cs="Times New Roman"/>
          <w:sz w:val="24"/>
          <w:szCs w:val="24"/>
        </w:rPr>
        <w:t xml:space="preserve">puede apreciarse que el log (o </w:t>
      </w:r>
      <w:proofErr w:type="spellStart"/>
      <w:r w:rsidRPr="00A455D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A455D9">
        <w:rPr>
          <w:rFonts w:ascii="Times New Roman" w:hAnsi="Times New Roman" w:cs="Times New Roman"/>
          <w:sz w:val="24"/>
          <w:szCs w:val="24"/>
        </w:rPr>
        <w:t xml:space="preserve">) ‘endereza’ o corrige cualquier asimetría que pudiera estar presente en </w:t>
      </w:r>
      <w:proofErr w:type="spellStart"/>
      <w:r w:rsidRPr="00A455D9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A455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sz w:val="24"/>
          <w:szCs w:val="24"/>
        </w:rPr>
        <w:t xml:space="preserve">. El resultado es el mismo con log o </w:t>
      </w:r>
      <w:proofErr w:type="spellStart"/>
      <w:r w:rsidRPr="00A455D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A455D9">
        <w:rPr>
          <w:rFonts w:ascii="Times New Roman" w:hAnsi="Times New Roman" w:cs="Times New Roman"/>
          <w:sz w:val="24"/>
          <w:szCs w:val="24"/>
        </w:rPr>
        <w:t>.</w:t>
      </w:r>
    </w:p>
    <w:p w14:paraId="6EE32C33" w14:textId="224D934E" w:rsidR="0099301D" w:rsidRDefault="009930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de la distancia de Pena (DP</w:t>
      </w:r>
      <w:r w:rsidRPr="00F1759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E17A49" w14:textId="77777777" w:rsidR="0099301D" w:rsidRPr="00D350EC" w:rsidRDefault="0099301D" w:rsidP="0099301D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350EC">
        <w:rPr>
          <w:rFonts w:ascii="Times New Roman" w:hAnsi="Times New Roman" w:cs="Times New Roman"/>
          <w:sz w:val="24"/>
          <w:szCs w:val="24"/>
        </w:rPr>
        <w:t>El índice DP</w:t>
      </w:r>
      <w:r w:rsidRPr="00781B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50EC">
        <w:rPr>
          <w:rFonts w:ascii="Times New Roman" w:hAnsi="Times New Roman" w:cs="Times New Roman"/>
          <w:sz w:val="24"/>
          <w:szCs w:val="24"/>
        </w:rPr>
        <w:t>, dada la distancia de cada observación de una referencia, que corresponde al área con el mayor valor en el caso del rezago social</w:t>
      </w:r>
      <w:r>
        <w:rPr>
          <w:rFonts w:ascii="Times New Roman" w:hAnsi="Times New Roman" w:cs="Times New Roman"/>
          <w:sz w:val="24"/>
          <w:szCs w:val="24"/>
        </w:rPr>
        <w:t xml:space="preserve"> (peor escenario)</w:t>
      </w:r>
      <w:r w:rsidRPr="00D350EC">
        <w:rPr>
          <w:rFonts w:ascii="Times New Roman" w:hAnsi="Times New Roman" w:cs="Times New Roman"/>
          <w:sz w:val="24"/>
          <w:szCs w:val="24"/>
        </w:rPr>
        <w:t>, se obtiene de la siguiente manera:</w:t>
      </w:r>
    </w:p>
    <w:p w14:paraId="1D1D0D9A" w14:textId="6F54E2BA" w:rsidR="0099301D" w:rsidRPr="004A22C2" w:rsidRDefault="006820F4" w:rsidP="0099301D">
      <w:pPr>
        <w:jc w:val="right"/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DP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=Σ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 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 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1―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j,j-1,j-2,....1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</m:e>
        </m:d>
      </m:oMath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. (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A.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1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3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</w:p>
    <w:p w14:paraId="7E9F8091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9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lastRenderedPageBreak/>
        <w:t>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 1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 . . .n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(áreas); </w:t>
      </w:r>
      <w:r w:rsidRPr="007969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=1,2, . . . .m (variables).</w:t>
      </w:r>
    </w:p>
    <w:p w14:paraId="481440A6" w14:textId="77777777" w:rsidR="0099301D" w:rsidRDefault="006820F4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―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*</m:t>
                </m:r>
              </m:sup>
            </m:sSup>
          </m:e>
        </m:d>
      </m:oMath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diferencia entre el valor observado </w:t>
      </w:r>
      <w:proofErr w:type="spellStart"/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y el valor de referencia x* (máximo en el caso del rezago) de la variable 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00F174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83C11">
        <w:rPr>
          <w:rFonts w:ascii="Symbol" w:eastAsiaTheme="minorEastAsia" w:hAnsi="Symbol" w:cs="Times New Roman"/>
          <w:i/>
          <w:iCs/>
          <w:color w:val="000000"/>
          <w:sz w:val="24"/>
          <w:szCs w:val="24"/>
          <w:shd w:val="clear" w:color="auto" w:fill="FFFFFF"/>
        </w:rPr>
        <w:t>s</w:t>
      </w:r>
      <w:r w:rsidRPr="00283C1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la desviación estándar de la variable </w:t>
      </w:r>
      <w:r w:rsidRPr="00283C1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3BBE1D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Es el cuadrado del coeficiente de correlación múltiple de la regresión de </w:t>
      </w:r>
      <w:proofErr w:type="spellStart"/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con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j-1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j-</w:t>
      </w:r>
      <w:proofErr w:type="gramStart"/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,. . .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r w:rsidRPr="00F7346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incluidas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sucesivamente, </w:t>
      </w:r>
      <w:r w:rsidRPr="00F7346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una a la vez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DF9499C" w14:textId="77777777" w:rsidR="0099301D" w:rsidRDefault="0099301D" w:rsidP="0099301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1―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j,j-1,j-2,....1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un factor de corrección o ponderación. La primera variable recibe la ponderación de la unidad (no hay otra variable previa,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1―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); la segunda tiene un peso de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2,1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; la tercera,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3,2,1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; etc.</w:t>
      </w:r>
    </w:p>
    <w:p w14:paraId="7F89AECC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Distancia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Frechet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(DF) =</w:t>
      </w:r>
      <w:r w:rsidRPr="000563B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es la suma de las variables </w:t>
      </w:r>
      <w:r w:rsidRPr="00D16B0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estandarizadas, para cada observación </w:t>
      </w:r>
      <w:r w:rsidRPr="00D16B0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     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</w:t>
      </w:r>
    </w:p>
    <w:p w14:paraId="6003D31A" w14:textId="3AF385D1" w:rsidR="0099301D" w:rsidRDefault="0099301D" w:rsidP="0099301D">
      <w:pPr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DF=Σ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Σ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. (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A.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1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4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</w:p>
    <w:p w14:paraId="0DC66431" w14:textId="77777777" w:rsidR="0099301D" w:rsidRDefault="0099301D" w:rsidP="0099301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Pasos para calcular DP</w:t>
      </w:r>
      <w:r w:rsidRPr="000563B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3B6B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Montero, Chasco y Larraz 2010):</w:t>
      </w:r>
    </w:p>
    <w:p w14:paraId="0EFE53D1" w14:textId="77777777" w:rsidR="0099301D" w:rsidRPr="00283C11" w:rsidRDefault="0099301D" w:rsidP="0099301D">
      <w:pPr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1. Calcular la Distancia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Frechet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(DF) para cada observación (suma horizontal) con la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(15). Para cada unidad espacial </w:t>
      </w:r>
      <w:r w:rsidRPr="00B900D9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, DF es el valor máximo que DP</w:t>
      </w:r>
      <w:r w:rsidRPr="0079694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puede alcanzar, definido por la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(14). </w:t>
      </w:r>
    </w:p>
    <w:p w14:paraId="4DE22C40" w14:textId="77777777" w:rsidR="0099301D" w:rsidRDefault="0099301D" w:rsidP="0099301D">
      <w:pP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2. Calcular el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coeficiente de correlación entre cada indicador y DF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para 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identifica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el orden descendiente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de las variables a fin de estimar su 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peso</w:t>
      </w:r>
      <w: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  <w:t>.</w:t>
      </w:r>
    </w:p>
    <w:p w14:paraId="78C87D58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Calcular DP-1 con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(14) considerando el orden de las variables definido en el paso previo.</w:t>
      </w:r>
    </w:p>
    <w:p w14:paraId="3E7DA0F7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Obtener un nuevo orden descendiente siguiendo la correlación entre cada variable y DP-1. </w:t>
      </w:r>
    </w:p>
    <w:p w14:paraId="7494F147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Calcular DP-2 con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(14) considerando el orden de las variables definido en el paso 4.</w:t>
      </w:r>
    </w:p>
    <w:p w14:paraId="10F930EC" w14:textId="5D46B05F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Repetir el proceso de manera iterativa hasta que se alcance un criterio de convergencia; por ejemplo, que la diferencia entre dos DP contiguos sea cero. Si no se alcanzara el criterio de convergencia, puede tomarse el DP-1 o el promedio de los dos últimos.</w:t>
      </w:r>
    </w:p>
    <w:p w14:paraId="52454106" w14:textId="66083FFD" w:rsidR="002E4F1B" w:rsidRDefault="008A1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Estandarización z clásica </w:t>
      </w:r>
      <w:proofErr w:type="spellStart"/>
      <w:r w:rsidRPr="008A17A2">
        <w:rPr>
          <w:rFonts w:ascii="Times New Roman" w:hAnsi="Times New Roman" w:cs="Times New Roman"/>
          <w:b/>
          <w:bCs/>
          <w:sz w:val="24"/>
          <w:szCs w:val="24"/>
        </w:rPr>
        <w:t>re-escalada</w:t>
      </w:r>
      <w:proofErr w:type="spellEnd"/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 a 100 ± 10</w:t>
      </w:r>
    </w:p>
    <w:p w14:paraId="5C4E2A7F" w14:textId="5660D859" w:rsidR="002E4F1B" w:rsidRPr="002E4F1B" w:rsidRDefault="006820F4" w:rsidP="00E757CE">
      <w:pPr>
        <w:jc w:val="right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E757C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spellStart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Ec</w:t>
      </w:r>
      <w:proofErr w:type="spellEnd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. (A.1</w:t>
      </w:r>
      <w:r w:rsidR="00DB26BF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021086E" w14:textId="6576DAEF" w:rsidR="002E4F1B" w:rsidRDefault="002E4F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802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la media y desviación estándar, respectivamente de la variable </w:t>
      </w:r>
      <w:r w:rsidRPr="00034709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="00071802">
        <w:rPr>
          <w:rFonts w:ascii="Times New Roman" w:eastAsiaTheme="minorEastAsia" w:hAnsi="Times New Roman" w:cs="Times New Roman"/>
          <w:sz w:val="24"/>
          <w:szCs w:val="24"/>
        </w:rPr>
        <w:t xml:space="preserve"> y ± es el signo es la polaridad de la variable (+ si es positiva y – si la polaridad es negativa).</w:t>
      </w:r>
    </w:p>
    <w:p w14:paraId="352A36F4" w14:textId="293DB3BD" w:rsidR="00A455D9" w:rsidRDefault="00A45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7A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18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Estandarización de z </w:t>
      </w:r>
      <w:proofErr w:type="spellStart"/>
      <w:r w:rsidR="00071802">
        <w:rPr>
          <w:rFonts w:ascii="Times New Roman" w:hAnsi="Times New Roman" w:cs="Times New Roman"/>
          <w:b/>
          <w:bCs/>
          <w:sz w:val="24"/>
          <w:szCs w:val="24"/>
        </w:rPr>
        <w:t>mín-máx</w:t>
      </w:r>
      <w:proofErr w:type="spellEnd"/>
      <w:r w:rsidR="00071802">
        <w:rPr>
          <w:rFonts w:ascii="Times New Roman" w:hAnsi="Times New Roman" w:cs="Times New Roman"/>
          <w:b/>
          <w:bCs/>
          <w:sz w:val="24"/>
          <w:szCs w:val="24"/>
        </w:rPr>
        <w:t xml:space="preserve"> de 0 a 100</w:t>
      </w:r>
    </w:p>
    <w:p w14:paraId="3F2518E6" w14:textId="5188C286" w:rsidR="00071802" w:rsidRPr="00034709" w:rsidRDefault="006820F4" w:rsidP="00E757CE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mín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máx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mín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AA78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</w:t>
      </w:r>
      <w:r w:rsid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w:proofErr w:type="spellStart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Ec</w:t>
      </w:r>
      <w:proofErr w:type="spellEnd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. (A.1</w:t>
      </w:r>
      <w:r w:rsidR="00DB26BF">
        <w:rPr>
          <w:rFonts w:ascii="Times New Roman" w:eastAsiaTheme="minorEastAsia" w:hAnsi="Times New Roman" w:cs="Times New Roman"/>
          <w:iCs/>
          <w:sz w:val="24"/>
          <w:szCs w:val="24"/>
        </w:rPr>
        <w:t>6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1EAA530" w14:textId="328D122A" w:rsidR="00071802" w:rsidRDefault="000347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802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709">
        <w:rPr>
          <w:rFonts w:ascii="Times New Roman" w:hAnsi="Times New Roman" w:cs="Times New Roman"/>
          <w:i/>
          <w:iCs/>
          <w:sz w:val="24"/>
          <w:szCs w:val="24"/>
        </w:rPr>
        <w:t>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34709">
        <w:rPr>
          <w:rFonts w:ascii="Times New Roman" w:hAnsi="Times New Roman" w:cs="Times New Roman"/>
          <w:i/>
          <w:iCs/>
          <w:sz w:val="24"/>
          <w:szCs w:val="24"/>
        </w:rPr>
        <w:t>máx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son el valor mínimo y máximo, respectivamente de la variable </w:t>
      </w:r>
      <w:r w:rsidRPr="00034709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FE916C" w14:textId="091DD6F8" w:rsidR="00692DC5" w:rsidRDefault="00692DC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872AFC" w14:textId="1B3A9B3B" w:rsidR="00692DC5" w:rsidRDefault="00692DC5" w:rsidP="00692D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Estandarización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692DC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100 ±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17A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50367">
        <w:rPr>
          <w:rFonts w:ascii="Times New Roman" w:hAnsi="Times New Roman" w:cs="Times New Roman"/>
          <w:b/>
          <w:bCs/>
          <w:sz w:val="24"/>
          <w:szCs w:val="24"/>
        </w:rPr>
        <w:t xml:space="preserve"> (aproximado)</w:t>
      </w:r>
    </w:p>
    <w:p w14:paraId="68B49D8C" w14:textId="517B27D5" w:rsidR="00692DC5" w:rsidRPr="00135165" w:rsidRDefault="00692DC5" w:rsidP="00692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2BD">
        <w:rPr>
          <w:rFonts w:ascii="Times New Roman" w:hAnsi="Times New Roman" w:cs="Times New Roman"/>
          <w:sz w:val="24"/>
          <w:szCs w:val="24"/>
          <w:shd w:val="clear" w:color="auto" w:fill="F7F7ED"/>
        </w:rPr>
        <w:t>Cutillo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ED"/>
        </w:rPr>
        <w:t>,</w:t>
      </w:r>
      <w:r w:rsidRPr="0013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165">
        <w:rPr>
          <w:rFonts w:ascii="Times New Roman" w:hAnsi="Times New Roman" w:cs="Times New Roman"/>
          <w:sz w:val="24"/>
          <w:szCs w:val="24"/>
        </w:rPr>
        <w:t>Mazziotta</w:t>
      </w:r>
      <w:proofErr w:type="spellEnd"/>
      <w:r w:rsidRPr="00135165">
        <w:rPr>
          <w:rFonts w:ascii="Times New Roman" w:hAnsi="Times New Roman" w:cs="Times New Roman"/>
          <w:sz w:val="24"/>
          <w:szCs w:val="24"/>
        </w:rPr>
        <w:t xml:space="preserve"> y Pareto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35165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35165">
        <w:rPr>
          <w:rFonts w:ascii="Times New Roman" w:hAnsi="Times New Roman" w:cs="Times New Roman"/>
          <w:sz w:val="24"/>
          <w:szCs w:val="24"/>
        </w:rPr>
        <w:t xml:space="preserve">sugieren </w:t>
      </w:r>
      <w:r>
        <w:rPr>
          <w:rFonts w:ascii="Times New Roman" w:hAnsi="Times New Roman" w:cs="Times New Roman"/>
          <w:sz w:val="24"/>
          <w:szCs w:val="24"/>
        </w:rPr>
        <w:t>la siguiente</w:t>
      </w:r>
      <w:r w:rsidRPr="00135165">
        <w:rPr>
          <w:rFonts w:ascii="Times New Roman" w:hAnsi="Times New Roman" w:cs="Times New Roman"/>
          <w:sz w:val="24"/>
          <w:szCs w:val="24"/>
        </w:rPr>
        <w:t xml:space="preserve"> estandarización para variables con polaridad positiva (</w:t>
      </w:r>
      <m:oMath>
        <m:sSubSup>
          <m:sSubSupPr>
            <m:ctrlPr>
              <w:rPr>
                <w:rFonts w:ascii="Cambria Math" w:hAnsi="Cambria Math" w:cs="Times New Roman"/>
                <w:i/>
                <w:color w:val="383838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color w:val="383838"/>
          <w:sz w:val="24"/>
          <w:szCs w:val="24"/>
        </w:rPr>
        <w:t>)</w:t>
      </w:r>
      <w:r w:rsidRPr="00135165">
        <w:rPr>
          <w:rFonts w:ascii="Times New Roman" w:hAnsi="Times New Roman" w:cs="Times New Roman"/>
          <w:sz w:val="24"/>
          <w:szCs w:val="24"/>
        </w:rPr>
        <w:t>:</w:t>
      </w:r>
    </w:p>
    <w:p w14:paraId="740CF932" w14:textId="7361BCCA" w:rsidR="00692DC5" w:rsidRPr="00135165" w:rsidRDefault="006820F4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ijt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j0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mín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*60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1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7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30C0DE3D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1A935D" w14:textId="620859E2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5165">
        <w:rPr>
          <w:rFonts w:ascii="Times New Roman" w:hAnsi="Times New Roman" w:cs="Times New Roman"/>
          <w:sz w:val="24"/>
          <w:szCs w:val="24"/>
        </w:rPr>
        <w:t xml:space="preserve">Donde, 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j0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</w:rPr>
        <w:t xml:space="preserve">es el dato de referencia, usualmente el promedio nacional o del universo estudiado. El valor de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es </w:t>
      </w:r>
      <w:r w:rsidRPr="00135165">
        <w:rPr>
          <w:rFonts w:ascii="Times New Roman" w:eastAsiaTheme="minorEastAsia" w:hAnsi="Times New Roman" w:cs="Times New Roman"/>
          <w:i/>
          <w:iCs/>
          <w:sz w:val="24"/>
          <w:szCs w:val="24"/>
        </w:rPr>
        <w:t>aproximadamente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100 ± 30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el valor original de la variable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el caso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mín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máx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 los valores mínimo y máximo de la variable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respectivamente. Cuando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igual a 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j0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 numerador en la fórmula es cero 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100. Cuando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igual al máximo, el numerador es la mitad superior de los datos (aproximadamente +0.5), el término entre paréntesis es aproximadamente +30 y el resultado es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aproximadamente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130. El procedimiento es similar para la mitad inferior de la distribución. En este caso, el término entre paréntesis es aproximadamente -30 y el resultado de la fórmula es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aproximadamente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70. La </w:t>
      </w:r>
      <w:proofErr w:type="spellStart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Ec</w:t>
      </w:r>
      <w:proofErr w:type="spellEnd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r w:rsidR="00566D00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566D00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) es formulada para variables con polaridad positiva porque un incremento en la variable original (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) se refleja en un incremento en el valor estandarizado (</w:t>
      </w:r>
      <m:oMath>
        <m:sSubSup>
          <m:sSubSupPr>
            <m:ctrlPr>
              <w:rPr>
                <w:rFonts w:ascii="Cambria Math" w:hAnsi="Cambria Math" w:cs="Times New Roman"/>
                <w:i/>
                <w:color w:val="383838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 en el índice compuesto. </w:t>
      </w:r>
    </w:p>
    <w:p w14:paraId="00944263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5165">
        <w:rPr>
          <w:rFonts w:ascii="Times New Roman" w:hAnsi="Times New Roman" w:cs="Times New Roman"/>
          <w:sz w:val="24"/>
          <w:szCs w:val="24"/>
        </w:rPr>
        <w:t>La versión para variables con polaridad negativa, no reportada por los autores, es la siguiente:</w:t>
      </w:r>
    </w:p>
    <w:p w14:paraId="52C37D25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0A4E297" w14:textId="7AE9C9F1" w:rsidR="00692DC5" w:rsidRPr="00135165" w:rsidRDefault="006820F4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‒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j0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ijt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mín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*60</m:t>
            </m:r>
          </m:e>
        </m:d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A.18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40957A3F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F8FFD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35165">
        <w:rPr>
          <w:rFonts w:ascii="Times New Roman" w:hAnsi="Times New Roman" w:cs="Times New Roman"/>
          <w:sz w:val="24"/>
          <w:szCs w:val="24"/>
        </w:rPr>
        <w:t>O, más sencillo:</w:t>
      </w:r>
    </w:p>
    <w:p w14:paraId="55C3B33A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BF9B80" w14:textId="766BCFF0" w:rsidR="00692DC5" w:rsidRPr="00135165" w:rsidRDefault="006820F4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color w:val="383838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‒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=200-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A.19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04BD58C4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0313D1" w14:textId="3BB64334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Ec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A.18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) o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Ec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A.19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) estandariza y revierte la polaridad negativa de una variable.  </w:t>
      </w:r>
    </w:p>
    <w:p w14:paraId="641C371A" w14:textId="1CB9E12B" w:rsidR="00692DC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Ec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A.17) es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más sencilla de calcular y arroja exactamente los </w:t>
      </w:r>
      <w:r w:rsidRPr="00135165">
        <w:rPr>
          <w:rFonts w:ascii="Times New Roman" w:eastAsiaTheme="minorEastAsia" w:hAnsi="Times New Roman" w:cs="Times New Roman"/>
          <w:i/>
          <w:iCs/>
          <w:sz w:val="24"/>
          <w:szCs w:val="24"/>
        </w:rPr>
        <w:t>mismos resultados obtenidos con la expresión utilizada por los autores en trabajos previos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(v.g.,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Mazziotta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y Pareto 2016 y 2017), retomada por algunos seguidores (v.g.,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Ivaldi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, Parra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Saiani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Primosich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Bruzzi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2020). </w:t>
      </w:r>
      <w:r w:rsidR="00221675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>a versión 2021 y anteriores, generan resultados centrados en 100, pero los valores en los extremos (70 y 130) no son exactos y el desbalance persiste porque la asimetría no cambia.</w:t>
      </w:r>
      <w:r w:rsidR="00B777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7727">
        <w:rPr>
          <w:rFonts w:ascii="Times New Roman" w:eastAsiaTheme="minorEastAsia" w:hAnsi="Times New Roman" w:cs="Times New Roman"/>
          <w:sz w:val="24"/>
          <w:szCs w:val="24"/>
        </w:rPr>
        <w:t>Mazziotta</w:t>
      </w:r>
      <w:proofErr w:type="spellEnd"/>
      <w:r w:rsidR="00B77727">
        <w:rPr>
          <w:rFonts w:ascii="Times New Roman" w:eastAsiaTheme="minorEastAsia" w:hAnsi="Times New Roman" w:cs="Times New Roman"/>
          <w:sz w:val="24"/>
          <w:szCs w:val="24"/>
        </w:rPr>
        <w:t xml:space="preserve"> y Pareto (2022a y 2022b) presentan también una versión para series de tiempo.</w:t>
      </w:r>
    </w:p>
    <w:p w14:paraId="2CBAE64B" w14:textId="50DAC31B" w:rsidR="00034709" w:rsidRDefault="0003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BB7A0" w14:textId="6DF25B5B" w:rsidR="001C3005" w:rsidRDefault="001C30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B71ABA" w14:textId="0022606A" w:rsidR="00A455D9" w:rsidRPr="00A455D9" w:rsidRDefault="00A45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A.2 Cuadros estadísticos</w:t>
      </w:r>
    </w:p>
    <w:p w14:paraId="20260D8C" w14:textId="151504FB" w:rsidR="00980526" w:rsidRPr="0003313A" w:rsidRDefault="00980526" w:rsidP="0098052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>Cuadro A.1 Matriz de correlación para las variables de rezago social, 2020</w:t>
      </w:r>
    </w:p>
    <w:tbl>
      <w:tblPr>
        <w:tblW w:w="69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980526" w:rsidRPr="003C1EE1" w14:paraId="7B834321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EE2805C" w14:textId="77777777" w:rsidR="00980526" w:rsidRPr="003C1EE1" w:rsidRDefault="00980526" w:rsidP="00AF0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91" w:type="dxa"/>
            <w:shd w:val="clear" w:color="auto" w:fill="auto"/>
            <w:vAlign w:val="bottom"/>
            <w:hideMark/>
          </w:tcPr>
          <w:p w14:paraId="026334B9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591" w:type="dxa"/>
            <w:shd w:val="clear" w:color="auto" w:fill="auto"/>
            <w:vAlign w:val="bottom"/>
            <w:hideMark/>
          </w:tcPr>
          <w:p w14:paraId="32EA54E1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2C71401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A575A29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542A8AAB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F16AFA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45DFC07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449A6857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2A1BC9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41CD4878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591" w:type="dxa"/>
            <w:tcBorders>
              <w:right w:val="nil"/>
            </w:tcBorders>
            <w:shd w:val="clear" w:color="auto" w:fill="auto"/>
            <w:vAlign w:val="bottom"/>
            <w:hideMark/>
          </w:tcPr>
          <w:p w14:paraId="7B620C6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</w:tr>
      <w:tr w:rsidR="00980526" w:rsidRPr="003C1EE1" w14:paraId="4436EABC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5B3364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374F2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FE3D4D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0269484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5FA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E68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8589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678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F9B9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162E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DAD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360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64932A1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9D8049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F35DE7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0.491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0A4567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0B9702C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17DE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8E8C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FC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E5E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239E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8B6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82F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79B7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17A0350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CC2D812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9E831C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0.928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BCAC09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C4C23A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40005E4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D0AC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3575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AD01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EE01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8E90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98F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48D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3330CB2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1F3936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0E2CD7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0.491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F244C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0.410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44620C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0.509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1641DA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8D3563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F95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10A8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8BA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15E7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2B7C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21DE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5B220D1A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1EE7A85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4DF3AF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0.892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2E649A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0.404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7A3AA4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0.811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CC7A11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17B8D2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BE3DC6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1CB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472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4CFF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A983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F12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268C2D51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45D78CF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0F0794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0.624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469C86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0.051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93ACE7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0.515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00EC4E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0.140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1A3C0E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0.546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22D587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30A74C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C4AE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2FFA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65AD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70A1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239EF010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AB33F09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986287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0.860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ACB422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0.316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2B5EC2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0.746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8312BB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0.354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16626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0.904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6ED553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0.481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9EAAE3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5B296E3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6C4D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670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BF3A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6EEF3EF7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36C579A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E6974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EB4BB1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0.153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67A50C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7999A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0.214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08F19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0.824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B28F7B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0.527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DB4C4E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AF1E6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D3796C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F6D5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171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03A086BD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B4F892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54EA8D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0.617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5B1099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0.227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3C8CD0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96D643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0.037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4AAB5C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0.705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40C495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0.478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66580D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0.667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F0C9ED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2362C5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534FF31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083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41279B3C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05DBDF4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74D037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0.842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08A030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0.280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9A322D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0.723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27CA99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0.501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383AA2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0.847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D2363E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0.519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1BC3E3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AB2DF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B0EB40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0.554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E1DF1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1DD9A1F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1A0A03B5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7B151B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7E56B2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4C6F7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0.373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A5C055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0.736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745929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315058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0.714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8826DC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0.460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EBB362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0.703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F1A3AF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0.651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C5598E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0.540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AD7E17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0.889</w:t>
            </w:r>
          </w:p>
        </w:tc>
        <w:tc>
          <w:tcPr>
            <w:tcW w:w="591" w:type="dxa"/>
            <w:tcBorders>
              <w:right w:val="nil"/>
            </w:tcBorders>
            <w:shd w:val="clear" w:color="auto" w:fill="auto"/>
            <w:noWrap/>
            <w:hideMark/>
          </w:tcPr>
          <w:p w14:paraId="16F041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</w:tr>
    </w:tbl>
    <w:p w14:paraId="0D3CF0D4" w14:textId="77777777" w:rsidR="00980526" w:rsidRDefault="00980526" w:rsidP="00980526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color w:val="4472C4" w:themeColor="accent1"/>
          <w:sz w:val="28"/>
          <w:szCs w:val="28"/>
        </w:rPr>
      </w:pPr>
    </w:p>
    <w:p w14:paraId="75EF9FB9" w14:textId="3A546A49" w:rsidR="00980526" w:rsidRPr="0003313A" w:rsidRDefault="00980526" w:rsidP="0098052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>Cuadro A.2</w:t>
      </w:r>
      <w:r w:rsidR="00BC0D1C" w:rsidRPr="0003313A">
        <w:rPr>
          <w:rFonts w:ascii="Times New Roman" w:hAnsi="Times New Roman" w:cs="Times New Roman"/>
          <w:sz w:val="20"/>
          <w:szCs w:val="20"/>
        </w:rPr>
        <w:t xml:space="preserve"> </w:t>
      </w:r>
      <w:r w:rsidRPr="0003313A">
        <w:rPr>
          <w:rFonts w:ascii="Times New Roman" w:hAnsi="Times New Roman" w:cs="Times New Roman"/>
          <w:sz w:val="20"/>
          <w:szCs w:val="20"/>
        </w:rPr>
        <w:t xml:space="preserve">Correlación </w:t>
      </w:r>
      <w:proofErr w:type="spellStart"/>
      <w:r w:rsidRPr="0003313A">
        <w:rPr>
          <w:rFonts w:ascii="Times New Roman" w:hAnsi="Times New Roman" w:cs="Times New Roman"/>
          <w:sz w:val="20"/>
          <w:szCs w:val="20"/>
        </w:rPr>
        <w:t>anti-imagen</w:t>
      </w:r>
      <w:proofErr w:type="spellEnd"/>
    </w:p>
    <w:tbl>
      <w:tblPr>
        <w:tblW w:w="1425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562"/>
        <w:gridCol w:w="6699"/>
      </w:tblGrid>
      <w:tr w:rsidR="00980526" w:rsidRPr="00F3288F" w14:paraId="57D04E7B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vAlign w:val="bottom"/>
            <w:hideMark/>
          </w:tcPr>
          <w:p w14:paraId="04CF6A9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3878AC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57A2E36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5B4B8B4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C2B35CD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0BBE1DA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2D41CB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E5EA55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FFA0D65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6E088E1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EEFC127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ED1F5D1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</w:tr>
      <w:tr w:rsidR="00980526" w:rsidRPr="00F3288F" w14:paraId="1C2FE38C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6D5FB2C0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0B59697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.814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</w:tcPr>
          <w:p w14:paraId="002EA09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7D29AF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58FC9B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ABE2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9E3C3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179BA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5EB8ED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D3554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E7C2F3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  <w:noWrap/>
          </w:tcPr>
          <w:p w14:paraId="5D2CD68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40668763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74394327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D2327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-0.283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41E5FBE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.505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2EFCD6F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038C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1EB26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AE4B1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49ED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F130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1A84E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89D8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713E0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06C4E90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3864B4CF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794CD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-0.665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86375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-0.185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3A06C16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.877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3036655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DB453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FA9A0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F3087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98402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E1F54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8C82B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7F3DA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582BA7F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60EB491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31F8B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20513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D95E2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-0.214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00FF26C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.859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577FD4A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0D9FC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B842F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D6F6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D8417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4A47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37079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75F49A46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1DD87738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625ED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DBFF4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DCCC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950A2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-0.047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BB3052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.785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DDAAA7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9D79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619A1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7DE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BE1A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9DE8B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3B924E6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43CF76AD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089F7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-0.546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D98EA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42D6B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3404D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AAAEB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-0.091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6FD203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.745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17CA666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C757A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79B00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1DB2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C2110E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1BA25F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76D783A3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E1EE7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-0.466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86149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D091A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70F21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03186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CC9B1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0.344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396674A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.859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2A95B17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C6D03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2DC21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7BC17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61E50CF5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D50050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DD6DC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CA3B4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50B23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-0.145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D0B96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654F5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A20C9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CA792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0.119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119623F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.789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7EE4B9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6B4A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DE1C0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30BE80C0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B2EEE7E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80294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BD141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B7804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C1152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5598F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DB0C9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7F895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C4080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-0.416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2374A3F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.825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CC3607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58D3B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78C251D1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175E1002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98D06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80CC2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25A76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92DD3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3DBB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-0.694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45ADD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2BDDC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E8547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FC468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0.047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232A437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.762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hideMark/>
          </w:tcPr>
          <w:p w14:paraId="276C173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23C0827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51C9C6C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DB598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070B8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511DD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F1BF7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4BA26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A1552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4BB06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BC0C8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-0.291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3A7DF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FEAF5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-0.746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49A65B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.776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</w:tr>
      <w:tr w:rsidR="00980526" w:rsidRPr="00F3288F" w14:paraId="4C7FF342" w14:textId="77777777" w:rsidTr="00AF023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</w:trPr>
        <w:tc>
          <w:tcPr>
            <w:tcW w:w="1425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17345" w14:textId="77777777" w:rsidR="00980526" w:rsidRPr="00F3288F" w:rsidRDefault="00980526" w:rsidP="00AF0234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84809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a</w:t>
            </w:r>
            <w:r w:rsidRPr="00F3288F">
              <w:rPr>
                <w:rFonts w:ascii="Arial" w:hAnsi="Arial" w:cs="Arial"/>
                <w:color w:val="010205"/>
                <w:sz w:val="18"/>
                <w:szCs w:val="18"/>
              </w:rPr>
              <w:t xml:space="preserve"> Medidas de adecuación de muestreo (MSA)</w:t>
            </w:r>
          </w:p>
        </w:tc>
      </w:tr>
    </w:tbl>
    <w:p w14:paraId="313CB191" w14:textId="00E881FC" w:rsidR="00A455D9" w:rsidRPr="0003313A" w:rsidRDefault="0003313A" w:rsidP="0003313A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 xml:space="preserve">Fuente: Cálculos del autor en base a la información del CONEVAL disponible en </w:t>
      </w:r>
      <w:hyperlink r:id="rId6" w:history="1">
        <w:r w:rsidR="00D736E8" w:rsidRPr="00F5382F">
          <w:rPr>
            <w:rStyle w:val="Hipervnculo"/>
          </w:rPr>
          <w:t>https://www.coneval.org.mx/Medicion/IRS/Paginas/Indice_de_Rezago_Social_2020_anexos.aspx</w:t>
        </w:r>
      </w:hyperlink>
    </w:p>
    <w:p w14:paraId="693FC021" w14:textId="77777777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6CCF6AE8" w14:textId="3F083E8D" w:rsidR="00D92F4C" w:rsidRPr="00007793" w:rsidRDefault="00D221F7" w:rsidP="00751194">
      <w:pPr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proofErr w:type="spellStart"/>
      <w:r w:rsidRPr="00D221F7">
        <w:rPr>
          <w:rFonts w:ascii="Times New Roman" w:hAnsi="Times New Roman" w:cs="Times New Roman"/>
          <w:sz w:val="20"/>
          <w:szCs w:val="20"/>
          <w:lang w:val="pt-BR"/>
        </w:rPr>
        <w:lastRenderedPageBreak/>
        <w:t>Cuadro</w:t>
      </w:r>
      <w:proofErr w:type="spellEnd"/>
      <w:r w:rsidRPr="00D221F7">
        <w:rPr>
          <w:rFonts w:ascii="Times New Roman" w:hAnsi="Times New Roman" w:cs="Times New Roman"/>
          <w:sz w:val="20"/>
          <w:szCs w:val="20"/>
          <w:lang w:val="pt-BR"/>
        </w:rPr>
        <w:t xml:space="preserve"> A.3 </w:t>
      </w:r>
      <w:r w:rsidR="00D92F4C" w:rsidRPr="003F5D23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 xml:space="preserve">Ajuste en </w:t>
      </w:r>
      <w:r w:rsidR="00D92F4C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 xml:space="preserve">las </w:t>
      </w:r>
      <w:r w:rsidR="00D92F4C" w:rsidRPr="003F5D23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ponderaci</w:t>
      </w:r>
      <w:r w:rsidR="00D92F4C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ones asignadas por el criterio de razón insuficiente</w:t>
      </w:r>
      <w:r w:rsidR="00D92F4C">
        <w:t xml:space="preserve"> al omitir una variable del rezago social</w:t>
      </w:r>
      <w:r w:rsidR="00D92F4C" w:rsidRPr="00007793">
        <w:rPr>
          <w:rFonts w:ascii="Calibri" w:eastAsia="Times New Roman" w:hAnsi="Calibri" w:cs="Calibri"/>
          <w:color w:val="000000"/>
          <w:lang w:eastAsia="es-MX"/>
        </w:rPr>
        <w:t>, 2020</w:t>
      </w:r>
      <w:r w:rsidR="00D92F4C">
        <w:rPr>
          <w:rFonts w:ascii="Calibri" w:eastAsia="Times New Roman" w:hAnsi="Calibri" w:cs="Calibri"/>
          <w:color w:val="000000"/>
          <w:lang w:eastAsia="es-MX"/>
        </w:rPr>
        <w:t>*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938"/>
        <w:gridCol w:w="618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20"/>
      </w:tblGrid>
      <w:tr w:rsidR="00D92F4C" w:rsidRPr="00B7171C" w14:paraId="1C6AB5D5" w14:textId="77777777" w:rsidTr="00606D5C">
        <w:trPr>
          <w:trHeight w:val="288"/>
        </w:trPr>
        <w:tc>
          <w:tcPr>
            <w:tcW w:w="1147" w:type="pct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C454A27" w14:textId="77777777" w:rsidR="00D92F4C" w:rsidRPr="00D81235" w:rsidRDefault="00D92F4C" w:rsidP="0060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Variable que se omite</w:t>
            </w:r>
          </w:p>
          <w:p w14:paraId="393AAE62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53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40B4F4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Peso w para</w:t>
            </w:r>
          </w:p>
        </w:tc>
      </w:tr>
      <w:tr w:rsidR="00D92F4C" w:rsidRPr="00B7171C" w14:paraId="1631D355" w14:textId="77777777" w:rsidTr="00606D5C">
        <w:trPr>
          <w:trHeight w:val="288"/>
        </w:trPr>
        <w:tc>
          <w:tcPr>
            <w:tcW w:w="1147" w:type="pct"/>
            <w:gridSpan w:val="2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CE60E7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68646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1494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z2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C595B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z3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0D74A9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z4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412F71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z5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C5D6C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z6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CE144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z7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ED665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z8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7B5945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z9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C5AC1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z10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D24870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z11</w:t>
            </w:r>
          </w:p>
        </w:tc>
      </w:tr>
      <w:tr w:rsidR="00D92F4C" w:rsidRPr="00B7171C" w14:paraId="022FA40D" w14:textId="77777777" w:rsidTr="00606D5C">
        <w:trPr>
          <w:trHeight w:val="288"/>
        </w:trPr>
        <w:tc>
          <w:tcPr>
            <w:tcW w:w="6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F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45F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AD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F9D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B92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D3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B20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5B0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2D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C1A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8D3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7DD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EC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2F63CFB6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2990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64E9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29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1C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F9B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C37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A29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AD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4EF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C2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CF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D9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3B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05794E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468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82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66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0B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47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B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88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754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6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B77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92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EF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49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33716EA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926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63B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40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85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C26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AF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D7E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E9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B0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F96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CA4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60B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DC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50F723B3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72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98BB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45C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94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3E1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28D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3E3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F1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C63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09C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741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4F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37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</w:tr>
      <w:tr w:rsidR="00D92F4C" w:rsidRPr="00B7171C" w14:paraId="2139A62C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6A7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01F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42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30C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CE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D7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24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9DE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C7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BBB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EC9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60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B4D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</w:tr>
      <w:tr w:rsidR="00D92F4C" w:rsidRPr="00B7171C" w14:paraId="23BA7352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D3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CF1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70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15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2A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804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40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46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3C0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694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CF9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A5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E65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1B595C55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0DA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20A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57E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D2F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3C3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0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8CF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7DE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14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C40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BEB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B7A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B8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9B29B4B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F6A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535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EEF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988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1C8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856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35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6D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34C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2FD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803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4C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07B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2DD4658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85B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352B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5FE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097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D6A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A1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E6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751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B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76D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30F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D2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40A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62C13D8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8B9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53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EFCE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46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6A1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D15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BA4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72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F6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6D3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5FE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BB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6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99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</w:tr>
      <w:tr w:rsidR="00D92F4C" w:rsidRPr="00B7171C" w14:paraId="6AC3CF2E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387A5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77F9C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6622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5CD6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4129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1857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9361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C5F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1A0D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33AA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E72B7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3799F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DB560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</w:tr>
    </w:tbl>
    <w:p w14:paraId="74F01776" w14:textId="77777777" w:rsidR="00D92F4C" w:rsidRPr="00AA4273" w:rsidRDefault="00D92F4C" w:rsidP="00D92F4C">
      <w:pPr>
        <w:spacing w:before="120" w:after="0" w:line="240" w:lineRule="auto"/>
      </w:pPr>
      <w:r>
        <w:t xml:space="preserve">* La suma horizontal es igual a la unidad. </w:t>
      </w:r>
      <w:r w:rsidRPr="00AA4273">
        <w:t>Cada vez que se omite u</w:t>
      </w:r>
      <w:r>
        <w:t>n</w:t>
      </w:r>
      <w:r w:rsidRPr="00AA4273">
        <w:t>a variable, los pesos se ajustan considerando el número de indicadores y su</w:t>
      </w:r>
      <w:r>
        <w:t>s componentes.</w:t>
      </w:r>
    </w:p>
    <w:p w14:paraId="39C0FE75" w14:textId="77777777" w:rsidR="00D92F4C" w:rsidRDefault="00D92F4C" w:rsidP="00D92F4C"/>
    <w:p w14:paraId="3BEE9A42" w14:textId="4DD2F6A6" w:rsidR="00D92F4C" w:rsidRDefault="00751194" w:rsidP="00D92F4C">
      <w:proofErr w:type="spellStart"/>
      <w:r w:rsidRPr="00D221F7">
        <w:rPr>
          <w:rFonts w:ascii="Times New Roman" w:hAnsi="Times New Roman" w:cs="Times New Roman"/>
          <w:sz w:val="20"/>
          <w:szCs w:val="20"/>
          <w:lang w:val="pt-BR"/>
        </w:rPr>
        <w:t>Cuadro</w:t>
      </w:r>
      <w:proofErr w:type="spellEnd"/>
      <w:r w:rsidRPr="00D221F7">
        <w:rPr>
          <w:rFonts w:ascii="Times New Roman" w:hAnsi="Times New Roman" w:cs="Times New Roman"/>
          <w:sz w:val="20"/>
          <w:szCs w:val="20"/>
          <w:lang w:val="pt-BR"/>
        </w:rPr>
        <w:t xml:space="preserve"> A.</w:t>
      </w:r>
      <w:r>
        <w:rPr>
          <w:rFonts w:ascii="Times New Roman" w:hAnsi="Times New Roman" w:cs="Times New Roman"/>
          <w:sz w:val="20"/>
          <w:szCs w:val="20"/>
          <w:lang w:val="pt-BR"/>
        </w:rPr>
        <w:t>4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Ajuste en las ponderaciones obtenidas por el </w:t>
      </w:r>
      <w:proofErr w:type="spellStart"/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Anáisis</w:t>
      </w:r>
      <w:proofErr w:type="spellEnd"/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de Componentes Principales (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A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CP) </w:t>
      </w:r>
      <w:r w:rsidR="00D92F4C" w:rsidRPr="009453D6">
        <w:rPr>
          <w:rFonts w:cstheme="minorHAnsi"/>
          <w:sz w:val="20"/>
          <w:szCs w:val="20"/>
        </w:rPr>
        <w:t>al omitir una variable del rezago social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>, 2020*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936"/>
        <w:gridCol w:w="617"/>
        <w:gridCol w:w="619"/>
        <w:gridCol w:w="617"/>
        <w:gridCol w:w="617"/>
        <w:gridCol w:w="617"/>
        <w:gridCol w:w="617"/>
        <w:gridCol w:w="617"/>
        <w:gridCol w:w="617"/>
        <w:gridCol w:w="642"/>
        <w:gridCol w:w="617"/>
        <w:gridCol w:w="617"/>
      </w:tblGrid>
      <w:tr w:rsidR="00D92F4C" w:rsidRPr="00B7171C" w14:paraId="2CC8FD2C" w14:textId="77777777" w:rsidTr="00606D5C">
        <w:trPr>
          <w:trHeight w:val="288"/>
        </w:trPr>
        <w:tc>
          <w:tcPr>
            <w:tcW w:w="1145" w:type="pct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BA0A1F4" w14:textId="77777777" w:rsidR="00D92F4C" w:rsidRPr="00D81235" w:rsidRDefault="00D92F4C" w:rsidP="0060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Variable que se omite</w:t>
            </w:r>
          </w:p>
          <w:p w14:paraId="6C71EE85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55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D85F32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Peso w para</w:t>
            </w:r>
          </w:p>
        </w:tc>
      </w:tr>
      <w:tr w:rsidR="00D92F4C" w:rsidRPr="00B7171C" w14:paraId="7C55AA1E" w14:textId="77777777" w:rsidTr="00606D5C">
        <w:trPr>
          <w:trHeight w:val="288"/>
        </w:trPr>
        <w:tc>
          <w:tcPr>
            <w:tcW w:w="1145" w:type="pct"/>
            <w:gridSpan w:val="2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A54C10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63DBCE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F42716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z2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8C21C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z3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F89E4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z4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C81C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z5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6B786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z6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F7ABDD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z7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8914F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z8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F59C0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z9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70562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z10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A69958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z11</w:t>
            </w:r>
          </w:p>
        </w:tc>
      </w:tr>
      <w:tr w:rsidR="00D92F4C" w:rsidRPr="00B7171C" w14:paraId="0B84023E" w14:textId="77777777" w:rsidTr="00606D5C">
        <w:trPr>
          <w:trHeight w:val="288"/>
        </w:trPr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497D" w14:textId="77777777" w:rsidR="00D92F4C" w:rsidRPr="00B7171C" w:rsidRDefault="00D92F4C" w:rsidP="00606D5C">
            <w:pPr>
              <w:spacing w:before="120"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C45B5" w14:textId="77777777" w:rsidR="00D92F4C" w:rsidRPr="00B7171C" w:rsidRDefault="00D92F4C" w:rsidP="00606D5C">
            <w:pPr>
              <w:spacing w:before="12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F1B0FFE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C413195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C17DE59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AB9BF2C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E7AF5D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D3F34FC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CE09C35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59657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54F77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0F6431F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3279F3A0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</w:t>
            </w:r>
          </w:p>
        </w:tc>
      </w:tr>
      <w:tr w:rsidR="00D92F4C" w:rsidRPr="00B7171C" w14:paraId="5E09B1B9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B21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A93E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0857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12139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86108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5A76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63B4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FEE87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29926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2131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044B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0.148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CB934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9DE3E5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0.153</w:t>
            </w:r>
          </w:p>
        </w:tc>
      </w:tr>
      <w:tr w:rsidR="00D92F4C" w:rsidRPr="00B7171C" w14:paraId="1B82C34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3E03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CBDC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39261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769C3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54BB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9FB5E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0.064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1329B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349C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5A979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7573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DF25A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0.071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B3E5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7C743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0.072</w:t>
            </w:r>
          </w:p>
        </w:tc>
      </w:tr>
      <w:tr w:rsidR="00D92F4C" w:rsidRPr="00B7171C" w14:paraId="51D861D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9A90D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704AD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B607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E0196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3C824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5DC3A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2838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10891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674D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172E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600D9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F7187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71DA8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</w:tr>
      <w:tr w:rsidR="00D92F4C" w:rsidRPr="00B7171C" w14:paraId="0556D886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C91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992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8722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04C4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0A771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8866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BF1A3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DC3F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3AAA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27A7C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5C83F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0.082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E77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826B2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</w:tr>
      <w:tr w:rsidR="00D92F4C" w:rsidRPr="00B7171C" w14:paraId="642FF28A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D3643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7A14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52DAD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A3215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438E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BDAD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C8466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408E8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930C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12A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8EBD0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F5DC3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0EA07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0.150</w:t>
            </w:r>
          </w:p>
        </w:tc>
      </w:tr>
      <w:tr w:rsidR="00D92F4C" w:rsidRPr="00B7171C" w14:paraId="723CEE2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8803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B56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94759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7083F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462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9BC7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80EAD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157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4979F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DA25B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4F37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0.093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CA88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B9C8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</w:tr>
      <w:tr w:rsidR="00D92F4C" w:rsidRPr="00B7171C" w14:paraId="5B5ABCD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D81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3C21A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AA077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ECED3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545AE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00B3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9FDE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FECCC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03C9B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5F156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4DD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8CD6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6BB71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</w:tr>
      <w:tr w:rsidR="00D92F4C" w:rsidRPr="00B7171C" w14:paraId="04F8BD65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AC69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163D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0F6EB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847B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4F9E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3B7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19CD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2C179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1CA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FF73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FF38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E987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9B257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</w:tr>
      <w:tr w:rsidR="00D92F4C" w:rsidRPr="00B7171C" w14:paraId="2B6F5B4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6E88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4301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650E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6AC26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B1A9E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F3E9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A0C12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1EEC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0BF5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C9A32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84151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AB1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DA36A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</w:tr>
      <w:tr w:rsidR="00D92F4C" w:rsidRPr="00B7171C" w14:paraId="22AEC24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0E0FA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5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7C895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z10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AD7D2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6A679D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B9CE39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380A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8FA6EA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734E5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9215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35E5F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63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686BBB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0.137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9DC1F5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CAC22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</w:tr>
      <w:tr w:rsidR="00D92F4C" w:rsidRPr="00B7171C" w14:paraId="31B5D4CF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608ACB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95588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12F65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80F000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83F0A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3B47A3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C2066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7D20AC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5B2C3F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BD247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2D7A58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BB5EF5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336A071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</w:tbl>
    <w:p w14:paraId="27B1E729" w14:textId="3C940DCD" w:rsidR="00D92F4C" w:rsidRDefault="00D92F4C" w:rsidP="00D92F4C">
      <w:pPr>
        <w:spacing w:before="120" w:after="0" w:line="240" w:lineRule="auto"/>
      </w:pPr>
      <w:r>
        <w:t>*La suma horizontal de los pesos w (C</w:t>
      </w:r>
      <w:r w:rsidRPr="002178B5">
        <w:t>oeficiente de puntuación de</w:t>
      </w:r>
      <w:r>
        <w:t>l</w:t>
      </w:r>
      <w:r w:rsidRPr="002178B5">
        <w:t xml:space="preserve"> componente</w:t>
      </w:r>
      <w:r>
        <w:t xml:space="preserve"> F1 sin rotar, en el </w:t>
      </w:r>
      <w:r w:rsidR="00DB7EC0">
        <w:t>A</w:t>
      </w:r>
      <w:r>
        <w:t xml:space="preserve">CP) es distinta a la unidad. Cada línea (renglón) de pesos implica una corrida del </w:t>
      </w:r>
      <w:r w:rsidR="00DB7EC0">
        <w:t>A</w:t>
      </w:r>
      <w:r>
        <w:t>CP sin la variable que se indica.</w:t>
      </w:r>
    </w:p>
    <w:p w14:paraId="371FFE3E" w14:textId="6169662A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0711BDC" w14:textId="77777777" w:rsidR="000255CA" w:rsidRPr="000255CA" w:rsidRDefault="000255CA"/>
    <w:p w14:paraId="45161CA8" w14:textId="77777777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A2374E4" w14:textId="17A70BB1" w:rsidR="00F96E60" w:rsidRPr="00FF7152" w:rsidRDefault="00F96E60" w:rsidP="00F96E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7152">
        <w:rPr>
          <w:rFonts w:ascii="Times New Roman" w:hAnsi="Times New Roman" w:cs="Times New Roman"/>
          <w:sz w:val="20"/>
          <w:szCs w:val="20"/>
        </w:rPr>
        <w:lastRenderedPageBreak/>
        <w:t xml:space="preserve">Cuadro </w:t>
      </w:r>
      <w:r>
        <w:rPr>
          <w:rFonts w:ascii="Times New Roman" w:hAnsi="Times New Roman" w:cs="Times New Roman"/>
          <w:sz w:val="20"/>
          <w:szCs w:val="20"/>
        </w:rPr>
        <w:t>A.5</w:t>
      </w:r>
      <w:r w:rsidRPr="00FF7152">
        <w:rPr>
          <w:rFonts w:ascii="Times New Roman" w:hAnsi="Times New Roman" w:cs="Times New Roman"/>
          <w:sz w:val="20"/>
          <w:szCs w:val="20"/>
        </w:rPr>
        <w:t xml:space="preserve"> Amplitud de rango</w:t>
      </w:r>
      <w:r>
        <w:rPr>
          <w:rFonts w:ascii="Times New Roman" w:hAnsi="Times New Roman" w:cs="Times New Roman"/>
          <w:sz w:val="20"/>
          <w:szCs w:val="20"/>
        </w:rPr>
        <w:t>. Efecto de la igual ponderación en</w:t>
      </w:r>
      <w:r w:rsidRPr="00FF7152">
        <w:rPr>
          <w:rFonts w:ascii="Times New Roman" w:hAnsi="Times New Roman" w:cs="Times New Roman"/>
          <w:sz w:val="20"/>
          <w:szCs w:val="20"/>
        </w:rPr>
        <w:t xml:space="preserve"> las estandarizaciones </w:t>
      </w:r>
      <w:proofErr w:type="spellStart"/>
      <w:r w:rsidRPr="00FF7152">
        <w:rPr>
          <w:rFonts w:ascii="Times New Roman" w:hAnsi="Times New Roman" w:cs="Times New Roman"/>
          <w:sz w:val="20"/>
          <w:szCs w:val="20"/>
        </w:rPr>
        <w:t>z</w:t>
      </w:r>
      <w:r w:rsidRPr="00FF7152">
        <w:rPr>
          <w:rFonts w:ascii="Times New Roman" w:hAnsi="Times New Roman" w:cs="Times New Roman"/>
          <w:sz w:val="20"/>
          <w:szCs w:val="20"/>
          <w:vertAlign w:val="subscript"/>
        </w:rPr>
        <w:t>MP</w:t>
      </w:r>
      <w:proofErr w:type="spellEnd"/>
      <w:r w:rsidRPr="00FF7152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FF7152">
        <w:rPr>
          <w:rFonts w:ascii="Times New Roman" w:hAnsi="Times New Roman" w:cs="Times New Roman"/>
          <w:sz w:val="20"/>
          <w:szCs w:val="20"/>
        </w:rPr>
        <w:t>z</w:t>
      </w:r>
      <w:r w:rsidRPr="00FF7152">
        <w:rPr>
          <w:rFonts w:ascii="Times New Roman" w:hAnsi="Times New Roman" w:cs="Times New Roman"/>
          <w:sz w:val="20"/>
          <w:szCs w:val="20"/>
          <w:vertAlign w:val="subscript"/>
        </w:rPr>
        <w:t>E</w:t>
      </w:r>
      <w:r>
        <w:rPr>
          <w:rFonts w:ascii="Times New Roman" w:hAnsi="Times New Roman" w:cs="Times New Roman"/>
          <w:sz w:val="20"/>
          <w:szCs w:val="20"/>
          <w:vertAlign w:val="subscript"/>
        </w:rPr>
        <w:t>B</w:t>
      </w:r>
      <w:proofErr w:type="spellEnd"/>
    </w:p>
    <w:p w14:paraId="2D482718" w14:textId="77777777" w:rsidR="00F96E60" w:rsidRPr="00CF58E2" w:rsidRDefault="00F96E60" w:rsidP="00F96E60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tbl>
      <w:tblPr>
        <w:tblW w:w="30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1025"/>
        <w:gridCol w:w="721"/>
        <w:gridCol w:w="721"/>
        <w:gridCol w:w="899"/>
      </w:tblGrid>
      <w:tr w:rsidR="00F96E60" w:rsidRPr="00FF7152" w14:paraId="5C0A0AAE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09C82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C510A6E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Amplitud de rango en estandarizaciones</w:t>
            </w:r>
          </w:p>
        </w:tc>
      </w:tr>
      <w:tr w:rsidR="00F96E60" w:rsidRPr="00FF7152" w14:paraId="659F190C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8A48F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DB247" w14:textId="77777777" w:rsidR="00F96E60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Sin ponderar</w:t>
            </w:r>
          </w:p>
        </w:tc>
        <w:tc>
          <w:tcPr>
            <w:tcW w:w="1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0D2DB5" w14:textId="77777777" w:rsidR="00F96E60" w:rsidRPr="00FF7152" w:rsidRDefault="00F96E60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Ponderadas</w:t>
            </w:r>
          </w:p>
        </w:tc>
      </w:tr>
      <w:tr w:rsidR="00F96E60" w:rsidRPr="00FF7152" w14:paraId="56352277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0C637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0F231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FCD9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C968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proofErr w:type="spell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0A5393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  <w:proofErr w:type="spellEnd"/>
          </w:p>
        </w:tc>
      </w:tr>
      <w:tr w:rsidR="00F96E60" w:rsidRPr="00FF7152" w14:paraId="6CAE2F44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781701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7128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75CE5AC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1E3BEAA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6F06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615C159C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827BB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F91DA7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F37F16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05F4CA6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7E75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4E9BA601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5E9F9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DDC94D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8072A0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EBA5472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579B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7630701C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C6641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2BA90C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011E9C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FFF3B4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209A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F96E60" w:rsidRPr="00FF7152" w14:paraId="2859A273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9DCE8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AC7824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89B7F9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8639C75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F58A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F96E60" w:rsidRPr="00FF7152" w14:paraId="68C7ED13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9DE29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8C9035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4F568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C75A71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7BB6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7E08B90F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EEAC3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E11427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CF09CA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CB75A55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4173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18DB66F6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05DF3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10387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C11A20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140D6D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D33B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3138A582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9ADC1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5B9C67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8C0CB6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AD06E2B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4F79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4A50C704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right w:val="nil"/>
            </w:tcBorders>
            <w:vAlign w:val="bottom"/>
          </w:tcPr>
          <w:p w14:paraId="653229D1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94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7B1C9A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52C72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6C57D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32F78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  <w:tr w:rsidR="00F96E60" w:rsidRPr="00FF7152" w14:paraId="72182632" w14:textId="77777777" w:rsidTr="002774DA">
        <w:trPr>
          <w:trHeight w:val="288"/>
        </w:trPr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EFB5AE" w14:textId="77777777" w:rsidR="00F96E60" w:rsidRPr="00FF7152" w:rsidRDefault="00F96E6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983CA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1C357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F83BE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E177F" w14:textId="77777777" w:rsidR="00F96E60" w:rsidRPr="00FF7152" w:rsidRDefault="00F96E60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</w:tbl>
    <w:p w14:paraId="237E3BCF" w14:textId="77777777" w:rsidR="00F96E60" w:rsidRPr="009E4238" w:rsidRDefault="00F96E60" w:rsidP="00F96E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4238">
        <w:rPr>
          <w:rFonts w:ascii="Times New Roman" w:hAnsi="Times New Roman" w:cs="Times New Roman"/>
          <w:sz w:val="20"/>
          <w:szCs w:val="20"/>
        </w:rPr>
        <w:t>Fuente: Cálculos del autor en base a las ponderaciones en el Cuadro 1.</w:t>
      </w:r>
    </w:p>
    <w:p w14:paraId="43A92D4C" w14:textId="77777777" w:rsidR="00F96E60" w:rsidRDefault="00F96E60" w:rsidP="0031408A">
      <w:pPr>
        <w:tabs>
          <w:tab w:val="left" w:pos="2550"/>
          <w:tab w:val="left" w:pos="3790"/>
          <w:tab w:val="left" w:pos="5030"/>
        </w:tabs>
        <w:spacing w:after="120" w:line="240" w:lineRule="auto"/>
        <w:ind w:left="72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</w:p>
    <w:p w14:paraId="48F242DD" w14:textId="656BF8DC" w:rsidR="0031408A" w:rsidRPr="004B20F7" w:rsidRDefault="0031408A" w:rsidP="0031408A">
      <w:pPr>
        <w:tabs>
          <w:tab w:val="left" w:pos="2550"/>
          <w:tab w:val="left" w:pos="3790"/>
          <w:tab w:val="left" w:pos="5030"/>
        </w:tabs>
        <w:spacing w:after="120" w:line="240" w:lineRule="auto"/>
        <w:ind w:left="72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Cuadro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r w:rsidRPr="0031408A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A.</w:t>
      </w:r>
      <w:r w:rsidR="00F96E6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Correlación de rangos, excepto donde se indica.</w:t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390"/>
        <w:gridCol w:w="1090"/>
        <w:gridCol w:w="1240"/>
      </w:tblGrid>
      <w:tr w:rsidR="0031408A" w:rsidRPr="00975E47" w14:paraId="2AED6DF8" w14:textId="77777777" w:rsidTr="002774D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FBF786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537DFD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DP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s-MX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51020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MCAw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884D2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MGw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C6D65" w14:textId="7F2013E2" w:rsidR="0031408A" w:rsidRPr="00975E47" w:rsidRDefault="00DB7EC0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="0031408A"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CP</w:t>
            </w:r>
          </w:p>
        </w:tc>
      </w:tr>
      <w:tr w:rsidR="0031408A" w:rsidRPr="00975E47" w14:paraId="1EAD212E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985C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DP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1F663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FC46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BC7C5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AF33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28C67B18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988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4DC9B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0.944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01D39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DD14C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3364A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160D9FD9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2C3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FD1C7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0.951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F7817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0.991 (</w:t>
            </w:r>
            <w:proofErr w:type="gram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0.997)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s-MX"/>
              </w:rPr>
              <w:t>a</w:t>
            </w:r>
            <w:proofErr w:type="gram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ED80F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378C9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135B0CC6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FFBB" w14:textId="196EC880" w:rsidR="0031408A" w:rsidRPr="00975E47" w:rsidRDefault="00DB7EC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="0031408A"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46FBE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0.981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8F9874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0.952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D8581B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B8E5F8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</w:tr>
    </w:tbl>
    <w:p w14:paraId="2705CBD1" w14:textId="0F93A215" w:rsidR="0031408A" w:rsidRPr="004B20F7" w:rsidRDefault="0031408A" w:rsidP="0031408A">
      <w:pPr>
        <w:tabs>
          <w:tab w:val="left" w:pos="1310"/>
          <w:tab w:val="left" w:pos="2550"/>
          <w:tab w:val="left" w:pos="3790"/>
          <w:tab w:val="left" w:pos="5030"/>
          <w:tab w:val="left" w:pos="6270"/>
        </w:tabs>
        <w:spacing w:before="6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Fuente: Cálculos del autor en base al Cuadro </w:t>
      </w:r>
      <w:r w:rsidR="006C4491">
        <w:rPr>
          <w:rFonts w:ascii="Times New Roman" w:eastAsia="Times New Roman" w:hAnsi="Times New Roman" w:cs="Times New Roman"/>
          <w:sz w:val="20"/>
          <w:szCs w:val="20"/>
          <w:lang w:eastAsia="es-MX"/>
        </w:rPr>
        <w:t>3 del texto</w:t>
      </w:r>
      <w:r w:rsidRPr="00A42A36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</w:p>
    <w:p w14:paraId="2468DA22" w14:textId="77777777" w:rsidR="0031408A" w:rsidRPr="004B20F7" w:rsidRDefault="0031408A" w:rsidP="0031408A">
      <w:pPr>
        <w:tabs>
          <w:tab w:val="left" w:pos="1310"/>
          <w:tab w:val="left" w:pos="2550"/>
          <w:tab w:val="left" w:pos="3790"/>
          <w:tab w:val="left" w:pos="5030"/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s-MX"/>
        </w:rPr>
        <w:t>a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Correlación de Pearson entre paréntesis. 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p w14:paraId="152509B6" w14:textId="47004EE4" w:rsidR="00995C35" w:rsidRDefault="00995C35"/>
    <w:p w14:paraId="5F546FBB" w14:textId="5F53BEF3" w:rsidR="00300952" w:rsidRPr="004B20F7" w:rsidRDefault="00300952" w:rsidP="00300952">
      <w:pPr>
        <w:spacing w:line="240" w:lineRule="auto"/>
        <w:ind w:left="706" w:hanging="706"/>
        <w:rPr>
          <w:rFonts w:ascii="Times New Roman" w:hAnsi="Times New Roman" w:cs="Times New Roman"/>
          <w:sz w:val="20"/>
          <w:szCs w:val="20"/>
        </w:rPr>
      </w:pPr>
      <w:r w:rsidRPr="004B20F7">
        <w:rPr>
          <w:rFonts w:ascii="Times New Roman" w:hAnsi="Times New Roman" w:cs="Times New Roman"/>
          <w:sz w:val="20"/>
          <w:szCs w:val="20"/>
        </w:rPr>
        <w:t xml:space="preserve">Cuadro </w:t>
      </w:r>
      <w:r>
        <w:rPr>
          <w:rFonts w:ascii="Times New Roman" w:hAnsi="Times New Roman" w:cs="Times New Roman"/>
          <w:sz w:val="20"/>
          <w:szCs w:val="20"/>
        </w:rPr>
        <w:t>A.</w:t>
      </w:r>
      <w:r w:rsidR="00F96E60">
        <w:rPr>
          <w:rFonts w:ascii="Times New Roman" w:hAnsi="Times New Roman" w:cs="Times New Roman"/>
          <w:sz w:val="20"/>
          <w:szCs w:val="20"/>
        </w:rPr>
        <w:t>7</w:t>
      </w:r>
      <w:r w:rsidRPr="004B20F7">
        <w:rPr>
          <w:rFonts w:ascii="Times New Roman" w:hAnsi="Times New Roman" w:cs="Times New Roman"/>
          <w:sz w:val="20"/>
          <w:szCs w:val="20"/>
        </w:rPr>
        <w:t xml:space="preserve"> Estabilidad al omitir una variable en</w:t>
      </w:r>
      <w:r w:rsidRPr="004B20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B20F7">
        <w:rPr>
          <w:rFonts w:ascii="Times New Roman" w:hAnsi="Times New Roman" w:cs="Times New Roman"/>
          <w:sz w:val="20"/>
          <w:szCs w:val="20"/>
        </w:rPr>
        <w:t>distintos procedimientos de agregación con distintos criterios de estandarización y sin ponderación.</w:t>
      </w:r>
      <w:r w:rsidRPr="004B20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text" w:tblpY="1"/>
        <w:tblOverlap w:val="never"/>
        <w:tblW w:w="6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09"/>
        <w:gridCol w:w="794"/>
        <w:gridCol w:w="826"/>
        <w:gridCol w:w="810"/>
        <w:gridCol w:w="816"/>
        <w:gridCol w:w="816"/>
      </w:tblGrid>
      <w:tr w:rsidR="00300952" w:rsidRPr="004B20F7" w14:paraId="78F3E0E8" w14:textId="77777777" w:rsidTr="002774DA">
        <w:trPr>
          <w:trHeight w:val="288"/>
        </w:trPr>
        <w:tc>
          <w:tcPr>
            <w:tcW w:w="1346" w:type="dxa"/>
            <w:vMerge w:val="restart"/>
            <w:tcBorders>
              <w:left w:val="nil"/>
            </w:tcBorders>
            <w:shd w:val="clear" w:color="auto" w:fill="auto"/>
            <w:noWrap/>
            <w:vAlign w:val="bottom"/>
          </w:tcPr>
          <w:p w14:paraId="454F400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Variable que se omite</w:t>
            </w:r>
          </w:p>
        </w:tc>
        <w:tc>
          <w:tcPr>
            <w:tcW w:w="809" w:type="dxa"/>
          </w:tcPr>
          <w:p w14:paraId="0C5870B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794" w:type="dxa"/>
          </w:tcPr>
          <w:p w14:paraId="37E8CEF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  <w:tc>
          <w:tcPr>
            <w:tcW w:w="826" w:type="dxa"/>
          </w:tcPr>
          <w:p w14:paraId="79595D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810" w:type="dxa"/>
          </w:tcPr>
          <w:p w14:paraId="745F54A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083FA0C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816" w:type="dxa"/>
            <w:tcBorders>
              <w:bottom w:val="single" w:sz="4" w:space="0" w:color="auto"/>
              <w:right w:val="nil"/>
            </w:tcBorders>
          </w:tcPr>
          <w:p w14:paraId="0C06B90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</w:tr>
      <w:tr w:rsidR="00300952" w:rsidRPr="004B20F7" w14:paraId="65C3B09A" w14:textId="77777777" w:rsidTr="002774DA">
        <w:trPr>
          <w:trHeight w:val="288"/>
        </w:trPr>
        <w:tc>
          <w:tcPr>
            <w:tcW w:w="1346" w:type="dxa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3F080F0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03" w:type="dxa"/>
            <w:gridSpan w:val="2"/>
            <w:vAlign w:val="center"/>
          </w:tcPr>
          <w:p w14:paraId="33365FC8" w14:textId="77777777" w:rsidR="00300952" w:rsidRPr="004B20F7" w:rsidRDefault="00300952" w:rsidP="002774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  <w:proofErr w:type="spellEnd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 xml:space="preserve"> 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sin ponderar</w:t>
            </w:r>
          </w:p>
        </w:tc>
        <w:tc>
          <w:tcPr>
            <w:tcW w:w="1636" w:type="dxa"/>
            <w:gridSpan w:val="2"/>
            <w:vAlign w:val="center"/>
          </w:tcPr>
          <w:p w14:paraId="4805516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proofErr w:type="spellEnd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sin ponderar</w:t>
            </w:r>
          </w:p>
        </w:tc>
        <w:tc>
          <w:tcPr>
            <w:tcW w:w="1632" w:type="dxa"/>
            <w:gridSpan w:val="2"/>
            <w:tcBorders>
              <w:right w:val="nil"/>
            </w:tcBorders>
            <w:vAlign w:val="center"/>
          </w:tcPr>
          <w:p w14:paraId="0F0FA1ED" w14:textId="77777777" w:rsidR="00300952" w:rsidRPr="004B20F7" w:rsidRDefault="00300952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 sin ponderar</w:t>
            </w:r>
          </w:p>
        </w:tc>
      </w:tr>
      <w:tr w:rsidR="00300952" w:rsidRPr="004B20F7" w14:paraId="1DFBA0F6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F5AE3E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809" w:type="dxa"/>
            <w:vAlign w:val="center"/>
          </w:tcPr>
          <w:p w14:paraId="7CE6EF1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94" w:type="dxa"/>
            <w:vAlign w:val="center"/>
          </w:tcPr>
          <w:p w14:paraId="426EFFB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26" w:type="dxa"/>
            <w:vAlign w:val="center"/>
          </w:tcPr>
          <w:p w14:paraId="3755493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10" w:type="dxa"/>
            <w:vAlign w:val="center"/>
          </w:tcPr>
          <w:p w14:paraId="5DE71AE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vAlign w:val="bottom"/>
          </w:tcPr>
          <w:p w14:paraId="0600BC4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544DDB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300952" w:rsidRPr="004B20F7" w14:paraId="004C4CAB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95AB62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809" w:type="dxa"/>
            <w:vAlign w:val="center"/>
          </w:tcPr>
          <w:p w14:paraId="080B36F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794" w:type="dxa"/>
            <w:vAlign w:val="center"/>
          </w:tcPr>
          <w:p w14:paraId="31483CB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26" w:type="dxa"/>
            <w:vAlign w:val="center"/>
          </w:tcPr>
          <w:p w14:paraId="3B4DAE3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vAlign w:val="center"/>
          </w:tcPr>
          <w:p w14:paraId="2E21523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vAlign w:val="bottom"/>
          </w:tcPr>
          <w:p w14:paraId="4F5CDB5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85718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300952" w:rsidRPr="004B20F7" w14:paraId="4BB3CA12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25F7EB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809" w:type="dxa"/>
            <w:vAlign w:val="center"/>
          </w:tcPr>
          <w:p w14:paraId="6DA4A3E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94" w:type="dxa"/>
            <w:vAlign w:val="center"/>
          </w:tcPr>
          <w:p w14:paraId="6030993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26" w:type="dxa"/>
            <w:vAlign w:val="center"/>
          </w:tcPr>
          <w:p w14:paraId="4373C36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0" w:type="dxa"/>
            <w:vAlign w:val="center"/>
          </w:tcPr>
          <w:p w14:paraId="4B1C252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vAlign w:val="bottom"/>
          </w:tcPr>
          <w:p w14:paraId="11C92D3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DD97D9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300952" w:rsidRPr="004B20F7" w14:paraId="36683F54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B5BE1A4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809" w:type="dxa"/>
            <w:vAlign w:val="center"/>
          </w:tcPr>
          <w:p w14:paraId="1EEC26E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794" w:type="dxa"/>
            <w:vAlign w:val="center"/>
          </w:tcPr>
          <w:p w14:paraId="649D029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26" w:type="dxa"/>
            <w:vAlign w:val="center"/>
          </w:tcPr>
          <w:p w14:paraId="767A690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10" w:type="dxa"/>
            <w:vAlign w:val="center"/>
          </w:tcPr>
          <w:p w14:paraId="511BEE2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816" w:type="dxa"/>
            <w:vAlign w:val="bottom"/>
          </w:tcPr>
          <w:p w14:paraId="378C72C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6" w:type="dxa"/>
            <w:tcBorders>
              <w:bottom w:val="single" w:sz="4" w:space="0" w:color="auto"/>
              <w:right w:val="nil"/>
            </w:tcBorders>
            <w:vAlign w:val="bottom"/>
          </w:tcPr>
          <w:p w14:paraId="221C655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</w:tr>
      <w:tr w:rsidR="00300952" w:rsidRPr="004B20F7" w14:paraId="307695CA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8523E00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809" w:type="dxa"/>
            <w:vAlign w:val="center"/>
          </w:tcPr>
          <w:p w14:paraId="6621609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94" w:type="dxa"/>
            <w:vAlign w:val="center"/>
          </w:tcPr>
          <w:p w14:paraId="29834B7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26" w:type="dxa"/>
            <w:vAlign w:val="center"/>
          </w:tcPr>
          <w:p w14:paraId="2CF3AA9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10" w:type="dxa"/>
            <w:vAlign w:val="center"/>
          </w:tcPr>
          <w:p w14:paraId="1AE434D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816" w:type="dxa"/>
            <w:vAlign w:val="bottom"/>
          </w:tcPr>
          <w:p w14:paraId="3FCB77E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7BC4301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300952" w:rsidRPr="004B20F7" w14:paraId="6320C1AF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05D245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809" w:type="dxa"/>
            <w:vAlign w:val="center"/>
          </w:tcPr>
          <w:p w14:paraId="20484C7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94" w:type="dxa"/>
            <w:vAlign w:val="center"/>
          </w:tcPr>
          <w:p w14:paraId="10AB2F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26" w:type="dxa"/>
            <w:vAlign w:val="center"/>
          </w:tcPr>
          <w:p w14:paraId="1242794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1B33B6F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6" w:type="dxa"/>
            <w:vAlign w:val="bottom"/>
          </w:tcPr>
          <w:p w14:paraId="29FF0C9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89264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300952" w:rsidRPr="004B20F7" w14:paraId="2F0881EE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B3537A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809" w:type="dxa"/>
            <w:vAlign w:val="center"/>
          </w:tcPr>
          <w:p w14:paraId="4C9667A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94" w:type="dxa"/>
            <w:vAlign w:val="center"/>
          </w:tcPr>
          <w:p w14:paraId="4113671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826" w:type="dxa"/>
            <w:vAlign w:val="center"/>
          </w:tcPr>
          <w:p w14:paraId="20665C4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vAlign w:val="center"/>
          </w:tcPr>
          <w:p w14:paraId="11F007B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16" w:type="dxa"/>
            <w:vAlign w:val="bottom"/>
          </w:tcPr>
          <w:p w14:paraId="40648FC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CEBD99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0952" w:rsidRPr="004B20F7" w14:paraId="48399F30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46D40E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809" w:type="dxa"/>
            <w:vAlign w:val="center"/>
          </w:tcPr>
          <w:p w14:paraId="1E60D08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94" w:type="dxa"/>
            <w:vAlign w:val="center"/>
          </w:tcPr>
          <w:p w14:paraId="032C1AB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26" w:type="dxa"/>
            <w:vAlign w:val="center"/>
          </w:tcPr>
          <w:p w14:paraId="4E09B24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0" w:type="dxa"/>
            <w:vAlign w:val="center"/>
          </w:tcPr>
          <w:p w14:paraId="65081DF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vAlign w:val="bottom"/>
          </w:tcPr>
          <w:p w14:paraId="0371651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040FD13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300952" w:rsidRPr="004B20F7" w14:paraId="7D6D51C3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9CD3B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809" w:type="dxa"/>
            <w:vAlign w:val="center"/>
          </w:tcPr>
          <w:p w14:paraId="4C74220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94" w:type="dxa"/>
            <w:vAlign w:val="center"/>
          </w:tcPr>
          <w:p w14:paraId="1E4A1FA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826" w:type="dxa"/>
            <w:vAlign w:val="center"/>
          </w:tcPr>
          <w:p w14:paraId="1CAC99C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810" w:type="dxa"/>
            <w:vAlign w:val="center"/>
          </w:tcPr>
          <w:p w14:paraId="2494B19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816" w:type="dxa"/>
            <w:vAlign w:val="bottom"/>
          </w:tcPr>
          <w:p w14:paraId="776E24E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578AA87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</w:tr>
      <w:tr w:rsidR="00300952" w:rsidRPr="004B20F7" w14:paraId="014FF865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E6AE0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809" w:type="dxa"/>
            <w:vAlign w:val="center"/>
          </w:tcPr>
          <w:p w14:paraId="5DB057F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94" w:type="dxa"/>
            <w:vAlign w:val="center"/>
          </w:tcPr>
          <w:p w14:paraId="512C0C8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26" w:type="dxa"/>
            <w:vAlign w:val="center"/>
          </w:tcPr>
          <w:p w14:paraId="21EA6B4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3922EF9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6" w:type="dxa"/>
            <w:vAlign w:val="bottom"/>
          </w:tcPr>
          <w:p w14:paraId="0C4D66E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107205A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300952" w:rsidRPr="004B20F7" w14:paraId="5054C66D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3F8DF8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gram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809" w:type="dxa"/>
            <w:vAlign w:val="center"/>
          </w:tcPr>
          <w:p w14:paraId="2DA5328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94" w:type="dxa"/>
            <w:vAlign w:val="center"/>
          </w:tcPr>
          <w:p w14:paraId="358FAE9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26" w:type="dxa"/>
            <w:vAlign w:val="center"/>
          </w:tcPr>
          <w:p w14:paraId="6428EED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11601CE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6" w:type="dxa"/>
            <w:vAlign w:val="bottom"/>
          </w:tcPr>
          <w:p w14:paraId="2F419F7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0390428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300952" w:rsidRPr="004B20F7" w14:paraId="3BC1CA0F" w14:textId="77777777" w:rsidTr="002774DA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D22D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9" w:type="dxa"/>
            <w:vAlign w:val="center"/>
          </w:tcPr>
          <w:p w14:paraId="2D3E1A0D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4" w:type="dxa"/>
            <w:vAlign w:val="center"/>
          </w:tcPr>
          <w:p w14:paraId="427A21F0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6" w:type="dxa"/>
            <w:vAlign w:val="center"/>
          </w:tcPr>
          <w:p w14:paraId="6274DD63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0" w:type="dxa"/>
            <w:vAlign w:val="center"/>
          </w:tcPr>
          <w:p w14:paraId="385DF9B4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6" w:type="dxa"/>
            <w:vAlign w:val="bottom"/>
          </w:tcPr>
          <w:p w14:paraId="084146F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4B4BF3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0952" w:rsidRPr="004B20F7" w14:paraId="2C9902EF" w14:textId="77777777" w:rsidTr="002774DA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471694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Media</w:t>
            </w:r>
          </w:p>
        </w:tc>
        <w:tc>
          <w:tcPr>
            <w:tcW w:w="809" w:type="dxa"/>
            <w:vAlign w:val="center"/>
          </w:tcPr>
          <w:p w14:paraId="5DE1B69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94" w:type="dxa"/>
            <w:vAlign w:val="center"/>
          </w:tcPr>
          <w:p w14:paraId="3726B63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6" w:type="dxa"/>
            <w:vAlign w:val="center"/>
          </w:tcPr>
          <w:p w14:paraId="6329436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10" w:type="dxa"/>
            <w:vAlign w:val="center"/>
          </w:tcPr>
          <w:p w14:paraId="410AD38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16" w:type="dxa"/>
            <w:vAlign w:val="bottom"/>
          </w:tcPr>
          <w:p w14:paraId="5762B6F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01120D6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0952" w:rsidRPr="004B20F7" w14:paraId="41AE03B8" w14:textId="77777777" w:rsidTr="002774DA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5124E7D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DS</w:t>
            </w:r>
          </w:p>
        </w:tc>
        <w:tc>
          <w:tcPr>
            <w:tcW w:w="809" w:type="dxa"/>
            <w:vAlign w:val="center"/>
          </w:tcPr>
          <w:p w14:paraId="2A59D13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94" w:type="dxa"/>
            <w:vAlign w:val="center"/>
          </w:tcPr>
          <w:p w14:paraId="52BBE4D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826" w:type="dxa"/>
            <w:vAlign w:val="center"/>
          </w:tcPr>
          <w:p w14:paraId="0D47C51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10" w:type="dxa"/>
            <w:vAlign w:val="center"/>
          </w:tcPr>
          <w:p w14:paraId="1561F5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16" w:type="dxa"/>
          </w:tcPr>
          <w:p w14:paraId="6A0E554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16" w:type="dxa"/>
            <w:tcBorders>
              <w:right w:val="nil"/>
            </w:tcBorders>
          </w:tcPr>
          <w:p w14:paraId="42EAB85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</w:tbl>
    <w:p w14:paraId="4BD19331" w14:textId="77777777" w:rsidR="00300952" w:rsidRPr="004B20F7" w:rsidRDefault="00300952" w:rsidP="00300952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4B20F7">
        <w:rPr>
          <w:rFonts w:ascii="Times New Roman" w:hAnsi="Times New Roman" w:cs="Times New Roman"/>
          <w:sz w:val="20"/>
          <w:szCs w:val="20"/>
        </w:rPr>
        <w:br w:type="textWrapping" w:clear="all"/>
        <w:t>Fuente. Cálculos del autor.</w:t>
      </w:r>
    </w:p>
    <w:p w14:paraId="71DF4B87" w14:textId="6D1737D3" w:rsidR="0031408A" w:rsidRDefault="0031408A"/>
    <w:p w14:paraId="2EC591C4" w14:textId="6E21A995" w:rsidR="00637641" w:rsidRPr="001954C5" w:rsidRDefault="00637641">
      <w:pPr>
        <w:rPr>
          <w:rFonts w:cstheme="minorHAnsi"/>
          <w:b/>
          <w:bCs/>
          <w:sz w:val="24"/>
          <w:szCs w:val="24"/>
        </w:rPr>
      </w:pPr>
      <w:r w:rsidRPr="001954C5">
        <w:rPr>
          <w:rFonts w:cstheme="minorHAnsi"/>
          <w:b/>
          <w:bCs/>
          <w:sz w:val="24"/>
          <w:szCs w:val="24"/>
        </w:rPr>
        <w:t>Referencias en el Anexo</w:t>
      </w:r>
    </w:p>
    <w:p w14:paraId="006A5314" w14:textId="3590299D" w:rsidR="001954C5" w:rsidRPr="001954C5" w:rsidRDefault="001954C5" w:rsidP="001954C5">
      <w:pPr>
        <w:spacing w:after="0" w:line="240" w:lineRule="auto"/>
        <w:ind w:left="706" w:hanging="706"/>
        <w:rPr>
          <w:rFonts w:cstheme="minorHAnsi"/>
          <w:color w:val="333333"/>
          <w:sz w:val="24"/>
          <w:szCs w:val="24"/>
          <w:shd w:val="clear" w:color="auto" w:fill="F7F7ED"/>
          <w:lang w:val="en-US"/>
        </w:rPr>
      </w:pP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Ivaldi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 xml:space="preserve">, E., Parra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Saiani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 xml:space="preserve">, P.,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Primosich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 xml:space="preserve">, J. J., y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Bruzzi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, C. (2020). Health and deprivation: A new approach applied to 32 Argentinian urban areas.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Social Indicators Research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151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(1), 155-179. </w:t>
      </w:r>
      <w:hyperlink r:id="rId7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7F7ED"/>
            <w:lang w:val="en-US"/>
          </w:rPr>
          <w:t>https://doi.org/10.1007/s11205-020-02369-w</w:t>
        </w:r>
      </w:hyperlink>
      <w:r w:rsidRPr="001954C5">
        <w:rPr>
          <w:rStyle w:val="httpsdoiorg101007s11205-020-02369-w"/>
          <w:rFonts w:cstheme="minorHAnsi"/>
          <w:color w:val="333333"/>
          <w:sz w:val="24"/>
          <w:szCs w:val="24"/>
          <w:shd w:val="clear" w:color="auto" w:fill="F7F7ED"/>
          <w:lang w:val="en-US"/>
        </w:rPr>
        <w:t xml:space="preserve"> </w:t>
      </w:r>
    </w:p>
    <w:p w14:paraId="3F9028D8" w14:textId="77777777" w:rsidR="00A51E6B" w:rsidRDefault="00C50367" w:rsidP="00A51E6B">
      <w:pPr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</w:rPr>
      </w:pP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Mazziotta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, M., </w:t>
      </w:r>
      <w:r w:rsidR="001954C5" w:rsidRPr="001954C5">
        <w:rPr>
          <w:rFonts w:cstheme="minorHAnsi"/>
          <w:sz w:val="24"/>
          <w:szCs w:val="24"/>
          <w:shd w:val="clear" w:color="auto" w:fill="F7F7ED"/>
        </w:rPr>
        <w:t>y</w:t>
      </w:r>
      <w:r w:rsidRPr="001954C5">
        <w:rPr>
          <w:rFonts w:cstheme="minorHAnsi"/>
          <w:sz w:val="24"/>
          <w:szCs w:val="24"/>
          <w:shd w:val="clear" w:color="auto" w:fill="F7F7ED"/>
        </w:rPr>
        <w:t xml:space="preserve"> Pareto, A. (2022a).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Normalization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methods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for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spatio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‐temporal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analysis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of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environmental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performance: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Revisiting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the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Min–Max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method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. 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Environmetrics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. </w:t>
      </w:r>
    </w:p>
    <w:p w14:paraId="2422C403" w14:textId="030DEF6B" w:rsidR="00C50367" w:rsidRPr="001954C5" w:rsidRDefault="006820F4" w:rsidP="00A51E6B">
      <w:pPr>
        <w:spacing w:after="0" w:line="240" w:lineRule="auto"/>
        <w:ind w:left="706"/>
        <w:rPr>
          <w:rStyle w:val="httpsdoiorg101002env2730"/>
          <w:rFonts w:cstheme="minorHAnsi"/>
          <w:color w:val="333333"/>
          <w:sz w:val="24"/>
          <w:szCs w:val="24"/>
          <w:shd w:val="clear" w:color="auto" w:fill="F7F7ED"/>
        </w:rPr>
      </w:pPr>
      <w:hyperlink r:id="rId8" w:history="1">
        <w:r w:rsidR="00A51E6B" w:rsidRPr="003526D1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https://doi.org/10.1002/env.2730</w:t>
        </w:r>
      </w:hyperlink>
    </w:p>
    <w:p w14:paraId="64C65ACA" w14:textId="76994AF7" w:rsidR="00C50367" w:rsidRPr="001954C5" w:rsidRDefault="00C50367" w:rsidP="00A51E6B">
      <w:pPr>
        <w:spacing w:after="0" w:line="240" w:lineRule="auto"/>
        <w:ind w:left="706" w:hanging="706"/>
        <w:rPr>
          <w:rFonts w:cstheme="minorHAnsi"/>
          <w:sz w:val="24"/>
          <w:szCs w:val="24"/>
        </w:rPr>
      </w:pP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Mazziotta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, M., </w:t>
      </w:r>
      <w:r w:rsidR="001954C5" w:rsidRPr="001954C5">
        <w:rPr>
          <w:rFonts w:cstheme="minorHAnsi"/>
          <w:color w:val="000000"/>
          <w:sz w:val="24"/>
          <w:szCs w:val="24"/>
          <w:shd w:val="clear" w:color="auto" w:fill="FFFFFF"/>
        </w:rPr>
        <w:t>y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Pareto, A. (2022b).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Normalization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aggregating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time series: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constrained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Min–Max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method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Rivista</w:t>
      </w:r>
      <w:proofErr w:type="spell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Italiana</w:t>
      </w:r>
      <w:proofErr w:type="gram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Economia</w:t>
      </w:r>
      <w:proofErr w:type="spell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Demografia</w:t>
      </w:r>
      <w:proofErr w:type="spell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Statistica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75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(4), 101-108. </w:t>
      </w:r>
      <w:hyperlink r:id="rId9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http://www.sieds.it/wp-content/uploads/2022/01/9_01441RV_Mazziotta.pdf</w:t>
        </w:r>
      </w:hyperlink>
      <w:r w:rsidR="001954C5">
        <w:rPr>
          <w:rFonts w:cstheme="minorHAnsi"/>
          <w:sz w:val="24"/>
          <w:szCs w:val="24"/>
        </w:rPr>
        <w:t xml:space="preserve"> </w:t>
      </w:r>
    </w:p>
    <w:p w14:paraId="07C92C9A" w14:textId="0A01CE81" w:rsidR="00637641" w:rsidRPr="001954C5" w:rsidRDefault="00637641" w:rsidP="00637641">
      <w:pPr>
        <w:autoSpaceDE w:val="0"/>
        <w:autoSpaceDN w:val="0"/>
        <w:adjustRightInd w:val="0"/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  <w:lang w:val="en-US"/>
        </w:rPr>
      </w:pP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Mazziotta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, M., y Pareto, A. (2021).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 xml:space="preserve">Weighting in non-compensatory composite indices: The weighted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Mazziotta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-Pareto index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 xml:space="preserve"> [Conference session]. Statistical Society of Slovenia and University of Ljubljana/17th Applied Statistics 2021 [Virtual conference], September 20–22, 2021,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Eslovenia</w:t>
      </w:r>
      <w:proofErr w:type="spellEnd"/>
    </w:p>
    <w:bookmarkStart w:id="1" w:name="_Hlk94655568"/>
    <w:p w14:paraId="1B714655" w14:textId="485CA424" w:rsidR="00A154E2" w:rsidRPr="001954C5" w:rsidRDefault="00A154E2" w:rsidP="00A154E2">
      <w:pPr>
        <w:autoSpaceDE w:val="0"/>
        <w:autoSpaceDN w:val="0"/>
        <w:adjustRightInd w:val="0"/>
        <w:spacing w:after="0" w:line="240" w:lineRule="auto"/>
        <w:ind w:left="706"/>
        <w:rPr>
          <w:rFonts w:cstheme="minorHAnsi"/>
          <w:sz w:val="24"/>
          <w:szCs w:val="24"/>
          <w:shd w:val="clear" w:color="auto" w:fill="F7F7ED"/>
        </w:rPr>
      </w:pPr>
      <w:r w:rsidRPr="001954C5">
        <w:rPr>
          <w:rFonts w:cstheme="minorHAnsi"/>
          <w:sz w:val="24"/>
          <w:szCs w:val="24"/>
          <w:shd w:val="clear" w:color="auto" w:fill="F7F7ED"/>
        </w:rPr>
        <w:fldChar w:fldCharType="begin"/>
      </w:r>
      <w:r w:rsidRPr="001954C5">
        <w:rPr>
          <w:rFonts w:cstheme="minorHAnsi"/>
          <w:sz w:val="24"/>
          <w:szCs w:val="24"/>
          <w:shd w:val="clear" w:color="auto" w:fill="F7F7ED"/>
        </w:rPr>
        <w:instrText xml:space="preserve"> HYPERLINK "https://akastrin.si/as2021/files/contributed/38.pdf" </w:instrText>
      </w:r>
      <w:r w:rsidRPr="001954C5">
        <w:rPr>
          <w:rFonts w:cstheme="minorHAnsi"/>
          <w:sz w:val="24"/>
          <w:szCs w:val="24"/>
          <w:shd w:val="clear" w:color="auto" w:fill="F7F7ED"/>
        </w:rPr>
      </w:r>
      <w:r w:rsidRPr="001954C5">
        <w:rPr>
          <w:rFonts w:cstheme="minorHAnsi"/>
          <w:sz w:val="24"/>
          <w:szCs w:val="24"/>
          <w:shd w:val="clear" w:color="auto" w:fill="F7F7ED"/>
        </w:rPr>
        <w:fldChar w:fldCharType="separate"/>
      </w:r>
      <w:r w:rsidRPr="001954C5">
        <w:rPr>
          <w:rStyle w:val="Hipervnculo"/>
          <w:rFonts w:cstheme="minorHAnsi"/>
          <w:sz w:val="24"/>
          <w:szCs w:val="24"/>
          <w:shd w:val="clear" w:color="auto" w:fill="F7F7ED"/>
        </w:rPr>
        <w:t>https://akastrin.si/as2021/files/contributed/38.pdf</w:t>
      </w:r>
      <w:r w:rsidRPr="001954C5">
        <w:rPr>
          <w:rFonts w:cstheme="minorHAnsi"/>
          <w:sz w:val="24"/>
          <w:szCs w:val="24"/>
          <w:shd w:val="clear" w:color="auto" w:fill="F7F7ED"/>
        </w:rPr>
        <w:fldChar w:fldCharType="end"/>
      </w:r>
      <w:r w:rsidRPr="001954C5">
        <w:rPr>
          <w:rFonts w:cstheme="minorHAnsi"/>
          <w:sz w:val="24"/>
          <w:szCs w:val="24"/>
          <w:shd w:val="clear" w:color="auto" w:fill="F7F7ED"/>
        </w:rPr>
        <w:t xml:space="preserve">  </w:t>
      </w:r>
    </w:p>
    <w:p w14:paraId="0273A4B1" w14:textId="21A4542D" w:rsidR="001954C5" w:rsidRPr="001954C5" w:rsidRDefault="001954C5" w:rsidP="00A51E6B">
      <w:pPr>
        <w:spacing w:after="0" w:line="240" w:lineRule="auto"/>
        <w:ind w:left="706" w:hanging="706"/>
        <w:rPr>
          <w:rStyle w:val="Hipervnculo"/>
          <w:rFonts w:cstheme="minorHAnsi"/>
          <w:sz w:val="24"/>
          <w:szCs w:val="24"/>
          <w:lang w:val="en-US"/>
        </w:rPr>
      </w:pP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Mazziotta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, M., y Pareto, A. (2017). Measuring well-being over time: The adjusted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Mazziotta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–Pareto index versus other non-compensatory indices. </w:t>
      </w:r>
      <w:r w:rsidRPr="001954C5">
        <w:rPr>
          <w:rFonts w:cstheme="minorHAnsi"/>
          <w:i/>
          <w:iCs/>
          <w:color w:val="000000"/>
          <w:sz w:val="24"/>
          <w:szCs w:val="24"/>
          <w:shd w:val="clear" w:color="auto" w:fill="FFFFFF"/>
          <w:lang w:val="en-US"/>
        </w:rPr>
        <w:t>Social Indicators Research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, 136(3), 967-976. </w:t>
      </w:r>
      <w:hyperlink r:id="rId10" w:history="1">
        <w:r w:rsidRPr="001954C5">
          <w:rPr>
            <w:rStyle w:val="Hipervnculo"/>
            <w:rFonts w:cstheme="minorHAnsi"/>
            <w:sz w:val="24"/>
            <w:szCs w:val="24"/>
            <w:lang w:val="en-US"/>
          </w:rPr>
          <w:t>https://doi.org/10.1007/s11205-017-1577-5</w:t>
        </w:r>
      </w:hyperlink>
    </w:p>
    <w:p w14:paraId="2511DADD" w14:textId="156ECFE5" w:rsidR="001954C5" w:rsidRPr="001954C5" w:rsidRDefault="001954C5" w:rsidP="001954C5">
      <w:pPr>
        <w:spacing w:after="0" w:line="240" w:lineRule="auto"/>
        <w:ind w:left="706" w:hanging="706"/>
        <w:rPr>
          <w:rFonts w:cstheme="minorHAnsi"/>
          <w:sz w:val="24"/>
          <w:szCs w:val="24"/>
          <w:lang w:val="en-US"/>
        </w:rPr>
      </w:pP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Mazziotta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, M.,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 xml:space="preserve"> y Pareto, A. (2016a). On a generalized non-compensatory composite index for measuring socio-economic phenomena. </w:t>
      </w:r>
      <w:r w:rsidRPr="001954C5">
        <w:rPr>
          <w:rStyle w:val="nfasis"/>
          <w:rFonts w:cstheme="minorHAnsi"/>
          <w:sz w:val="24"/>
          <w:szCs w:val="24"/>
          <w:shd w:val="clear" w:color="auto" w:fill="FFFFFF"/>
          <w:lang w:val="en-US"/>
        </w:rPr>
        <w:t>Social Indicators Research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FFFFF"/>
          <w:lang w:val="en-US"/>
        </w:rPr>
        <w:t>127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>(3), 983-1003. </w:t>
      </w:r>
      <w:hyperlink r:id="rId11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FFFFF"/>
            <w:lang w:val="en-US"/>
          </w:rPr>
          <w:t>https://doi.org/10.1007/s11205-015-0998-2</w:t>
        </w:r>
      </w:hyperlink>
      <w:r w:rsidRPr="001954C5">
        <w:rPr>
          <w:rFonts w:cstheme="minorHAnsi"/>
          <w:sz w:val="24"/>
          <w:szCs w:val="24"/>
          <w:lang w:val="en-US"/>
        </w:rPr>
        <w:t xml:space="preserve"> </w:t>
      </w:r>
    </w:p>
    <w:p w14:paraId="0262BE51" w14:textId="6E039B7F" w:rsidR="00DC24D5" w:rsidRPr="001954C5" w:rsidRDefault="00DC24D5" w:rsidP="00DC24D5">
      <w:pPr>
        <w:autoSpaceDE w:val="0"/>
        <w:autoSpaceDN w:val="0"/>
        <w:adjustRightInd w:val="0"/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</w:rPr>
      </w:pPr>
      <w:r w:rsidRPr="001954C5">
        <w:rPr>
          <w:rFonts w:cstheme="minorHAnsi"/>
          <w:sz w:val="24"/>
          <w:szCs w:val="24"/>
          <w:shd w:val="clear" w:color="auto" w:fill="F7F7ED"/>
        </w:rPr>
        <w:t xml:space="preserve">Montero, J., Chasco, C., &amp; Larraz, B. (2010). </w:t>
      </w:r>
      <w:bookmarkEnd w:id="1"/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Building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an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environmental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quality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index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for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a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big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city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: A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spatial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interpolation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approach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combined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with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a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distance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</w:rPr>
        <w:t>indicator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. 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Journal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of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Geographical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Systems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12</w:t>
      </w:r>
      <w:r w:rsidRPr="001954C5">
        <w:rPr>
          <w:rFonts w:cstheme="minorHAnsi"/>
          <w:sz w:val="24"/>
          <w:szCs w:val="24"/>
          <w:shd w:val="clear" w:color="auto" w:fill="F7F7ED"/>
        </w:rPr>
        <w:t>(4), 435-459. </w:t>
      </w:r>
    </w:p>
    <w:p w14:paraId="212BCFB7" w14:textId="77777777" w:rsidR="00DC24D5" w:rsidRPr="001954C5" w:rsidRDefault="006820F4" w:rsidP="00DC24D5">
      <w:pPr>
        <w:autoSpaceDE w:val="0"/>
        <w:autoSpaceDN w:val="0"/>
        <w:adjustRightInd w:val="0"/>
        <w:spacing w:after="0" w:line="240" w:lineRule="auto"/>
        <w:ind w:left="706"/>
        <w:rPr>
          <w:rStyle w:val="httpsdoiorg101007s10109-010-0108-6"/>
          <w:rFonts w:cstheme="minorHAnsi"/>
          <w:color w:val="333333"/>
          <w:sz w:val="24"/>
          <w:szCs w:val="24"/>
          <w:shd w:val="clear" w:color="auto" w:fill="F7F7ED"/>
        </w:rPr>
      </w:pPr>
      <w:hyperlink r:id="rId12" w:history="1">
        <w:r w:rsidR="00DC24D5" w:rsidRPr="001954C5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https://doi.org/10.1007/s10109-010-0108-6</w:t>
        </w:r>
      </w:hyperlink>
    </w:p>
    <w:p w14:paraId="53E09AB0" w14:textId="77777777" w:rsidR="001954C5" w:rsidRDefault="001954C5" w:rsidP="00637641"/>
    <w:sectPr w:rsidR="001954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B308" w14:textId="77777777" w:rsidR="006820F4" w:rsidRDefault="006820F4" w:rsidP="00A93576">
      <w:pPr>
        <w:spacing w:after="0" w:line="240" w:lineRule="auto"/>
      </w:pPr>
      <w:r>
        <w:separator/>
      </w:r>
    </w:p>
  </w:endnote>
  <w:endnote w:type="continuationSeparator" w:id="0">
    <w:p w14:paraId="53AC6276" w14:textId="77777777" w:rsidR="006820F4" w:rsidRDefault="006820F4" w:rsidP="00A9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77AF" w14:textId="77777777" w:rsidR="006820F4" w:rsidRDefault="006820F4" w:rsidP="00A93576">
      <w:pPr>
        <w:spacing w:after="0" w:line="240" w:lineRule="auto"/>
      </w:pPr>
      <w:r>
        <w:separator/>
      </w:r>
    </w:p>
  </w:footnote>
  <w:footnote w:type="continuationSeparator" w:id="0">
    <w:p w14:paraId="31CFD7A0" w14:textId="77777777" w:rsidR="006820F4" w:rsidRDefault="006820F4" w:rsidP="00A93576">
      <w:pPr>
        <w:spacing w:after="0" w:line="240" w:lineRule="auto"/>
      </w:pPr>
      <w:r>
        <w:continuationSeparator/>
      </w:r>
    </w:p>
  </w:footnote>
  <w:footnote w:id="1">
    <w:p w14:paraId="4D0F48D2" w14:textId="41A2C4AB" w:rsidR="00A93576" w:rsidRPr="002D3D37" w:rsidRDefault="00A93576" w:rsidP="00A93576">
      <w:pPr>
        <w:pStyle w:val="Textonotapie"/>
        <w:jc w:val="both"/>
        <w:rPr>
          <w:rFonts w:ascii="Times New Roman" w:hAnsi="Times New Roman" w:cs="Times New Roman"/>
        </w:rPr>
      </w:pPr>
      <w:r w:rsidRPr="002D3D37">
        <w:rPr>
          <w:rStyle w:val="Refdenotaalpie"/>
          <w:rFonts w:ascii="Times New Roman" w:hAnsi="Times New Roman" w:cs="Times New Roman"/>
        </w:rPr>
        <w:footnoteRef/>
      </w:r>
      <w:r w:rsidRPr="002D3D37">
        <w:rPr>
          <w:rFonts w:ascii="Times New Roman" w:hAnsi="Times New Roman" w:cs="Times New Roman"/>
        </w:rPr>
        <w:t xml:space="preserve"> La fórmula de la media ponderada es muy conocida y puede inferirse fácilmente la versión para datos ponderados cuando la suma de las ponderaciones es igual a la unidad. La fórmula de la desviación estándar correspondiente es menos conocida. La versión que se reporta aquí proviene de la presentación virtual de </w:t>
      </w:r>
      <w:proofErr w:type="spellStart"/>
      <w:r w:rsidRPr="002D3D37">
        <w:rPr>
          <w:rFonts w:ascii="Times New Roman" w:hAnsi="Times New Roman" w:cs="Times New Roman"/>
        </w:rPr>
        <w:t>Matteo</w:t>
      </w:r>
      <w:proofErr w:type="spellEnd"/>
      <w:r w:rsidRPr="002D3D37">
        <w:rPr>
          <w:rFonts w:ascii="Times New Roman" w:hAnsi="Times New Roman" w:cs="Times New Roman"/>
        </w:rPr>
        <w:t xml:space="preserve"> </w:t>
      </w:r>
      <w:proofErr w:type="spellStart"/>
      <w:r w:rsidRPr="002D3D37">
        <w:rPr>
          <w:rFonts w:ascii="Times New Roman" w:hAnsi="Times New Roman" w:cs="Times New Roman"/>
        </w:rPr>
        <w:t>Mazziotta</w:t>
      </w:r>
      <w:proofErr w:type="spellEnd"/>
      <w:r w:rsidRPr="002D3D37">
        <w:rPr>
          <w:rFonts w:ascii="Times New Roman" w:hAnsi="Times New Roman" w:cs="Times New Roman"/>
        </w:rPr>
        <w:t xml:space="preserve"> en la </w:t>
      </w:r>
      <w:r w:rsidRPr="002D3D37">
        <w:rPr>
          <w:rFonts w:ascii="Times New Roman" w:hAnsi="Times New Roman" w:cs="Times New Roman"/>
          <w:i/>
          <w:iCs/>
        </w:rPr>
        <w:t xml:space="preserve">17th </w:t>
      </w:r>
      <w:proofErr w:type="spellStart"/>
      <w:r w:rsidRPr="002D3D37">
        <w:rPr>
          <w:rFonts w:ascii="Times New Roman" w:hAnsi="Times New Roman" w:cs="Times New Roman"/>
          <w:i/>
          <w:iCs/>
        </w:rPr>
        <w:t>Applied</w:t>
      </w:r>
      <w:proofErr w:type="spellEnd"/>
      <w:r w:rsidRPr="002D3D3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D3D37">
        <w:rPr>
          <w:rFonts w:ascii="Times New Roman" w:hAnsi="Times New Roman" w:cs="Times New Roman"/>
          <w:i/>
          <w:iCs/>
        </w:rPr>
        <w:t>Statistics</w:t>
      </w:r>
      <w:proofErr w:type="spellEnd"/>
      <w:r w:rsidRPr="002D3D37">
        <w:rPr>
          <w:rFonts w:ascii="Times New Roman" w:hAnsi="Times New Roman" w:cs="Times New Roman"/>
          <w:i/>
          <w:iCs/>
        </w:rPr>
        <w:t xml:space="preserve"> 2021</w:t>
      </w:r>
      <w:r w:rsidRPr="002D3D37">
        <w:rPr>
          <w:rFonts w:ascii="Times New Roman" w:hAnsi="Times New Roman" w:cs="Times New Roman"/>
        </w:rPr>
        <w:t xml:space="preserve"> (</w:t>
      </w:r>
      <w:proofErr w:type="spellStart"/>
      <w:r w:rsidRPr="002D3D37">
        <w:rPr>
          <w:rFonts w:ascii="Times New Roman" w:hAnsi="Times New Roman" w:cs="Times New Roman"/>
        </w:rPr>
        <w:t>Mazziotta</w:t>
      </w:r>
      <w:proofErr w:type="spellEnd"/>
      <w:r w:rsidRPr="002D3D37">
        <w:rPr>
          <w:rFonts w:ascii="Times New Roman" w:hAnsi="Times New Roman" w:cs="Times New Roman"/>
        </w:rPr>
        <w:t xml:space="preserve"> y Pareto 2021).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6"/>
    <w:rsid w:val="00003073"/>
    <w:rsid w:val="000255CA"/>
    <w:rsid w:val="0003313A"/>
    <w:rsid w:val="00034709"/>
    <w:rsid w:val="000717AC"/>
    <w:rsid w:val="00071802"/>
    <w:rsid w:val="00081681"/>
    <w:rsid w:val="000C5566"/>
    <w:rsid w:val="00114749"/>
    <w:rsid w:val="001545A6"/>
    <w:rsid w:val="00171F48"/>
    <w:rsid w:val="001954C5"/>
    <w:rsid w:val="001C3005"/>
    <w:rsid w:val="001D517E"/>
    <w:rsid w:val="00221675"/>
    <w:rsid w:val="002261FC"/>
    <w:rsid w:val="00283AA4"/>
    <w:rsid w:val="002920A4"/>
    <w:rsid w:val="002D33C3"/>
    <w:rsid w:val="002D3D37"/>
    <w:rsid w:val="002E4F1B"/>
    <w:rsid w:val="00300952"/>
    <w:rsid w:val="0031408A"/>
    <w:rsid w:val="003A22DC"/>
    <w:rsid w:val="003C4AF6"/>
    <w:rsid w:val="003D114C"/>
    <w:rsid w:val="003E2FD4"/>
    <w:rsid w:val="003F251C"/>
    <w:rsid w:val="004144AB"/>
    <w:rsid w:val="0047578E"/>
    <w:rsid w:val="004C421B"/>
    <w:rsid w:val="004E28B7"/>
    <w:rsid w:val="0053796E"/>
    <w:rsid w:val="00566D00"/>
    <w:rsid w:val="005A6C4B"/>
    <w:rsid w:val="005C521B"/>
    <w:rsid w:val="005E0E46"/>
    <w:rsid w:val="005E51B5"/>
    <w:rsid w:val="00613B04"/>
    <w:rsid w:val="00637641"/>
    <w:rsid w:val="0066482D"/>
    <w:rsid w:val="006820F4"/>
    <w:rsid w:val="00692DC5"/>
    <w:rsid w:val="006A0B0F"/>
    <w:rsid w:val="006B66BB"/>
    <w:rsid w:val="006C2F98"/>
    <w:rsid w:val="006C4491"/>
    <w:rsid w:val="007049F3"/>
    <w:rsid w:val="007230B8"/>
    <w:rsid w:val="0072483F"/>
    <w:rsid w:val="00751194"/>
    <w:rsid w:val="0078008E"/>
    <w:rsid w:val="007B50FF"/>
    <w:rsid w:val="0081639F"/>
    <w:rsid w:val="008718BA"/>
    <w:rsid w:val="008A17A2"/>
    <w:rsid w:val="008B1DE3"/>
    <w:rsid w:val="00980526"/>
    <w:rsid w:val="0099301D"/>
    <w:rsid w:val="00995C35"/>
    <w:rsid w:val="00996BE0"/>
    <w:rsid w:val="00A154E2"/>
    <w:rsid w:val="00A455D9"/>
    <w:rsid w:val="00A51E6B"/>
    <w:rsid w:val="00A62BDA"/>
    <w:rsid w:val="00A66D7E"/>
    <w:rsid w:val="00A8134D"/>
    <w:rsid w:val="00A93576"/>
    <w:rsid w:val="00AA789C"/>
    <w:rsid w:val="00B11903"/>
    <w:rsid w:val="00B73C5B"/>
    <w:rsid w:val="00B74A87"/>
    <w:rsid w:val="00B77727"/>
    <w:rsid w:val="00B8320B"/>
    <w:rsid w:val="00BC0D1C"/>
    <w:rsid w:val="00BC78E8"/>
    <w:rsid w:val="00BF561C"/>
    <w:rsid w:val="00C50367"/>
    <w:rsid w:val="00C757B9"/>
    <w:rsid w:val="00C90881"/>
    <w:rsid w:val="00CB283F"/>
    <w:rsid w:val="00D221F7"/>
    <w:rsid w:val="00D736E8"/>
    <w:rsid w:val="00D905C3"/>
    <w:rsid w:val="00D92F4C"/>
    <w:rsid w:val="00DB26BF"/>
    <w:rsid w:val="00DB7EC0"/>
    <w:rsid w:val="00DC24D5"/>
    <w:rsid w:val="00DE7BE7"/>
    <w:rsid w:val="00E757CE"/>
    <w:rsid w:val="00EA309E"/>
    <w:rsid w:val="00ED1175"/>
    <w:rsid w:val="00F1759F"/>
    <w:rsid w:val="00F9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6A4E"/>
  <w15:chartTrackingRefBased/>
  <w15:docId w15:val="{3B0EAC3F-B3C4-410D-8EDC-CC82DD45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A935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35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93576"/>
    <w:rPr>
      <w:vertAlign w:val="superscript"/>
    </w:rPr>
  </w:style>
  <w:style w:type="paragraph" w:styleId="Prrafodelista">
    <w:name w:val="List Paragraph"/>
    <w:basedOn w:val="Normal"/>
    <w:uiPriority w:val="34"/>
    <w:qFormat/>
    <w:rsid w:val="00A935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36E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E4F1B"/>
    <w:rPr>
      <w:color w:val="808080"/>
    </w:rPr>
  </w:style>
  <w:style w:type="character" w:styleId="nfasis">
    <w:name w:val="Emphasis"/>
    <w:basedOn w:val="Fuentedeprrafopredeter"/>
    <w:uiPriority w:val="20"/>
    <w:qFormat/>
    <w:rsid w:val="00637641"/>
    <w:rPr>
      <w:i/>
      <w:iCs/>
    </w:rPr>
  </w:style>
  <w:style w:type="character" w:customStyle="1" w:styleId="httpsdoiorg101007s10109-010-0108-6">
    <w:name w:val="https://doi.org/10.1007/s10109-010-0108-6"/>
    <w:basedOn w:val="Fuentedeprrafopredeter"/>
    <w:rsid w:val="00637641"/>
  </w:style>
  <w:style w:type="character" w:styleId="Mencinsinresolver">
    <w:name w:val="Unresolved Mention"/>
    <w:basedOn w:val="Fuentedeprrafopredeter"/>
    <w:uiPriority w:val="99"/>
    <w:semiHidden/>
    <w:unhideWhenUsed/>
    <w:rsid w:val="00DC24D5"/>
    <w:rPr>
      <w:color w:val="605E5C"/>
      <w:shd w:val="clear" w:color="auto" w:fill="E1DFDD"/>
    </w:rPr>
  </w:style>
  <w:style w:type="character" w:customStyle="1" w:styleId="httpsdoiorg101002env2730">
    <w:name w:val="https://doi.org/10.1002/env.2730"/>
    <w:basedOn w:val="Fuentedeprrafopredeter"/>
    <w:rsid w:val="00003073"/>
  </w:style>
  <w:style w:type="character" w:customStyle="1" w:styleId="httpsdoiorg101007s11205-020-02369-w">
    <w:name w:val="https://doi.org/10.1007/s11205-020-02369-w"/>
    <w:basedOn w:val="Fuentedeprrafopredeter"/>
    <w:rsid w:val="0019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nv.27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1205-020-02369-w" TargetMode="External"/><Relationship Id="rId12" Type="http://schemas.openxmlformats.org/officeDocument/2006/relationships/hyperlink" Target="https://doi.org/10.1007/s10109-010-0108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eval.org.mx/Medicion/IRS/Paginas/Indice_de_Rezago_Social_2020_anexos.aspx" TargetMode="External"/><Relationship Id="rId11" Type="http://schemas.openxmlformats.org/officeDocument/2006/relationships/hyperlink" Target="https://doi.org/10.1007/s11205-015-0998-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i.org/10.1007/s11205-017-1577-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ieds.it/wp-content/uploads/2022/01/9_01441RV_Mazziott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2492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Jesús A. Treviño C.</cp:lastModifiedBy>
  <cp:revision>21</cp:revision>
  <dcterms:created xsi:type="dcterms:W3CDTF">2022-02-07T05:10:00Z</dcterms:created>
  <dcterms:modified xsi:type="dcterms:W3CDTF">2022-06-22T06:42:00Z</dcterms:modified>
</cp:coreProperties>
</file>