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6352" w14:textId="6F25CB35" w:rsidR="00A455D9" w:rsidRPr="00A455D9" w:rsidRDefault="00A93576" w:rsidP="00A935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Anexo</w:t>
      </w:r>
    </w:p>
    <w:p w14:paraId="6894B981" w14:textId="77777777" w:rsidR="00A455D9" w:rsidRPr="00A455D9" w:rsidRDefault="00A455D9" w:rsidP="00A935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46A9A9F" w14:textId="245C891A" w:rsidR="00A93576" w:rsidRPr="00A455D9" w:rsidRDefault="00A93576" w:rsidP="00A935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A.1</w:t>
      </w:r>
      <w:r w:rsidR="006A0B0F"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F</w:t>
      </w:r>
      <w:r w:rsidR="00C90881"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ó</w:t>
      </w:r>
      <w:r w:rsidR="006A0B0F"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rmula</w:t>
      </w:r>
      <w:r w:rsidR="00C90881"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</w:t>
      </w:r>
    </w:p>
    <w:p w14:paraId="3C35A741" w14:textId="77777777" w:rsidR="00A93576" w:rsidRPr="00A455D9" w:rsidRDefault="00A93576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</w:pPr>
    </w:p>
    <w:p w14:paraId="64568B3B" w14:textId="17AAE6DB" w:rsidR="00A93576" w:rsidRPr="00A455D9" w:rsidRDefault="00DE7BE7" w:rsidP="00A9357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</w:t>
      </w:r>
      <w:r w:rsidR="00A93576"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edia contra armónica (MCA) e Índice Mazziotta Pareto (MPI)</w:t>
      </w:r>
      <w:r w:rsidRPr="00A455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para datos ponderados</w:t>
      </w:r>
    </w:p>
    <w:p w14:paraId="2D29A470" w14:textId="515310D9" w:rsidR="00A93576" w:rsidRPr="00A455D9" w:rsidRDefault="00A93576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BA48E5" w14:textId="07685511" w:rsidR="005C521B" w:rsidRPr="00A455D9" w:rsidRDefault="00081681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a) </w:t>
      </w:r>
      <w:r w:rsidR="00DE7BE7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Media contra armónica</w:t>
      </w:r>
      <w:r w:rsidR="005C521B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C521B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ponderada</w:t>
      </w:r>
      <w:r w:rsidR="005C521B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5C521B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MCA</w:t>
      </w:r>
      <w:r w:rsidR="005C521B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w</w:t>
      </w:r>
      <w:proofErr w:type="spellEnd"/>
      <w:r w:rsidR="005C521B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</w:t>
      </w:r>
    </w:p>
    <w:p w14:paraId="281DD9CC" w14:textId="1C39212E" w:rsidR="005C521B" w:rsidRPr="00A455D9" w:rsidRDefault="005C521B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108E7C" w14:textId="794D2E4C" w:rsidR="005C521B" w:rsidRPr="00A455D9" w:rsidRDefault="00000000" w:rsidP="005C521B">
      <w:pPr>
        <w:spacing w:after="0" w:line="240" w:lineRule="auto"/>
        <w:jc w:val="right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MCA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w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ij</m:t>
                    </m:r>
                  </m:sub>
                </m:sSub>
              </m:e>
            </m:nary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bSup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</m:sub>
            </m:sSub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i2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i3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+...+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in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i2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i3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+...+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in</m:t>
                </m:r>
              </m:sub>
            </m:sSub>
          </m:den>
        </m:f>
      </m:oMath>
      <w:r w:rsidR="005C521B" w:rsidRPr="00A455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C521B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5C521B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5C521B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</w:t>
      </w:r>
      <w:r w:rsidR="005C521B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1)</w:t>
      </w:r>
    </w:p>
    <w:p w14:paraId="1910F3A8" w14:textId="77777777" w:rsidR="005C521B" w:rsidRPr="00A455D9" w:rsidRDefault="005C521B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BFEDBA1" w14:textId="699B8719" w:rsidR="007049F3" w:rsidRPr="00A455D9" w:rsidRDefault="00081681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A93576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="007049F3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MCA</w:t>
      </w:r>
      <w:r w:rsidR="007049F3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w</w:t>
      </w:r>
      <w:proofErr w:type="spellEnd"/>
      <w:r w:rsidR="007049F3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049F3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MPI</w:t>
      </w:r>
      <w:r w:rsidR="00DE7BE7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w</w:t>
      </w:r>
      <w:proofErr w:type="spellEnd"/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y sus parámetros</w:t>
      </w:r>
      <w:r w:rsidR="007049F3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Si el índice tiene un mensaje negativo</w:t>
      </w: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049F3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="007049F3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e.g</w:t>
      </w:r>
      <w:proofErr w:type="spellEnd"/>
      <w:r w:rsidR="007049F3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., rezago</w:t>
      </w:r>
      <w:r w:rsidR="00CB283F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</w:t>
      </w:r>
      <w:r w:rsidR="007049F3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marginación</w:t>
      </w:r>
      <w:r w:rsidR="00CB283F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049F3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CB283F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MCA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MPI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w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+σ*cv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acc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65607300" w14:textId="0E9AB1A3" w:rsidR="00081681" w:rsidRPr="00A455D9" w:rsidRDefault="007049F3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 el mensaje es positivo (</w:t>
      </w:r>
      <w:proofErr w:type="spellStart"/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e.g</w:t>
      </w:r>
      <w:proofErr w:type="spellEnd"/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bienestar):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MPI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w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-</m:t>
            </m:r>
          </m:sup>
        </m:sSub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- 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CV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sub>
        </m:sSub>
      </m:oMath>
    </w:p>
    <w:p w14:paraId="38BACA29" w14:textId="57F40926" w:rsidR="00A93576" w:rsidRPr="00A455D9" w:rsidRDefault="00A93576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Cuando la suma de los pesos es igual a la unidad, la media de los valores ponderados, la desviación estándar y el coeficiente de variación son</w:t>
      </w:r>
      <w:r w:rsidRPr="00A455D9">
        <w:rPr>
          <w:rStyle w:val="Refdenotaalpi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ootnoteReference w:id="1"/>
      </w: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</w:p>
    <w:p w14:paraId="7CBBAE72" w14:textId="77777777" w:rsidR="00A93576" w:rsidRPr="00A455D9" w:rsidRDefault="00A93576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0EA5F3B" w14:textId="4F0318D3" w:rsidR="00A93576" w:rsidRPr="00A455D9" w:rsidRDefault="00A93576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</w:pPr>
      <w:r w:rsidRPr="00A455D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00000"/>
                <w:sz w:val="24"/>
                <w:szCs w:val="24"/>
                <w:shd w:val="clear" w:color="auto" w:fill="FFFFFF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noProof/>
            <w:color w:val="000000"/>
            <w:sz w:val="24"/>
            <w:szCs w:val="24"/>
            <w:shd w:val="clear" w:color="auto" w:fill="FFFFFF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ij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e>
        </m:nary>
      </m:oMath>
      <w:r w:rsidRPr="00A455D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A.2</w:t>
      </w:r>
      <w:r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)</w:t>
      </w:r>
    </w:p>
    <w:p w14:paraId="6A54608E" w14:textId="77777777" w:rsidR="00A93576" w:rsidRPr="00A455D9" w:rsidRDefault="00A93576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420906D2" w14:textId="6429937F" w:rsidR="00A93576" w:rsidRPr="00A455D9" w:rsidRDefault="00000000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 xml:space="preserve"> 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noProof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2</m:t>
                    </m:r>
                  </m:sup>
                </m:sSup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 xml:space="preserve"> </m:t>
                </m:r>
              </m:sub>
            </m:sSub>
          </m:e>
        </m:rad>
      </m:oMath>
      <w:r w:rsidR="00A93576" w:rsidRPr="00A455D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A.3</w:t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)</w:t>
      </w:r>
    </w:p>
    <w:p w14:paraId="6F577AF5" w14:textId="77777777" w:rsidR="00A93576" w:rsidRPr="00A455D9" w:rsidRDefault="00A93576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A14EC96" w14:textId="76F18CD0" w:rsidR="00A93576" w:rsidRPr="00A455D9" w:rsidRDefault="00000000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pt-BR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sub>
            </m:sSub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CV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sub>
        </m:sSub>
      </m:oMath>
      <w:r w:rsidR="00A93576" w:rsidRPr="00A455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A.4</w:t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)</w:t>
      </w:r>
    </w:p>
    <w:p w14:paraId="5FC4F967" w14:textId="77777777" w:rsidR="00A93576" w:rsidRPr="00A455D9" w:rsidRDefault="00A93576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22A0C620" w14:textId="6E19F2FF" w:rsidR="00A93576" w:rsidRPr="00A455D9" w:rsidRDefault="00A93576" w:rsidP="00A9357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455D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CV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j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</m:sub>
            </m:sSub>
          </m:den>
        </m:f>
      </m:oMath>
      <w:r w:rsidRPr="00A455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A.5</w:t>
      </w:r>
      <w:r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)</w:t>
      </w:r>
    </w:p>
    <w:p w14:paraId="0CDD8E13" w14:textId="77777777" w:rsidR="00A93576" w:rsidRPr="00A455D9" w:rsidRDefault="00A93576" w:rsidP="00A9357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2AA01737" w14:textId="6B924922" w:rsidR="00A93576" w:rsidRPr="00A455D9" w:rsidRDefault="00A93576" w:rsidP="00A9357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Cuando la suma de los pesos no es igual a la unidad,</w:t>
      </w:r>
    </w:p>
    <w:p w14:paraId="5AA7682E" w14:textId="77777777" w:rsidR="00A93576" w:rsidRPr="00A455D9" w:rsidRDefault="00A93576" w:rsidP="00A9357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3548653" w14:textId="6DFC4DEA" w:rsidR="00A93576" w:rsidRPr="00A455D9" w:rsidRDefault="00000000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00000"/>
                <w:sz w:val="24"/>
                <w:szCs w:val="24"/>
                <w:shd w:val="clear" w:color="auto" w:fill="FFFFFF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noProof/>
            <w:color w:val="000000"/>
            <w:sz w:val="24"/>
            <w:szCs w:val="24"/>
            <w:shd w:val="clear" w:color="auto" w:fill="FFFFFF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ij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</m:e>
            </m:nary>
          </m:den>
        </m:f>
      </m:oMath>
      <w:proofErr w:type="gramStart"/>
      <w:r w:rsidR="00A93576" w:rsidRPr="00A455D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;  </w:t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proofErr w:type="gramEnd"/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A.6</w:t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)</w:t>
      </w:r>
    </w:p>
    <w:p w14:paraId="3CB20148" w14:textId="77777777" w:rsidR="00A93576" w:rsidRPr="00A455D9" w:rsidRDefault="00A93576" w:rsidP="00A93576">
      <w:pPr>
        <w:spacing w:after="0" w:line="240" w:lineRule="auto"/>
        <w:jc w:val="right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3E80CE9" w14:textId="22F0EF27" w:rsidR="00A93576" w:rsidRPr="00A455D9" w:rsidRDefault="00000000" w:rsidP="00A9357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 xml:space="preserve"> 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noProof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noProof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noProof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noProof/>
                                        <w:color w:val="000000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 xml:space="preserve"> </m:t>
                    </m:r>
                  </m:sub>
                </m:sSub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'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 xml:space="preserve"> </m:t>
                        </m:r>
                      </m:sub>
                    </m:sSub>
                  </m:e>
                </m:nary>
              </m:den>
            </m:f>
          </m:e>
        </m:rad>
      </m:oMath>
      <w:r w:rsidR="00A93576" w:rsidRPr="00A455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  <w:lang w:val="en-US"/>
        </w:rPr>
        <w:tab/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A.7</w:t>
      </w:r>
      <w:r w:rsidR="00A9357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  <w:lang w:val="en-US"/>
        </w:rPr>
        <w:t>)</w:t>
      </w:r>
    </w:p>
    <w:p w14:paraId="484413BF" w14:textId="77777777" w:rsidR="00A93576" w:rsidRPr="00A455D9" w:rsidRDefault="00A93576" w:rsidP="00A9357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76B65CB3" w14:textId="77777777" w:rsidR="00A93576" w:rsidRPr="00A455D9" w:rsidRDefault="00A93576" w:rsidP="00A93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Donde, </w:t>
      </w: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</w:t>
      </w: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 el peso asignado a cada variable </w:t>
      </w:r>
      <w:proofErr w:type="spellStart"/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</w:t>
      </w: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j</w:t>
      </w:r>
      <w:proofErr w:type="spellEnd"/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estandarizada en el caso i;</w:t>
      </w:r>
      <w:r w:rsidRPr="00A455D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455D9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N’</w:t>
      </w:r>
      <w:r w:rsidRPr="00A455D9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es el número de variables (igual al número de ponderaciones distintas de cero);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00000"/>
                <w:sz w:val="24"/>
                <w:szCs w:val="24"/>
                <w:shd w:val="clear" w:color="auto" w:fill="FFFFFF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 xml:space="preserve">y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sub>
        </m:sSub>
      </m:oMath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son la media y desviación estándar de los valores estandarizados y ponderados, respectivamente.</w:t>
      </w:r>
    </w:p>
    <w:p w14:paraId="70A751E4" w14:textId="5F9D6EBD" w:rsidR="00114749" w:rsidRPr="00A455D9" w:rsidRDefault="00114749">
      <w:pPr>
        <w:rPr>
          <w:rFonts w:ascii="Times New Roman" w:hAnsi="Times New Roman" w:cs="Times New Roman"/>
          <w:sz w:val="24"/>
          <w:szCs w:val="24"/>
        </w:rPr>
      </w:pPr>
    </w:p>
    <w:p w14:paraId="31D7DF6A" w14:textId="77777777" w:rsidR="003D114C" w:rsidRDefault="003D114C" w:rsidP="00DE7BE7">
      <w:pPr>
        <w:tabs>
          <w:tab w:val="left" w:pos="109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35AE2F2A" w14:textId="5CCCA4B7" w:rsidR="00DE7BE7" w:rsidRPr="00A455D9" w:rsidRDefault="00DE7BE7" w:rsidP="00DE7BE7">
      <w:pPr>
        <w:tabs>
          <w:tab w:val="left" w:pos="109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lastRenderedPageBreak/>
        <w:t>Media Geométrica (MG)</w:t>
      </w:r>
    </w:p>
    <w:p w14:paraId="58891A40" w14:textId="7FBA4672" w:rsidR="003C4AF6" w:rsidRPr="00A455D9" w:rsidRDefault="003C4AF6" w:rsidP="00DE7BE7">
      <w:pPr>
        <w:tabs>
          <w:tab w:val="left" w:pos="109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sz w:val="24"/>
          <w:szCs w:val="24"/>
        </w:rPr>
        <w:t>La MG es resultado de la multiplicación de valores</w:t>
      </w:r>
      <w:r w:rsidRPr="00A455D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suavizado por la raíz a la potencia </w:t>
      </w:r>
      <w:r w:rsidRPr="00A455D9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n</w:t>
      </w:r>
      <w:r w:rsidRPr="00A455D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Esta suavización impide que los valores altos predominen sobre los valores bajos, como en la media aritmética. La media geométrica es </w:t>
      </w:r>
      <w:r w:rsidR="00A813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menor</w:t>
      </w:r>
      <w:r w:rsidRPr="00A455D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 la media </w:t>
      </w:r>
      <w:proofErr w:type="spellStart"/>
      <w:r w:rsidRPr="00A455D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contra-armónica</w:t>
      </w:r>
      <w:proofErr w:type="spellEnd"/>
      <w:r w:rsidRPr="00A455D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 la media aritmética, pero superior a la media armónica. La fórmula para valores no ponderados es:</w:t>
      </w:r>
    </w:p>
    <w:p w14:paraId="1EC0EA6F" w14:textId="77777777" w:rsidR="003C4AF6" w:rsidRPr="00A455D9" w:rsidRDefault="003C4AF6" w:rsidP="003C4AF6">
      <w:pPr>
        <w:tabs>
          <w:tab w:val="left" w:pos="109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9EE6E5A" w14:textId="5BA0409D" w:rsidR="003C4AF6" w:rsidRPr="00A455D9" w:rsidRDefault="00000000" w:rsidP="003C4AF6">
      <w:pPr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1/n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1/n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*. . . .*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1/n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*. . . .*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1/n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g>
          <m:e>
            <w:bookmarkStart w:id="0" w:name="_Hlk66732682"/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w:bookmarkEnd w:id="0"/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*. . . .*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rad>
      </m:oMath>
      <w:r w:rsidR="003C4AF6" w:rsidRPr="00A455D9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</w:t>
      </w:r>
      <w:r w:rsidR="003C4AF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A.8</w:t>
      </w:r>
    </w:p>
    <w:p w14:paraId="7B0C5E37" w14:textId="798A54DE" w:rsidR="003C4AF6" w:rsidRPr="00A8134D" w:rsidRDefault="003C4AF6" w:rsidP="0028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34D">
        <w:rPr>
          <w:rFonts w:ascii="Times New Roman" w:hAnsi="Times New Roman" w:cs="Times New Roman"/>
          <w:sz w:val="24"/>
          <w:szCs w:val="24"/>
        </w:rPr>
        <w:t>Donde: z son los valores estandarizados por un procedimiento balanceado</w:t>
      </w:r>
      <w:r w:rsidR="00A8134D" w:rsidRPr="00A8134D">
        <w:rPr>
          <w:rFonts w:ascii="Times New Roman" w:hAnsi="Times New Roman" w:cs="Times New Roman"/>
          <w:sz w:val="24"/>
          <w:szCs w:val="24"/>
        </w:rPr>
        <w:t>,</w:t>
      </w:r>
      <w:r w:rsidRPr="00A8134D">
        <w:rPr>
          <w:rFonts w:ascii="Times New Roman" w:hAnsi="Times New Roman" w:cs="Times New Roman"/>
          <w:sz w:val="24"/>
          <w:szCs w:val="24"/>
        </w:rPr>
        <w:t xml:space="preserve"> como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</m:oMath>
      <w:r w:rsidRPr="00A8134D">
        <w:rPr>
          <w:rFonts w:ascii="Times New Roman" w:eastAsiaTheme="minorEastAsia" w:hAnsi="Times New Roman" w:cs="Times New Roman"/>
          <w:sz w:val="24"/>
          <w:szCs w:val="24"/>
        </w:rPr>
        <w:t xml:space="preserve">, y </w:t>
      </w:r>
      <w:r w:rsidRPr="00A8134D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A8134D">
        <w:rPr>
          <w:rFonts w:ascii="Times New Roman" w:eastAsiaTheme="minorEastAsia" w:hAnsi="Times New Roman" w:cs="Times New Roman"/>
          <w:sz w:val="24"/>
          <w:szCs w:val="24"/>
        </w:rPr>
        <w:t xml:space="preserve"> es el número de variables o dimensiones.</w:t>
      </w:r>
    </w:p>
    <w:p w14:paraId="248756EC" w14:textId="77777777" w:rsidR="003C4AF6" w:rsidRPr="00A455D9" w:rsidRDefault="003C4AF6" w:rsidP="003C4A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1E67C9" w14:textId="77777777" w:rsidR="003C4AF6" w:rsidRPr="00A455D9" w:rsidRDefault="003C4AF6" w:rsidP="003C4A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 MG para valores ponderados es:</w:t>
      </w:r>
    </w:p>
    <w:p w14:paraId="2E9D4890" w14:textId="2221D1F0" w:rsidR="003C4AF6" w:rsidRPr="00A455D9" w:rsidRDefault="00000000" w:rsidP="003C4AF6">
      <w:pPr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MG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j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sub>
                        </m:sSub>
                      </m:sup>
                    </m:sSubSup>
                  </m:e>
                </m:nary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j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den>
            </m:f>
          </m:sup>
        </m:sSup>
      </m:oMath>
      <w:r w:rsidR="003C4AF6" w:rsidRPr="00A455D9">
        <w:rPr>
          <w:rFonts w:ascii="Times New Roman" w:eastAsiaTheme="minorEastAsia" w:hAnsi="Times New Roman" w:cs="Times New Roman"/>
          <w:i/>
          <w:iCs/>
          <w:noProof/>
          <w:color w:val="000000"/>
          <w:sz w:val="24"/>
          <w:szCs w:val="24"/>
          <w:shd w:val="clear" w:color="auto" w:fill="FFFFFF"/>
        </w:rPr>
        <w:t xml:space="preserve">        </w:t>
      </w:r>
      <w:r w:rsidR="003C4AF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 xml:space="preserve">   </w:t>
      </w:r>
      <w:r w:rsidR="003C4AF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A.9</w:t>
      </w:r>
      <w:r w:rsidR="003C4AF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)</w:t>
      </w:r>
    </w:p>
    <w:p w14:paraId="62F579E7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noProof/>
          <w:color w:val="000000"/>
          <w:sz w:val="24"/>
          <w:szCs w:val="24"/>
          <w:shd w:val="clear" w:color="auto" w:fill="FFFFFF"/>
        </w:rPr>
      </w:pPr>
    </w:p>
    <w:p w14:paraId="7E527898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Cuando la suma de las ponderaciones es igual a la unidad:</w:t>
      </w:r>
    </w:p>
    <w:p w14:paraId="3CE94BB7" w14:textId="627A09B9" w:rsidR="003C4AF6" w:rsidRPr="00A455D9" w:rsidRDefault="00000000" w:rsidP="003C4AF6">
      <w:pPr>
        <w:spacing w:after="0" w:line="240" w:lineRule="auto"/>
        <w:jc w:val="right"/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MG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j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i</m:t>
                    </m:r>
                  </m:sub>
                </m:sSub>
              </m:sup>
            </m:sSubSup>
          </m:e>
        </m:nary>
      </m:oMath>
      <w:r w:rsidR="003C4AF6" w:rsidRPr="00A455D9">
        <w:rPr>
          <w:rFonts w:ascii="Times New Roman" w:eastAsiaTheme="minorEastAsia" w:hAnsi="Times New Roman" w:cs="Times New Roman"/>
          <w:i/>
          <w:iCs/>
          <w:noProof/>
          <w:color w:val="000000"/>
          <w:sz w:val="24"/>
          <w:szCs w:val="24"/>
          <w:shd w:val="clear" w:color="auto" w:fill="FFFFFF"/>
        </w:rPr>
        <w:t xml:space="preserve">     </w:t>
      </w:r>
      <w:r w:rsidR="003C4AF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 xml:space="preserve">   </w:t>
      </w:r>
      <w:r w:rsidR="003C4AF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A.10</w:t>
      </w:r>
      <w:r w:rsidR="003C4AF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)</w:t>
      </w:r>
    </w:p>
    <w:p w14:paraId="5D0A85EB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C06B6C" w14:textId="77777777" w:rsidR="003C4AF6" w:rsidRPr="00A455D9" w:rsidRDefault="003C4AF6" w:rsidP="00283AA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Donde: </w:t>
      </w:r>
    </w:p>
    <w:p w14:paraId="2BE61362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Π= Letra griega mayúscula pi que indica el cálculo de un producto resultante de una multiplicación.</w:t>
      </w:r>
    </w:p>
    <w:p w14:paraId="348267E6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z</w:t>
      </w: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Valor de la variable estandarizada.</w:t>
      </w:r>
    </w:p>
    <w:p w14:paraId="09D8BF78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</w:t>
      </w: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 Ponderador de </w:t>
      </w:r>
      <w:proofErr w:type="spellStart"/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</w:t>
      </w: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B361B0F" w14:textId="77777777" w:rsidR="003C4AF6" w:rsidRPr="00A455D9" w:rsidRDefault="00000000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e>
        </m:nary>
      </m:oMath>
      <w:r w:rsidR="003C4AF6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=suma de los ponderadores 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1</w:t>
      </w:r>
      <w:r w:rsidR="003C4AF6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2</w:t>
      </w:r>
      <w:r w:rsidR="003C4AF6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. . ., </w:t>
      </w:r>
      <w:proofErr w:type="spellStart"/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n</w:t>
      </w:r>
      <w:proofErr w:type="spellEnd"/>
      <w:r w:rsidR="003C4AF6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desde la primera variable hasta la variable 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j</w:t>
      </w:r>
      <w:r w:rsidR="003C4AF6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para cada observación </w:t>
      </w:r>
      <w:r w:rsidR="003C4AF6"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i</w:t>
      </w:r>
      <w:r w:rsidR="003C4AF6"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5B8FEB1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50FA9E2" w14:textId="77777777" w:rsidR="003C4AF6" w:rsidRPr="00A455D9" w:rsidRDefault="003C4AF6" w:rsidP="003C4AF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Otra versión de la </w:t>
      </w:r>
      <w:proofErr w:type="spellStart"/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MG</w:t>
      </w:r>
      <w:r w:rsidRPr="00A455D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w</w:t>
      </w:r>
      <w:proofErr w:type="spellEnd"/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 el mismo resultado, utilizando logaritmos:</w:t>
      </w:r>
    </w:p>
    <w:p w14:paraId="24F53E49" w14:textId="231EFEF5" w:rsidR="003C4AF6" w:rsidRPr="00A455D9" w:rsidRDefault="003C4AF6" w:rsidP="003C4AF6">
      <w:pPr>
        <w:spacing w:after="0" w:line="240" w:lineRule="auto"/>
        <w:jc w:val="right"/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MG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= 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antilog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 xml:space="preserve"> log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den>
            </m:f>
          </m:e>
        </m:d>
      </m:oMath>
      <w:r w:rsidRPr="00A455D9">
        <w:rPr>
          <w:rFonts w:ascii="Times New Roman" w:eastAsiaTheme="minorEastAsia" w:hAnsi="Times New Roman" w:cs="Times New Roman"/>
          <w:i/>
          <w:iCs/>
          <w:noProof/>
          <w:color w:val="000000"/>
          <w:sz w:val="24"/>
          <w:szCs w:val="24"/>
          <w:shd w:val="clear" w:color="auto" w:fill="FFFFFF"/>
        </w:rPr>
        <w:t xml:space="preserve">     </w:t>
      </w:r>
      <w:r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 xml:space="preserve">   </w:t>
      </w:r>
      <w:r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A.11</w:t>
      </w:r>
      <w:r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)</w:t>
      </w:r>
    </w:p>
    <w:p w14:paraId="6F6341AC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</w:p>
    <w:p w14:paraId="4DDB4471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Cuando la suma de las ponderaciones es igual a la unidad:</w:t>
      </w:r>
    </w:p>
    <w:p w14:paraId="6FDD7EAF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F520566" w14:textId="4362C914" w:rsidR="003C4AF6" w:rsidRPr="00A455D9" w:rsidRDefault="00000000" w:rsidP="003C4AF6">
      <w:pPr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MG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= antilog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log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log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sup>
        </m:sSup>
      </m:oMath>
      <w:r w:rsidR="003C4AF6" w:rsidRPr="00A455D9">
        <w:rPr>
          <w:rFonts w:ascii="Times New Roman" w:eastAsiaTheme="minorEastAsia" w:hAnsi="Times New Roman" w:cs="Times New Roman"/>
          <w:i/>
          <w:iCs/>
          <w:noProof/>
          <w:color w:val="000000"/>
          <w:sz w:val="24"/>
          <w:szCs w:val="24"/>
          <w:shd w:val="clear" w:color="auto" w:fill="FFFFFF"/>
        </w:rPr>
        <w:t xml:space="preserve">     </w:t>
      </w:r>
      <w:r w:rsidR="003C4AF6" w:rsidRPr="00A455D9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 xml:space="preserve">   </w:t>
      </w:r>
      <w:r w:rsidR="003C4AF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BC0D1C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A.12</w:t>
      </w:r>
      <w:r w:rsidR="003C4AF6" w:rsidRPr="00A455D9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)</w:t>
      </w:r>
    </w:p>
    <w:p w14:paraId="28A5DD6B" w14:textId="77777777" w:rsidR="003C4AF6" w:rsidRPr="00A455D9" w:rsidRDefault="003C4AF6" w:rsidP="003C4A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E2C10A8" w14:textId="77777777" w:rsidR="003C4AF6" w:rsidRPr="00A455D9" w:rsidRDefault="003C4AF6" w:rsidP="003C4A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55D9">
        <w:rPr>
          <w:rFonts w:ascii="Times New Roman" w:hAnsi="Times New Roman" w:cs="Times New Roman"/>
          <w:sz w:val="24"/>
          <w:szCs w:val="24"/>
        </w:rPr>
        <w:t xml:space="preserve">En esta segunda versión de </w:t>
      </w:r>
      <w:proofErr w:type="spellStart"/>
      <w:r w:rsidRPr="00A455D9">
        <w:rPr>
          <w:rFonts w:ascii="Times New Roman" w:hAnsi="Times New Roman" w:cs="Times New Roman"/>
          <w:i/>
          <w:iCs/>
          <w:sz w:val="24"/>
          <w:szCs w:val="24"/>
        </w:rPr>
        <w:t>MG</w:t>
      </w:r>
      <w:r w:rsidRPr="00A455D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w</w:t>
      </w:r>
      <w:proofErr w:type="spellEnd"/>
      <w:r w:rsidRPr="00A455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455D9">
        <w:rPr>
          <w:rFonts w:ascii="Times New Roman" w:hAnsi="Times New Roman" w:cs="Times New Roman"/>
          <w:sz w:val="24"/>
          <w:szCs w:val="24"/>
        </w:rPr>
        <w:t xml:space="preserve">puede apreciarse que el log (o </w:t>
      </w:r>
      <w:proofErr w:type="spellStart"/>
      <w:r w:rsidRPr="00A455D9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A455D9">
        <w:rPr>
          <w:rFonts w:ascii="Times New Roman" w:hAnsi="Times New Roman" w:cs="Times New Roman"/>
          <w:sz w:val="24"/>
          <w:szCs w:val="24"/>
        </w:rPr>
        <w:t xml:space="preserve">) ‘endereza’ o corrige cualquier asimetría que pudiera estar presente en </w:t>
      </w:r>
      <w:proofErr w:type="spellStart"/>
      <w:r w:rsidRPr="00A455D9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A455D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A455D9">
        <w:rPr>
          <w:rFonts w:ascii="Times New Roman" w:hAnsi="Times New Roman" w:cs="Times New Roman"/>
          <w:sz w:val="24"/>
          <w:szCs w:val="24"/>
        </w:rPr>
        <w:t xml:space="preserve">. El resultado es el mismo con log o </w:t>
      </w:r>
      <w:proofErr w:type="spellStart"/>
      <w:r w:rsidRPr="00A455D9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A455D9">
        <w:rPr>
          <w:rFonts w:ascii="Times New Roman" w:hAnsi="Times New Roman" w:cs="Times New Roman"/>
          <w:sz w:val="24"/>
          <w:szCs w:val="24"/>
        </w:rPr>
        <w:t>.</w:t>
      </w:r>
    </w:p>
    <w:p w14:paraId="6EE32C33" w14:textId="224D934E" w:rsidR="0099301D" w:rsidRDefault="009930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Método de la distancia de Pena (DP</w:t>
      </w:r>
      <w:r w:rsidRPr="00F1759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8E17A49" w14:textId="77777777" w:rsidR="0099301D" w:rsidRPr="00D350EC" w:rsidRDefault="0099301D" w:rsidP="0099301D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D350EC">
        <w:rPr>
          <w:rFonts w:ascii="Times New Roman" w:hAnsi="Times New Roman" w:cs="Times New Roman"/>
          <w:sz w:val="24"/>
          <w:szCs w:val="24"/>
        </w:rPr>
        <w:t>El índice DP</w:t>
      </w:r>
      <w:r w:rsidRPr="00781B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50EC">
        <w:rPr>
          <w:rFonts w:ascii="Times New Roman" w:hAnsi="Times New Roman" w:cs="Times New Roman"/>
          <w:sz w:val="24"/>
          <w:szCs w:val="24"/>
        </w:rPr>
        <w:t>, dada la distancia de cada observación de una referencia, que corresponde al área con el mayor valor en el caso del rezago social</w:t>
      </w:r>
      <w:r>
        <w:rPr>
          <w:rFonts w:ascii="Times New Roman" w:hAnsi="Times New Roman" w:cs="Times New Roman"/>
          <w:sz w:val="24"/>
          <w:szCs w:val="24"/>
        </w:rPr>
        <w:t xml:space="preserve"> (peor escenario)</w:t>
      </w:r>
      <w:r w:rsidRPr="00D350EC">
        <w:rPr>
          <w:rFonts w:ascii="Times New Roman" w:hAnsi="Times New Roman" w:cs="Times New Roman"/>
          <w:sz w:val="24"/>
          <w:szCs w:val="24"/>
        </w:rPr>
        <w:t>, se obtiene de la siguiente manera:</w:t>
      </w:r>
    </w:p>
    <w:p w14:paraId="1D1D0D9A" w14:textId="6F54E2BA" w:rsidR="0099301D" w:rsidRPr="004A22C2" w:rsidRDefault="00000000" w:rsidP="0099301D">
      <w:pPr>
        <w:jc w:val="right"/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DP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2i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=Σ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 xml:space="preserve"> 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 xml:space="preserve"> 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p>
                    </m:sSup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1―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j,j-1,j-2,....1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bSup>
              </m:e>
            </m:d>
          </m:e>
        </m:d>
      </m:oMath>
      <w:r w:rsidR="0099301D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="0099301D"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9301D"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Ec</w:t>
      </w:r>
      <w:proofErr w:type="spellEnd"/>
      <w:r w:rsidR="0099301D"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. (</w:t>
      </w:r>
      <w:r w:rsidR="00DB26BF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A.</w:t>
      </w:r>
      <w:r w:rsidR="0099301D"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1</w:t>
      </w:r>
      <w:r w:rsidR="00DB26BF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3</w:t>
      </w:r>
      <w:r w:rsidR="0099301D"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)</w:t>
      </w:r>
    </w:p>
    <w:p w14:paraId="7E9F8091" w14:textId="77777777" w:rsidR="0099301D" w:rsidRDefault="0099301D" w:rsidP="009930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9694F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lastRenderedPageBreak/>
        <w:t>i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= 1</w:t>
      </w:r>
      <w:proofErr w:type="gramStart"/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. . . .n</w:t>
      </w:r>
      <w:proofErr w:type="gramEnd"/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(áreas); </w:t>
      </w:r>
      <w:r w:rsidRPr="0079694F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j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=1,2, . . . .m (variables).</w:t>
      </w:r>
    </w:p>
    <w:p w14:paraId="481440A6" w14:textId="77777777" w:rsidR="0099301D" w:rsidRDefault="00000000" w:rsidP="0099301D">
      <w:pPr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ij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―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 xml:space="preserve"> 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*</m:t>
                </m:r>
              </m:sup>
            </m:sSup>
          </m:e>
        </m:d>
      </m:oMath>
      <w:r w:rsidR="0099301D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= diferencia entre el valor observado </w:t>
      </w:r>
      <w:proofErr w:type="spellStart"/>
      <w:r w:rsidR="0099301D" w:rsidRPr="00820513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x</w:t>
      </w:r>
      <w:r w:rsidR="0099301D" w:rsidRPr="00820513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ij</w:t>
      </w:r>
      <w:proofErr w:type="spellEnd"/>
      <w:r w:rsidR="0099301D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y el valor de referencia x* (máximo en el caso del rezago) de la variable </w:t>
      </w:r>
      <w:r w:rsidR="0099301D" w:rsidRPr="00820513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j</w:t>
      </w:r>
      <w:r w:rsidR="0099301D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C00F174" w14:textId="77777777" w:rsidR="0099301D" w:rsidRDefault="0099301D" w:rsidP="0099301D">
      <w:pPr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283C11">
        <w:rPr>
          <w:rFonts w:ascii="Symbol" w:eastAsiaTheme="minorEastAsia" w:hAnsi="Symbol" w:cs="Times New Roman"/>
          <w:i/>
          <w:iCs/>
          <w:color w:val="000000"/>
          <w:sz w:val="24"/>
          <w:szCs w:val="24"/>
          <w:shd w:val="clear" w:color="auto" w:fill="FFFFFF"/>
        </w:rPr>
        <w:t>s</w:t>
      </w:r>
      <w:r w:rsidRPr="00283C11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j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es la desviación estándar de la variable </w:t>
      </w:r>
      <w:r w:rsidRPr="00283C11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j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B3BBE1D" w14:textId="77777777" w:rsidR="0099301D" w:rsidRDefault="0099301D" w:rsidP="0099301D">
      <w:pPr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R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Es el cuadrado del coeficiente de correlación múltiple de la regresión de </w:t>
      </w:r>
      <w:proofErr w:type="spellStart"/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x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j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con 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x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j-1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x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j-</w:t>
      </w:r>
      <w:proofErr w:type="gramStart"/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,. . .</w:t>
      </w:r>
      <w:proofErr w:type="gramEnd"/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.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x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2324C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, </w:t>
      </w:r>
      <w:r w:rsidRPr="00F7346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incluidas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sucesivamente, </w:t>
      </w:r>
      <w:r w:rsidRPr="00F7346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una a la vez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1DF9499C" w14:textId="77777777" w:rsidR="0099301D" w:rsidRDefault="0099301D" w:rsidP="0099301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1―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j,j-1,j-2,....1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es un factor de corrección o ponderación. La primera variable recibe la ponderación de la unidad (no hay otra variable previa,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1―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); la segunda tiene un peso de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1―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2,1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; la tercera,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1―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3,2,1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; etc.</w:t>
      </w:r>
    </w:p>
    <w:p w14:paraId="7F89AECC" w14:textId="77777777" w:rsidR="0099301D" w:rsidRDefault="0099301D" w:rsidP="0099301D">
      <w:pPr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Distancia </w:t>
      </w:r>
      <w:proofErr w:type="spellStart"/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Frechet</w:t>
      </w:r>
      <w:proofErr w:type="spellEnd"/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(DF) =</w:t>
      </w:r>
      <w:r w:rsidRPr="000563B5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es la suma de las variables </w:t>
      </w:r>
      <w:r w:rsidRPr="00D16B0E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j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estandarizadas, para cada observación </w:t>
      </w:r>
      <w:r w:rsidRPr="00D16B0E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  <w:t>i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.      </w:t>
      </w:r>
      <w:r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</w:t>
      </w:r>
    </w:p>
    <w:p w14:paraId="6003D31A" w14:textId="3AF385D1" w:rsidR="0099301D" w:rsidRDefault="0099301D" w:rsidP="0099301D">
      <w:pPr>
        <w:jc w:val="right"/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DF=Σ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 xml:space="preserve"> ―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 xml:space="preserve"> 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p>
                </m:sSup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Σ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          </w:t>
      </w:r>
      <w:proofErr w:type="spellStart"/>
      <w:r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Ec</w:t>
      </w:r>
      <w:proofErr w:type="spellEnd"/>
      <w:r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. (</w:t>
      </w:r>
      <w:r w:rsidR="00DB26BF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A.</w:t>
      </w:r>
      <w:r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1</w:t>
      </w:r>
      <w:r w:rsidR="00DB26BF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4</w:t>
      </w:r>
      <w:r w:rsidRPr="00D16B0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)</w:t>
      </w:r>
    </w:p>
    <w:p w14:paraId="0DC66431" w14:textId="77777777" w:rsidR="0099301D" w:rsidRDefault="0099301D" w:rsidP="0099301D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Pasos para calcular DP</w:t>
      </w:r>
      <w:r w:rsidRPr="000563B5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3B6B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Montero, Chasco y Larraz 2010):</w:t>
      </w:r>
    </w:p>
    <w:p w14:paraId="0EFE53D1" w14:textId="77777777" w:rsidR="0099301D" w:rsidRPr="00283C11" w:rsidRDefault="0099301D" w:rsidP="0099301D">
      <w:pPr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1. Calcular la Distancia </w:t>
      </w:r>
      <w:proofErr w:type="spellStart"/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Frechet</w:t>
      </w:r>
      <w:proofErr w:type="spellEnd"/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(DF) para cada observación (suma horizontal) con la </w:t>
      </w:r>
      <w:proofErr w:type="spellStart"/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Ec</w:t>
      </w:r>
      <w:proofErr w:type="spellEnd"/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. (15). Para cada unidad espacial </w:t>
      </w:r>
      <w:r w:rsidRPr="00B900D9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</w:rPr>
        <w:t>j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, DF es el valor máximo que DP</w:t>
      </w:r>
      <w:r w:rsidRPr="0079694F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puede alcanzar, definido por la </w:t>
      </w:r>
      <w:proofErr w:type="spellStart"/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Ec</w:t>
      </w:r>
      <w:proofErr w:type="spellEnd"/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. (14). </w:t>
      </w:r>
    </w:p>
    <w:p w14:paraId="4DE22C40" w14:textId="77777777" w:rsidR="0099301D" w:rsidRDefault="0099301D" w:rsidP="0099301D">
      <w:pPr>
        <w:rPr>
          <w:rFonts w:ascii="URWPalladioL-Roma" w:eastAsiaTheme="minorEastAsia" w:hAnsi="URWPalladioL-Roma" w:cs="URWPalladioL-Roma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2. Calcular el</w:t>
      </w:r>
      <w:r w:rsidRPr="00D504E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coeficiente de correlación entre cada indicador y DF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para </w:t>
      </w:r>
      <w:r w:rsidRPr="00D504E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identifica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D504E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el orden descendiente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de las variables a fin de estimar su </w:t>
      </w:r>
      <w:r w:rsidRPr="00D504E8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peso</w:t>
      </w:r>
      <w:r>
        <w:rPr>
          <w:rFonts w:ascii="URWPalladioL-Roma" w:eastAsiaTheme="minorEastAsia" w:hAnsi="URWPalladioL-Roma" w:cs="URWPalladioL-Roma"/>
          <w:color w:val="000000"/>
          <w:sz w:val="24"/>
          <w:szCs w:val="24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1―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</m:e>
        </m:d>
      </m:oMath>
      <w:r>
        <w:rPr>
          <w:rFonts w:ascii="URWPalladioL-Roma" w:eastAsiaTheme="minorEastAsia" w:hAnsi="URWPalladioL-Roma" w:cs="URWPalladioL-Roma"/>
          <w:color w:val="000000"/>
          <w:sz w:val="24"/>
          <w:szCs w:val="24"/>
          <w:shd w:val="clear" w:color="auto" w:fill="FFFFFF"/>
        </w:rPr>
        <w:t>.</w:t>
      </w:r>
    </w:p>
    <w:p w14:paraId="78C87D58" w14:textId="77777777" w:rsidR="0099301D" w:rsidRDefault="0099301D" w:rsidP="009930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Calcular DP-1 con 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(14) considerando el orden de las variables definido en el paso previo.</w:t>
      </w:r>
    </w:p>
    <w:p w14:paraId="3E7DA0F7" w14:textId="77777777" w:rsidR="0099301D" w:rsidRDefault="0099301D" w:rsidP="009930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Obtener un nuevo orden descendiente siguiendo la correlación entre cada variable y DP-1. </w:t>
      </w:r>
    </w:p>
    <w:p w14:paraId="7494F147" w14:textId="77777777" w:rsidR="0099301D" w:rsidRDefault="0099301D" w:rsidP="009930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Calcular DP-2 con 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(14) considerando el orden de las variables definido en el paso 4.</w:t>
      </w:r>
    </w:p>
    <w:p w14:paraId="10F930EC" w14:textId="5D46B05F" w:rsidR="0099301D" w:rsidRDefault="0099301D" w:rsidP="009930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 Repetir el proceso de manera iterativa hasta que se alcance un criterio de convergencia; por ejemplo, que la diferencia entre dos DP contiguos sea cero. Si no se alcanzara el criterio de convergencia, puede tomarse el DP-1 o el promedio de los dos últimos.</w:t>
      </w:r>
    </w:p>
    <w:p w14:paraId="52454106" w14:textId="66083FFD" w:rsidR="002E4F1B" w:rsidRDefault="008A17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7A2">
        <w:rPr>
          <w:rFonts w:ascii="Times New Roman" w:hAnsi="Times New Roman" w:cs="Times New Roman"/>
          <w:b/>
          <w:bCs/>
          <w:sz w:val="24"/>
          <w:szCs w:val="24"/>
        </w:rPr>
        <w:t xml:space="preserve">Estandarización z clásica </w:t>
      </w:r>
      <w:proofErr w:type="spellStart"/>
      <w:r w:rsidRPr="008A17A2">
        <w:rPr>
          <w:rFonts w:ascii="Times New Roman" w:hAnsi="Times New Roman" w:cs="Times New Roman"/>
          <w:b/>
          <w:bCs/>
          <w:sz w:val="24"/>
          <w:szCs w:val="24"/>
        </w:rPr>
        <w:t>re-escalada</w:t>
      </w:r>
      <w:proofErr w:type="spellEnd"/>
      <w:r w:rsidRPr="008A17A2">
        <w:rPr>
          <w:rFonts w:ascii="Times New Roman" w:hAnsi="Times New Roman" w:cs="Times New Roman"/>
          <w:b/>
          <w:bCs/>
          <w:sz w:val="24"/>
          <w:szCs w:val="24"/>
        </w:rPr>
        <w:t xml:space="preserve"> a 100 ± 10</w:t>
      </w:r>
    </w:p>
    <w:p w14:paraId="5C4E2A7F" w14:textId="5660D859" w:rsidR="002E4F1B" w:rsidRPr="002E4F1B" w:rsidRDefault="00000000" w:rsidP="00E757CE">
      <w:pPr>
        <w:jc w:val="right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=100±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  <w:r w:rsidR="00E757CE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proofErr w:type="spellStart"/>
      <w:r w:rsidR="00E757CE" w:rsidRPr="00E757CE">
        <w:rPr>
          <w:rFonts w:ascii="Times New Roman" w:eastAsiaTheme="minorEastAsia" w:hAnsi="Times New Roman" w:cs="Times New Roman"/>
          <w:iCs/>
          <w:sz w:val="24"/>
          <w:szCs w:val="24"/>
        </w:rPr>
        <w:t>Ec</w:t>
      </w:r>
      <w:proofErr w:type="spellEnd"/>
      <w:r w:rsidR="00E757CE" w:rsidRPr="00E757CE">
        <w:rPr>
          <w:rFonts w:ascii="Times New Roman" w:eastAsiaTheme="minorEastAsia" w:hAnsi="Times New Roman" w:cs="Times New Roman"/>
          <w:iCs/>
          <w:sz w:val="24"/>
          <w:szCs w:val="24"/>
        </w:rPr>
        <w:t>. (A.1</w:t>
      </w:r>
      <w:r w:rsidR="00DB26BF">
        <w:rPr>
          <w:rFonts w:ascii="Times New Roman" w:eastAsiaTheme="minorEastAsia" w:hAnsi="Times New Roman" w:cs="Times New Roman"/>
          <w:iCs/>
          <w:sz w:val="24"/>
          <w:szCs w:val="24"/>
        </w:rPr>
        <w:t>5</w:t>
      </w:r>
      <w:r w:rsidR="00E757CE" w:rsidRPr="00E757CE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7021086E" w14:textId="6576DAEF" w:rsidR="002E4F1B" w:rsidRDefault="002E4F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071802">
        <w:rPr>
          <w:rFonts w:ascii="Times New Roman" w:hAnsi="Times New Roman" w:cs="Times New Roman"/>
          <w:sz w:val="24"/>
          <w:szCs w:val="24"/>
        </w:rPr>
        <w:t>Donde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son la media y desviación estándar, respectivamente de la variable </w:t>
      </w:r>
      <w:r w:rsidRPr="00034709">
        <w:rPr>
          <w:rFonts w:ascii="Times New Roman" w:eastAsiaTheme="minorEastAsia" w:hAnsi="Times New Roman" w:cs="Times New Roman"/>
          <w:i/>
          <w:iCs/>
          <w:sz w:val="24"/>
          <w:szCs w:val="24"/>
        </w:rPr>
        <w:t>j</w:t>
      </w:r>
      <w:r w:rsidR="00071802">
        <w:rPr>
          <w:rFonts w:ascii="Times New Roman" w:eastAsiaTheme="minorEastAsia" w:hAnsi="Times New Roman" w:cs="Times New Roman"/>
          <w:sz w:val="24"/>
          <w:szCs w:val="24"/>
        </w:rPr>
        <w:t xml:space="preserve"> y ± es el signo es la polaridad de la variable (+ si es positiva y – si la polaridad es negativa).</w:t>
      </w:r>
    </w:p>
    <w:p w14:paraId="352A36F4" w14:textId="293DB3BD" w:rsidR="00A455D9" w:rsidRDefault="00A455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7A2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07180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Estandarización de z </w:t>
      </w:r>
      <w:proofErr w:type="spellStart"/>
      <w:r w:rsidR="00071802">
        <w:rPr>
          <w:rFonts w:ascii="Times New Roman" w:hAnsi="Times New Roman" w:cs="Times New Roman"/>
          <w:b/>
          <w:bCs/>
          <w:sz w:val="24"/>
          <w:szCs w:val="24"/>
        </w:rPr>
        <w:t>mín-máx</w:t>
      </w:r>
      <w:proofErr w:type="spellEnd"/>
      <w:r w:rsidR="00071802">
        <w:rPr>
          <w:rFonts w:ascii="Times New Roman" w:hAnsi="Times New Roman" w:cs="Times New Roman"/>
          <w:b/>
          <w:bCs/>
          <w:sz w:val="24"/>
          <w:szCs w:val="24"/>
        </w:rPr>
        <w:t xml:space="preserve"> de 0 a 100</w:t>
      </w:r>
    </w:p>
    <w:p w14:paraId="3F2518E6" w14:textId="5188C286" w:rsidR="00071802" w:rsidRPr="00034709" w:rsidRDefault="00000000" w:rsidP="00E757CE">
      <w:pPr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mín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máx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mín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100</m:t>
        </m:r>
      </m:oMath>
      <w:r w:rsidR="00E757CE" w:rsidRPr="00E757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757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  <w:r w:rsidR="00AA789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                    </w:t>
      </w:r>
      <w:r w:rsidR="00E757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</w:t>
      </w:r>
      <w:proofErr w:type="spellStart"/>
      <w:r w:rsidR="00E757CE" w:rsidRPr="00E757CE">
        <w:rPr>
          <w:rFonts w:ascii="Times New Roman" w:eastAsiaTheme="minorEastAsia" w:hAnsi="Times New Roman" w:cs="Times New Roman"/>
          <w:iCs/>
          <w:sz w:val="24"/>
          <w:szCs w:val="24"/>
        </w:rPr>
        <w:t>Ec</w:t>
      </w:r>
      <w:proofErr w:type="spellEnd"/>
      <w:r w:rsidR="00E757CE" w:rsidRPr="00E757CE">
        <w:rPr>
          <w:rFonts w:ascii="Times New Roman" w:eastAsiaTheme="minorEastAsia" w:hAnsi="Times New Roman" w:cs="Times New Roman"/>
          <w:iCs/>
          <w:sz w:val="24"/>
          <w:szCs w:val="24"/>
        </w:rPr>
        <w:t>. (A.1</w:t>
      </w:r>
      <w:r w:rsidR="00DB26BF">
        <w:rPr>
          <w:rFonts w:ascii="Times New Roman" w:eastAsiaTheme="minorEastAsia" w:hAnsi="Times New Roman" w:cs="Times New Roman"/>
          <w:iCs/>
          <w:sz w:val="24"/>
          <w:szCs w:val="24"/>
        </w:rPr>
        <w:t>6</w:t>
      </w:r>
      <w:r w:rsidR="00E757CE" w:rsidRPr="00E757CE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61EAA530" w14:textId="328D122A" w:rsidR="00071802" w:rsidRDefault="00034709">
      <w:pPr>
        <w:rPr>
          <w:rFonts w:ascii="Times New Roman" w:eastAsiaTheme="minorEastAsia" w:hAnsi="Times New Roman" w:cs="Times New Roman"/>
          <w:sz w:val="24"/>
          <w:szCs w:val="24"/>
        </w:rPr>
      </w:pPr>
      <w:r w:rsidRPr="00071802">
        <w:rPr>
          <w:rFonts w:ascii="Times New Roman" w:hAnsi="Times New Roman" w:cs="Times New Roman"/>
          <w:sz w:val="24"/>
          <w:szCs w:val="24"/>
        </w:rPr>
        <w:t>Donde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709">
        <w:rPr>
          <w:rFonts w:ascii="Times New Roman" w:hAnsi="Times New Roman" w:cs="Times New Roman"/>
          <w:i/>
          <w:iCs/>
          <w:sz w:val="24"/>
          <w:szCs w:val="24"/>
        </w:rPr>
        <w:t>mín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34709">
        <w:rPr>
          <w:rFonts w:ascii="Times New Roman" w:hAnsi="Times New Roman" w:cs="Times New Roman"/>
          <w:i/>
          <w:iCs/>
          <w:sz w:val="24"/>
          <w:szCs w:val="24"/>
        </w:rPr>
        <w:t>máx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son el valor mínimo y máximo, respectivamente de la variable </w:t>
      </w:r>
      <w:r w:rsidRPr="00034709">
        <w:rPr>
          <w:rFonts w:ascii="Times New Roman" w:eastAsiaTheme="minorEastAsia" w:hAnsi="Times New Roman" w:cs="Times New Roman"/>
          <w:i/>
          <w:iCs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8FE916C" w14:textId="091DD6F8" w:rsidR="00692DC5" w:rsidRDefault="00692DC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7872AFC" w14:textId="1B3A9B3B" w:rsidR="00692DC5" w:rsidRDefault="00692DC5" w:rsidP="00692D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Estandarización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692DC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Pr="008A17A2">
        <w:rPr>
          <w:rFonts w:ascii="Times New Roman" w:hAnsi="Times New Roman" w:cs="Times New Roman"/>
          <w:b/>
          <w:bCs/>
          <w:sz w:val="24"/>
          <w:szCs w:val="24"/>
        </w:rPr>
        <w:t xml:space="preserve">100 ±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A17A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C50367">
        <w:rPr>
          <w:rFonts w:ascii="Times New Roman" w:hAnsi="Times New Roman" w:cs="Times New Roman"/>
          <w:b/>
          <w:bCs/>
          <w:sz w:val="24"/>
          <w:szCs w:val="24"/>
        </w:rPr>
        <w:t xml:space="preserve"> (aproximado)</w:t>
      </w:r>
    </w:p>
    <w:p w14:paraId="68B49D8C" w14:textId="517B27D5" w:rsidR="00692DC5" w:rsidRPr="00135165" w:rsidRDefault="00692DC5" w:rsidP="00692D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2BD">
        <w:rPr>
          <w:rFonts w:ascii="Times New Roman" w:hAnsi="Times New Roman" w:cs="Times New Roman"/>
          <w:sz w:val="24"/>
          <w:szCs w:val="24"/>
          <w:shd w:val="clear" w:color="auto" w:fill="F7F7ED"/>
        </w:rPr>
        <w:t>Cutillo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7F7ED"/>
        </w:rPr>
        <w:t>,</w:t>
      </w:r>
      <w:r w:rsidRPr="00135165">
        <w:rPr>
          <w:rFonts w:ascii="Times New Roman" w:hAnsi="Times New Roman" w:cs="Times New Roman"/>
          <w:sz w:val="24"/>
          <w:szCs w:val="24"/>
        </w:rPr>
        <w:t xml:space="preserve"> Mazziotta y Pareto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35165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35165">
        <w:rPr>
          <w:rFonts w:ascii="Times New Roman" w:hAnsi="Times New Roman" w:cs="Times New Roman"/>
          <w:sz w:val="24"/>
          <w:szCs w:val="24"/>
        </w:rPr>
        <w:t xml:space="preserve">sugieren </w:t>
      </w:r>
      <w:r>
        <w:rPr>
          <w:rFonts w:ascii="Times New Roman" w:hAnsi="Times New Roman" w:cs="Times New Roman"/>
          <w:sz w:val="24"/>
          <w:szCs w:val="24"/>
        </w:rPr>
        <w:t>la siguiente</w:t>
      </w:r>
      <w:r w:rsidRPr="00135165">
        <w:rPr>
          <w:rFonts w:ascii="Times New Roman" w:hAnsi="Times New Roman" w:cs="Times New Roman"/>
          <w:sz w:val="24"/>
          <w:szCs w:val="24"/>
        </w:rPr>
        <w:t xml:space="preserve"> estandarización para variables con polaridad positiva (</w:t>
      </w:r>
      <m:oMath>
        <m:sSubSup>
          <m:sSubSupPr>
            <m:ctrlPr>
              <w:rPr>
                <w:rFonts w:ascii="Cambria Math" w:hAnsi="Cambria Math" w:cs="Times New Roman"/>
                <w:i/>
                <w:color w:val="383838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383838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383838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color w:val="383838"/>
                <w:sz w:val="24"/>
                <w:szCs w:val="24"/>
              </w:rPr>
              <m:t>+</m:t>
            </m:r>
          </m:sup>
        </m:sSubSup>
      </m:oMath>
      <w:r w:rsidRPr="00135165">
        <w:rPr>
          <w:rFonts w:ascii="Times New Roman" w:eastAsiaTheme="minorEastAsia" w:hAnsi="Times New Roman" w:cs="Times New Roman"/>
          <w:color w:val="383838"/>
          <w:sz w:val="24"/>
          <w:szCs w:val="24"/>
        </w:rPr>
        <w:t>)</w:t>
      </w:r>
      <w:r w:rsidRPr="00135165">
        <w:rPr>
          <w:rFonts w:ascii="Times New Roman" w:hAnsi="Times New Roman" w:cs="Times New Roman"/>
          <w:sz w:val="24"/>
          <w:szCs w:val="24"/>
        </w:rPr>
        <w:t>:</w:t>
      </w:r>
    </w:p>
    <w:p w14:paraId="740CF932" w14:textId="7361BCCA" w:rsidR="00692DC5" w:rsidRPr="00135165" w:rsidRDefault="00000000" w:rsidP="00692D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noProof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=100±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ijt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 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j0 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máx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mín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ijt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*60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692DC5" w:rsidRPr="00135165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692DC5" w:rsidRPr="00135165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692DC5" w:rsidRPr="00135165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DB26BF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</w:t>
      </w:r>
      <w:r w:rsidR="00692DC5" w:rsidRPr="00135165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1</w:t>
      </w:r>
      <w:r w:rsidR="00DB26BF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7</w:t>
      </w:r>
      <w:r w:rsidR="00692DC5" w:rsidRPr="00135165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)</w:t>
      </w:r>
    </w:p>
    <w:p w14:paraId="30C0DE3D" w14:textId="77777777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21A935D" w14:textId="620859E2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5165">
        <w:rPr>
          <w:rFonts w:ascii="Times New Roman" w:hAnsi="Times New Roman" w:cs="Times New Roman"/>
          <w:sz w:val="24"/>
          <w:szCs w:val="24"/>
        </w:rPr>
        <w:t xml:space="preserve">Donde, </w:t>
      </w:r>
      <w:r w:rsidRPr="001351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3516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j0</w:t>
      </w:r>
      <w:r w:rsidRPr="001351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35165">
        <w:rPr>
          <w:rFonts w:ascii="Times New Roman" w:hAnsi="Times New Roman" w:cs="Times New Roman"/>
          <w:sz w:val="24"/>
          <w:szCs w:val="24"/>
        </w:rPr>
        <w:t xml:space="preserve">es el dato de referencia, usualmente el promedio nacional o del universo estudiado. El valor de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</m:oMath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 es </w:t>
      </w:r>
      <w:r w:rsidRPr="00135165">
        <w:rPr>
          <w:rFonts w:ascii="Times New Roman" w:eastAsiaTheme="minorEastAsia" w:hAnsi="Times New Roman" w:cs="Times New Roman"/>
          <w:i/>
          <w:iCs/>
          <w:sz w:val="24"/>
          <w:szCs w:val="24"/>
        </w:rPr>
        <w:t>aproximadamente</w:t>
      </w:r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 100 ± 30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x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el valor original de la variable 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el caso 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mín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j</w:t>
      </w:r>
      <w:proofErr w:type="spellEnd"/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 </w:t>
      </w:r>
      <w:proofErr w:type="spellStart"/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máx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j</w:t>
      </w:r>
      <w:proofErr w:type="spellEnd"/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son los valores mínimo y máximo de la variable 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respectivamente. Cuando </w:t>
      </w:r>
      <w:proofErr w:type="spellStart"/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x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 xml:space="preserve"> 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igual a </w:t>
      </w:r>
      <w:r w:rsidRPr="001351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3516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j0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el numerador en la fórmula es cero y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</m:oMath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100. Cuando </w:t>
      </w:r>
      <w:proofErr w:type="spellStart"/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x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igual al máximo, el numerador es la mitad superior de los datos (aproximadamente +0.5), el término entre paréntesis es aproximadamente +30 y el resultado es 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aproximadamente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130. El procedimiento es similar para la mitad inferior de la distribución. En este caso, el término entre paréntesis es aproximadamente -30 y el resultado de la fórmula es 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aproximadamente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70. La </w:t>
      </w:r>
      <w:proofErr w:type="spellStart"/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>Ec</w:t>
      </w:r>
      <w:proofErr w:type="spellEnd"/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>. (</w:t>
      </w:r>
      <w:r w:rsidR="00566D00">
        <w:rPr>
          <w:rFonts w:ascii="Times New Roman" w:hAnsi="Times New Roman" w:cs="Times New Roman"/>
          <w:sz w:val="24"/>
          <w:szCs w:val="24"/>
          <w:shd w:val="clear" w:color="auto" w:fill="FFFFFF"/>
        </w:rPr>
        <w:t>A.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566D00">
        <w:rPr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>) es formulada para variables con polaridad positiva porque un incremento en la variable original (</w:t>
      </w:r>
      <w:proofErr w:type="spellStart"/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x</w:t>
      </w:r>
      <w:r w:rsidRPr="0013516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>) se refleja en un incremento en el valor estandarizado (</w:t>
      </w:r>
      <m:oMath>
        <m:sSubSup>
          <m:sSubSupPr>
            <m:ctrlPr>
              <w:rPr>
                <w:rFonts w:ascii="Cambria Math" w:hAnsi="Cambria Math" w:cs="Times New Roman"/>
                <w:i/>
                <w:color w:val="383838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383838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383838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color w:val="383838"/>
                <w:sz w:val="24"/>
                <w:szCs w:val="24"/>
              </w:rPr>
              <m:t>+</m:t>
            </m:r>
          </m:sup>
        </m:sSubSup>
      </m:oMath>
      <w:r w:rsidRPr="00135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y en el índice compuesto. </w:t>
      </w:r>
    </w:p>
    <w:p w14:paraId="00944263" w14:textId="77777777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5165">
        <w:rPr>
          <w:rFonts w:ascii="Times New Roman" w:hAnsi="Times New Roman" w:cs="Times New Roman"/>
          <w:sz w:val="24"/>
          <w:szCs w:val="24"/>
        </w:rPr>
        <w:t>La versión para variables con polaridad negativa, no reportada por los autores, es la siguiente:</w:t>
      </w:r>
    </w:p>
    <w:p w14:paraId="52C37D25" w14:textId="77777777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0A4E297" w14:textId="7AE9C9F1" w:rsidR="00692DC5" w:rsidRPr="00135165" w:rsidRDefault="00000000" w:rsidP="00692D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noProof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‒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=100±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j0 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ijt 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máx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mín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ijt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*60</m:t>
            </m:r>
          </m:e>
        </m:d>
      </m:oMath>
      <w:r w:rsidR="00692DC5" w:rsidRPr="00135165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692DC5" w:rsidRPr="00135165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692DC5" w:rsidRPr="00135165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DB26BF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A.18</w:t>
      </w:r>
      <w:r w:rsidR="00692DC5" w:rsidRPr="00135165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)</w:t>
      </w:r>
    </w:p>
    <w:p w14:paraId="40957A3F" w14:textId="77777777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7F8FFD" w14:textId="77777777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35165">
        <w:rPr>
          <w:rFonts w:ascii="Times New Roman" w:hAnsi="Times New Roman" w:cs="Times New Roman"/>
          <w:sz w:val="24"/>
          <w:szCs w:val="24"/>
        </w:rPr>
        <w:t>O, más sencillo:</w:t>
      </w:r>
    </w:p>
    <w:p w14:paraId="55C3B33A" w14:textId="77777777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FBF9B80" w14:textId="766BCFF0" w:rsidR="00692DC5" w:rsidRPr="00135165" w:rsidRDefault="00000000" w:rsidP="00692D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color w:val="383838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‒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=200-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</m:oMath>
      <w:r w:rsidR="00692DC5" w:rsidRPr="00135165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692DC5" w:rsidRPr="00135165">
        <w:rPr>
          <w:rFonts w:ascii="Times New Roman" w:eastAsiaTheme="minorEastAsia" w:hAnsi="Times New Roman" w:cs="Times New Roman"/>
          <w:i/>
          <w:noProof/>
          <w:color w:val="383838"/>
          <w:sz w:val="24"/>
          <w:szCs w:val="24"/>
        </w:rPr>
        <w:tab/>
      </w:r>
      <w:r w:rsidR="00692DC5" w:rsidRPr="00135165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Ec. (</w:t>
      </w:r>
      <w:r w:rsidR="00DB26BF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A.19</w:t>
      </w:r>
      <w:r w:rsidR="00692DC5" w:rsidRPr="00135165">
        <w:rPr>
          <w:rFonts w:ascii="Times New Roman" w:eastAsiaTheme="minorEastAsia" w:hAnsi="Times New Roman" w:cs="Times New Roman"/>
          <w:iCs/>
          <w:noProof/>
          <w:color w:val="383838"/>
          <w:sz w:val="24"/>
          <w:szCs w:val="24"/>
        </w:rPr>
        <w:t>)</w:t>
      </w:r>
    </w:p>
    <w:p w14:paraId="04BD58C4" w14:textId="77777777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F0313D1" w14:textId="3BB64334" w:rsidR="00692DC5" w:rsidRPr="00135165" w:rsidRDefault="00692DC5" w:rsidP="00692DC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La </w:t>
      </w:r>
      <w:proofErr w:type="spellStart"/>
      <w:r w:rsidRPr="00135165">
        <w:rPr>
          <w:rFonts w:ascii="Times New Roman" w:eastAsiaTheme="minorEastAsia" w:hAnsi="Times New Roman" w:cs="Times New Roman"/>
          <w:sz w:val="24"/>
          <w:szCs w:val="24"/>
        </w:rPr>
        <w:t>Ec</w:t>
      </w:r>
      <w:proofErr w:type="spellEnd"/>
      <w:r w:rsidRPr="00135165">
        <w:rPr>
          <w:rFonts w:ascii="Times New Roman" w:eastAsiaTheme="minorEastAsia" w:hAnsi="Times New Roman" w:cs="Times New Roman"/>
          <w:sz w:val="24"/>
          <w:szCs w:val="24"/>
        </w:rPr>
        <w:t>. (</w:t>
      </w:r>
      <w:r w:rsidR="00DB26BF">
        <w:rPr>
          <w:rFonts w:ascii="Times New Roman" w:eastAsiaTheme="minorEastAsia" w:hAnsi="Times New Roman" w:cs="Times New Roman"/>
          <w:sz w:val="24"/>
          <w:szCs w:val="24"/>
        </w:rPr>
        <w:t>A.18</w:t>
      </w:r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) o </w:t>
      </w:r>
      <w:proofErr w:type="spellStart"/>
      <w:r w:rsidRPr="00135165">
        <w:rPr>
          <w:rFonts w:ascii="Times New Roman" w:eastAsiaTheme="minorEastAsia" w:hAnsi="Times New Roman" w:cs="Times New Roman"/>
          <w:sz w:val="24"/>
          <w:szCs w:val="24"/>
        </w:rPr>
        <w:t>Ec</w:t>
      </w:r>
      <w:proofErr w:type="spellEnd"/>
      <w:r w:rsidRPr="00135165">
        <w:rPr>
          <w:rFonts w:ascii="Times New Roman" w:eastAsiaTheme="minorEastAsia" w:hAnsi="Times New Roman" w:cs="Times New Roman"/>
          <w:sz w:val="24"/>
          <w:szCs w:val="24"/>
        </w:rPr>
        <w:t>. (</w:t>
      </w:r>
      <w:r w:rsidR="00DB26BF">
        <w:rPr>
          <w:rFonts w:ascii="Times New Roman" w:eastAsiaTheme="minorEastAsia" w:hAnsi="Times New Roman" w:cs="Times New Roman"/>
          <w:sz w:val="24"/>
          <w:szCs w:val="24"/>
        </w:rPr>
        <w:t>A.19</w:t>
      </w:r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) estandariza y revierte la polaridad negativa de una variable.  </w:t>
      </w:r>
    </w:p>
    <w:p w14:paraId="641C371A" w14:textId="1CB9E12B" w:rsidR="00692DC5" w:rsidRDefault="00692DC5" w:rsidP="00692DC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La </w:t>
      </w:r>
      <w:proofErr w:type="spellStart"/>
      <w:r w:rsidRPr="00135165">
        <w:rPr>
          <w:rFonts w:ascii="Times New Roman" w:eastAsiaTheme="minorEastAsia" w:hAnsi="Times New Roman" w:cs="Times New Roman"/>
          <w:sz w:val="24"/>
          <w:szCs w:val="24"/>
        </w:rPr>
        <w:t>Ec</w:t>
      </w:r>
      <w:proofErr w:type="spellEnd"/>
      <w:r w:rsidRPr="00135165">
        <w:rPr>
          <w:rFonts w:ascii="Times New Roman" w:eastAsiaTheme="minorEastAsia" w:hAnsi="Times New Roman" w:cs="Times New Roman"/>
          <w:sz w:val="24"/>
          <w:szCs w:val="24"/>
        </w:rPr>
        <w:t>. (</w:t>
      </w:r>
      <w:r w:rsidR="00DB26BF">
        <w:rPr>
          <w:rFonts w:ascii="Times New Roman" w:eastAsiaTheme="minorEastAsia" w:hAnsi="Times New Roman" w:cs="Times New Roman"/>
          <w:sz w:val="24"/>
          <w:szCs w:val="24"/>
        </w:rPr>
        <w:t>A.17) es</w:t>
      </w:r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 más sencilla de calcular y arroja exactamente los </w:t>
      </w:r>
      <w:r w:rsidRPr="00135165">
        <w:rPr>
          <w:rFonts w:ascii="Times New Roman" w:eastAsiaTheme="minorEastAsia" w:hAnsi="Times New Roman" w:cs="Times New Roman"/>
          <w:i/>
          <w:iCs/>
          <w:sz w:val="24"/>
          <w:szCs w:val="24"/>
        </w:rPr>
        <w:t>mismos resultados obtenidos con la expresión utilizada por los autores en trabajos previos</w:t>
      </w:r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 (v.g., Mazziotta y Pareto 2016 y 2017), retomada por algunos seguidores (v.g., </w:t>
      </w:r>
      <w:proofErr w:type="spellStart"/>
      <w:r w:rsidRPr="00135165">
        <w:rPr>
          <w:rFonts w:ascii="Times New Roman" w:eastAsiaTheme="minorEastAsia" w:hAnsi="Times New Roman" w:cs="Times New Roman"/>
          <w:sz w:val="24"/>
          <w:szCs w:val="24"/>
        </w:rPr>
        <w:t>Ivaldi</w:t>
      </w:r>
      <w:proofErr w:type="spellEnd"/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, Parra </w:t>
      </w:r>
      <w:proofErr w:type="spellStart"/>
      <w:r w:rsidRPr="00135165">
        <w:rPr>
          <w:rFonts w:ascii="Times New Roman" w:eastAsiaTheme="minorEastAsia" w:hAnsi="Times New Roman" w:cs="Times New Roman"/>
          <w:sz w:val="24"/>
          <w:szCs w:val="24"/>
        </w:rPr>
        <w:t>Saiani</w:t>
      </w:r>
      <w:proofErr w:type="spellEnd"/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135165">
        <w:rPr>
          <w:rFonts w:ascii="Times New Roman" w:eastAsiaTheme="minorEastAsia" w:hAnsi="Times New Roman" w:cs="Times New Roman"/>
          <w:sz w:val="24"/>
          <w:szCs w:val="24"/>
        </w:rPr>
        <w:t>Primosich</w:t>
      </w:r>
      <w:proofErr w:type="spellEnd"/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, y </w:t>
      </w:r>
      <w:proofErr w:type="spellStart"/>
      <w:r w:rsidRPr="00135165">
        <w:rPr>
          <w:rFonts w:ascii="Times New Roman" w:eastAsiaTheme="minorEastAsia" w:hAnsi="Times New Roman" w:cs="Times New Roman"/>
          <w:sz w:val="24"/>
          <w:szCs w:val="24"/>
        </w:rPr>
        <w:t>Bruzzi</w:t>
      </w:r>
      <w:proofErr w:type="spellEnd"/>
      <w:r w:rsidRPr="00135165">
        <w:rPr>
          <w:rFonts w:ascii="Times New Roman" w:eastAsiaTheme="minorEastAsia" w:hAnsi="Times New Roman" w:cs="Times New Roman"/>
          <w:sz w:val="24"/>
          <w:szCs w:val="24"/>
        </w:rPr>
        <w:t xml:space="preserve"> 2020). </w:t>
      </w:r>
      <w:r w:rsidR="00221675">
        <w:rPr>
          <w:rFonts w:ascii="Times New Roman" w:eastAsiaTheme="minorEastAsia" w:hAnsi="Times New Roman" w:cs="Times New Roman"/>
          <w:sz w:val="24"/>
          <w:szCs w:val="24"/>
        </w:rPr>
        <w:t>L</w:t>
      </w:r>
      <w:r w:rsidRPr="00135165">
        <w:rPr>
          <w:rFonts w:ascii="Times New Roman" w:eastAsiaTheme="minorEastAsia" w:hAnsi="Times New Roman" w:cs="Times New Roman"/>
          <w:sz w:val="24"/>
          <w:szCs w:val="24"/>
        </w:rPr>
        <w:t>a versión 2021 y anteriores, generan resultados centrados en 100, pero los valores en los extremos (70 y 130) no son exactos y el desbalance persiste porque la asimetría no cambia.</w:t>
      </w:r>
      <w:r w:rsidR="00B77727">
        <w:rPr>
          <w:rFonts w:ascii="Times New Roman" w:eastAsiaTheme="minorEastAsia" w:hAnsi="Times New Roman" w:cs="Times New Roman"/>
          <w:sz w:val="24"/>
          <w:szCs w:val="24"/>
        </w:rPr>
        <w:t xml:space="preserve"> Mazziotta y Pareto (2022a y 2022b) presentan también una versión para series de tiempo.</w:t>
      </w:r>
    </w:p>
    <w:p w14:paraId="2CBAE64B" w14:textId="50DAC31B" w:rsidR="00034709" w:rsidRDefault="00034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BB7A0" w14:textId="6DF25B5B" w:rsidR="001C3005" w:rsidRDefault="001C30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1B71ABA" w14:textId="0022606A" w:rsidR="00A455D9" w:rsidRPr="00A455D9" w:rsidRDefault="00A455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55D9">
        <w:rPr>
          <w:rFonts w:ascii="Times New Roman" w:hAnsi="Times New Roman" w:cs="Times New Roman"/>
          <w:b/>
          <w:bCs/>
          <w:sz w:val="24"/>
          <w:szCs w:val="24"/>
        </w:rPr>
        <w:lastRenderedPageBreak/>
        <w:t>A.2 Cuadros estadísticos</w:t>
      </w:r>
    </w:p>
    <w:p w14:paraId="20260D8C" w14:textId="151504FB" w:rsidR="00980526" w:rsidRPr="0003313A" w:rsidRDefault="00980526" w:rsidP="00980526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03313A">
        <w:rPr>
          <w:rFonts w:ascii="Times New Roman" w:hAnsi="Times New Roman" w:cs="Times New Roman"/>
          <w:sz w:val="20"/>
          <w:szCs w:val="20"/>
        </w:rPr>
        <w:t>Cuadro A.1 Matriz de correlación para las variables de rezago social, 2020</w:t>
      </w:r>
    </w:p>
    <w:tbl>
      <w:tblPr>
        <w:tblW w:w="69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</w:tblGrid>
      <w:tr w:rsidR="00980526" w:rsidRPr="003C1EE1" w14:paraId="7B834321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EE2805C" w14:textId="77777777" w:rsidR="00980526" w:rsidRPr="003C1EE1" w:rsidRDefault="00980526" w:rsidP="00AF0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91" w:type="dxa"/>
            <w:shd w:val="clear" w:color="auto" w:fill="auto"/>
            <w:vAlign w:val="bottom"/>
            <w:hideMark/>
          </w:tcPr>
          <w:p w14:paraId="026334B9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</w:t>
            </w:r>
          </w:p>
        </w:tc>
        <w:tc>
          <w:tcPr>
            <w:tcW w:w="591" w:type="dxa"/>
            <w:shd w:val="clear" w:color="auto" w:fill="auto"/>
            <w:vAlign w:val="bottom"/>
            <w:hideMark/>
          </w:tcPr>
          <w:p w14:paraId="32EA54E1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x2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62C71401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x3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0A575A29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x4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542A8AAB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x5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7F16AFAA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x6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245DFC07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x7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449A6857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x8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72A1BC9A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x9</w:t>
            </w:r>
          </w:p>
        </w:tc>
        <w:tc>
          <w:tcPr>
            <w:tcW w:w="591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41CD4878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x10</w:t>
            </w:r>
          </w:p>
        </w:tc>
        <w:tc>
          <w:tcPr>
            <w:tcW w:w="591" w:type="dxa"/>
            <w:tcBorders>
              <w:right w:val="nil"/>
            </w:tcBorders>
            <w:shd w:val="clear" w:color="auto" w:fill="auto"/>
            <w:vAlign w:val="bottom"/>
            <w:hideMark/>
          </w:tcPr>
          <w:p w14:paraId="7B620C6A" w14:textId="77777777" w:rsidR="00980526" w:rsidRPr="003C1EE1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x11</w:t>
            </w:r>
          </w:p>
        </w:tc>
      </w:tr>
      <w:tr w:rsidR="00980526" w:rsidRPr="003C1EE1" w14:paraId="4436EABC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5B3364E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77374F2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FE3D4D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0269484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75FA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E6868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85898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B6788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F9B9A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162E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CDAD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5360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64932A18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9D8049E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x2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F35DE77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0.491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0A4567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0B9702C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17DE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8E8C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7FC68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AE5E4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239E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58B6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282F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79B73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17A03508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CC2D812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x3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59E831C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0.928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BCAC09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0.577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C4C23A5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40005E43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D0AC7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3575A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AD01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EE01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8E90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098F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48D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3330CB28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1F3936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0E2CD7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0.491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77F244C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0.410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244620C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0.509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1641DA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68D35634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EF95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10A8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E8BA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15E7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2B7C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21DE0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5B220D1A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1EE7A85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x5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4DF3AF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0.892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2E649A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0.404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7A3AA43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0.811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CC7A11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0.374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17B8D2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6BE3DC6C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C1CB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6472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4CFF5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A983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F1268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268C2D51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45D78CF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x6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50F0794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0.624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469C86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0.051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593ACE7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0.515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00EC4E1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0.140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1A3C0E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0.546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522D5874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30A74CD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C4AEC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2FFA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65AD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70A1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239EF010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AB33F09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7986287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0.860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2ACB422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0.316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52B5EC25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0.746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28312BB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0.354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016626D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0.904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6ED5535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0.481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9EAAE3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5B296E3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6C4DE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B6704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BF3A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6EEF3EF7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36C579A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x8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0E6974DB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0.787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7EB4BB17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0.153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767A50C5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0.728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D7999AA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0.214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D08F19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0.824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B28F7BC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0.527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DB4C4E2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0.785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AF1E6F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6D3796C1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F6D51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171F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03A086BD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B4F892E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x9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54EA8D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0.617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5B10991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0.227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3C8CD00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0.571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096D643A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0.037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4AAB5C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0.705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40C4950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0.478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66580D7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0.667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F0C9ED5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0.774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2362C57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534FF313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D0834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41279B3C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05DBDF4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x10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74D0371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0.842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08A030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0.280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9A322D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0.723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227CA99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0.501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2383AA27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0.847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0D2363E7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0.519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21BC3E35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0.787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DAB2DF3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0.674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B0EB40C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0.554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E1DF1FF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  <w:tc>
          <w:tcPr>
            <w:tcW w:w="591" w:type="dxa"/>
            <w:tcBorders>
              <w:top w:val="nil"/>
              <w:right w:val="nil"/>
            </w:tcBorders>
            <w:shd w:val="clear" w:color="auto" w:fill="auto"/>
            <w:noWrap/>
            <w:hideMark/>
          </w:tcPr>
          <w:p w14:paraId="1DD9A1F9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</w:tr>
      <w:tr w:rsidR="00980526" w:rsidRPr="003C1EE1" w14:paraId="1A0A03B5" w14:textId="77777777" w:rsidTr="00AF0234">
        <w:trPr>
          <w:trHeight w:val="288"/>
        </w:trPr>
        <w:tc>
          <w:tcPr>
            <w:tcW w:w="46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77B151B" w14:textId="77777777" w:rsidR="00980526" w:rsidRPr="003C1EE1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x11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37E56B2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0.828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774C6F70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0.373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A5C0556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0.736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7459294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0.570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5315058A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0.714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8826DCD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0.460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6EBB362C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0.703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1F1A3AFC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0.651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4C5598E8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0.540</w:t>
            </w:r>
          </w:p>
        </w:tc>
        <w:tc>
          <w:tcPr>
            <w:tcW w:w="591" w:type="dxa"/>
            <w:shd w:val="clear" w:color="auto" w:fill="auto"/>
            <w:noWrap/>
            <w:hideMark/>
          </w:tcPr>
          <w:p w14:paraId="0AD7E170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0.889</w:t>
            </w:r>
          </w:p>
        </w:tc>
        <w:tc>
          <w:tcPr>
            <w:tcW w:w="591" w:type="dxa"/>
            <w:tcBorders>
              <w:right w:val="nil"/>
            </w:tcBorders>
            <w:shd w:val="clear" w:color="auto" w:fill="auto"/>
            <w:noWrap/>
            <w:hideMark/>
          </w:tcPr>
          <w:p w14:paraId="16F04168" w14:textId="77777777" w:rsidR="00980526" w:rsidRPr="003C1EE1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3C1EE1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1.000</w:t>
            </w:r>
          </w:p>
        </w:tc>
      </w:tr>
    </w:tbl>
    <w:p w14:paraId="0D3CF0D4" w14:textId="77777777" w:rsidR="00980526" w:rsidRDefault="00980526" w:rsidP="00980526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EastAsia" w:cstheme="minorHAnsi"/>
          <w:color w:val="4472C4" w:themeColor="accent1"/>
          <w:sz w:val="28"/>
          <w:szCs w:val="28"/>
        </w:rPr>
      </w:pPr>
    </w:p>
    <w:p w14:paraId="75EF9FB9" w14:textId="3A546A49" w:rsidR="00980526" w:rsidRPr="0003313A" w:rsidRDefault="00980526" w:rsidP="00980526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03313A">
        <w:rPr>
          <w:rFonts w:ascii="Times New Roman" w:hAnsi="Times New Roman" w:cs="Times New Roman"/>
          <w:sz w:val="20"/>
          <w:szCs w:val="20"/>
        </w:rPr>
        <w:t>Cuadro A.2</w:t>
      </w:r>
      <w:r w:rsidR="00BC0D1C" w:rsidRPr="0003313A">
        <w:rPr>
          <w:rFonts w:ascii="Times New Roman" w:hAnsi="Times New Roman" w:cs="Times New Roman"/>
          <w:sz w:val="20"/>
          <w:szCs w:val="20"/>
        </w:rPr>
        <w:t xml:space="preserve"> </w:t>
      </w:r>
      <w:r w:rsidRPr="0003313A">
        <w:rPr>
          <w:rFonts w:ascii="Times New Roman" w:hAnsi="Times New Roman" w:cs="Times New Roman"/>
          <w:sz w:val="20"/>
          <w:szCs w:val="20"/>
        </w:rPr>
        <w:t xml:space="preserve">Correlación </w:t>
      </w:r>
      <w:proofErr w:type="spellStart"/>
      <w:r w:rsidRPr="0003313A">
        <w:rPr>
          <w:rFonts w:ascii="Times New Roman" w:hAnsi="Times New Roman" w:cs="Times New Roman"/>
          <w:sz w:val="20"/>
          <w:szCs w:val="20"/>
        </w:rPr>
        <w:t>anti-imagen</w:t>
      </w:r>
      <w:proofErr w:type="spellEnd"/>
    </w:p>
    <w:tbl>
      <w:tblPr>
        <w:tblW w:w="1425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562"/>
        <w:gridCol w:w="6699"/>
      </w:tblGrid>
      <w:tr w:rsidR="00980526" w:rsidRPr="00F3288F" w14:paraId="57D04E7B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vAlign w:val="bottom"/>
            <w:hideMark/>
          </w:tcPr>
          <w:p w14:paraId="04CF6A95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43878AC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257A2E36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x2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5B4B8B48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x3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7C2B35CD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x4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20BBE1DA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x5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62D41CB8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x6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7E5EA558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x7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0FFA0D65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x8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06E088E1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x9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6EEFC127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x10</w:t>
            </w:r>
          </w:p>
        </w:tc>
        <w:tc>
          <w:tcPr>
            <w:tcW w:w="0" w:type="auto"/>
            <w:tcBorders>
              <w:bottom w:val="single" w:sz="4" w:space="0" w:color="A6A6A6" w:themeColor="background1" w:themeShade="A6"/>
            </w:tcBorders>
            <w:shd w:val="clear" w:color="auto" w:fill="auto"/>
            <w:vAlign w:val="bottom"/>
            <w:hideMark/>
          </w:tcPr>
          <w:p w14:paraId="7ED1F5D1" w14:textId="77777777" w:rsidR="00980526" w:rsidRPr="00F3288F" w:rsidRDefault="00980526" w:rsidP="00AF02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x11</w:t>
            </w:r>
          </w:p>
        </w:tc>
      </w:tr>
      <w:tr w:rsidR="00980526" w:rsidRPr="00F3288F" w14:paraId="1C2FE38C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6D5FB2C0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0B59697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.814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noWrap/>
          </w:tcPr>
          <w:p w14:paraId="002EA09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7D29AF8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58FC9B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83ABE2A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09E3C3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179BA4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5EB8ED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8D3554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E7C2F3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auto"/>
            <w:noWrap/>
          </w:tcPr>
          <w:p w14:paraId="5D2CD68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40668763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74394327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3D2327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-0.283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41E5FBE2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.505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2EFCD6F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D038C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1EB26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AE4B1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849ED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CF130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1A84E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689D8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713E0F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106C4E90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3864B4CF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A794CD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-0.665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A86375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-0.185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3A06C167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.877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3036655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DB4534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FA9A02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F30874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984028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E1F54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8C82B6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47F3DA2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582BA7FD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260EB491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D31F8B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0.095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120513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-0.083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FD95E2F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-0.214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00FF26CA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.859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577FD4A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0D9FC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B842F4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ED6F6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D8417A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4A47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37079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75F49A46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1DD87738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4625ED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-0.060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CDBFF4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-0.436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EDCCC4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-0.008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7950A2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-0.047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6BB3052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.785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4DDAAA7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C9D79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619A12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7DEF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CBE1AF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59DE8B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3B924E6D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43CF76AD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9089F72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-0.546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AD98EAA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0.395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742D6B6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0.177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A3404D8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0.033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AAAEB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-0.091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66FD203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.745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17CA6668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C757A2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79B00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1DB26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C2110E8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11BA25FD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76D783A3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4E1EE77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-0.466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A861496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0.289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4D091A9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0.271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070F21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-0.046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803186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-0.456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9CC9B1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0.344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396674A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.859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2A95B17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C6D03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2DC217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7BC179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61E50CF5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2D500505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1DD6DC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6CA3B4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0.613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750B23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-0.145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DD0B965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0.063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B654F5A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-0.451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8A20C9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0.209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BCA7924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0.119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119623F6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.789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47EE4B97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D6B4A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DE1C0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30BE80C0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2B2EEE7E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280294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0.328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9BD141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-0.252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5B78047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-0.113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BC11529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0.336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95598F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-0.131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3DB0C9C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-0.284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57F895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-0.189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8C40806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-0.416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2374A3FA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.825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</w:tcPr>
          <w:p w14:paraId="4CC36079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E58D3B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78C251D1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175E1002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E98D06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-0.105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780CC2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0.464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325A76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0.060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692DD3A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-0.017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B3DBB4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-0.694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A45ADD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0.060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E2BDDC9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0.161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3E85472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0.415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2FC4686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0.047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232A437F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.762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hideMark/>
          </w:tcPr>
          <w:p w14:paraId="276C173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980526" w:rsidRPr="00F3288F" w14:paraId="123C0827" w14:textId="77777777" w:rsidTr="00AF0234">
        <w:trPr>
          <w:gridAfter w:val="1"/>
          <w:wAfter w:w="6653" w:type="dxa"/>
          <w:trHeight w:val="288"/>
        </w:trPr>
        <w:tc>
          <w:tcPr>
            <w:tcW w:w="0" w:type="auto"/>
            <w:shd w:val="clear" w:color="000000" w:fill="FFFFFF"/>
            <w:hideMark/>
          </w:tcPr>
          <w:p w14:paraId="51C9C6C5" w14:textId="77777777" w:rsidR="00980526" w:rsidRPr="00F3288F" w:rsidRDefault="00980526" w:rsidP="00AF023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x11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4DB598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-0.277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E070B8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-0.259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F511DD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0.131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5F1BF7B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-0.274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64BA261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0.574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EA1552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0.097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E4BB06D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-0.039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8BC0C8F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-0.291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13A7DF3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-0.242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BFEAF5E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-0.746</w:t>
            </w:r>
          </w:p>
        </w:tc>
        <w:tc>
          <w:tcPr>
            <w:tcW w:w="0" w:type="auto"/>
            <w:shd w:val="clear" w:color="000000" w:fill="D9D9D9"/>
            <w:noWrap/>
            <w:hideMark/>
          </w:tcPr>
          <w:p w14:paraId="649A65B0" w14:textId="77777777" w:rsidR="00980526" w:rsidRPr="00F3288F" w:rsidRDefault="00980526" w:rsidP="00AF02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F3288F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.776</w:t>
            </w:r>
            <w:r w:rsidRPr="00F3288F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s-MX"/>
              </w:rPr>
              <w:t>a</w:t>
            </w:r>
          </w:p>
        </w:tc>
      </w:tr>
      <w:tr w:rsidR="00980526" w:rsidRPr="00F3288F" w14:paraId="4C7FF342" w14:textId="77777777" w:rsidTr="00AF023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</w:trPr>
        <w:tc>
          <w:tcPr>
            <w:tcW w:w="1425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17345" w14:textId="77777777" w:rsidR="00980526" w:rsidRPr="00F3288F" w:rsidRDefault="00980526" w:rsidP="00AF0234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84809">
              <w:rPr>
                <w:rFonts w:ascii="Arial" w:hAnsi="Arial" w:cs="Arial"/>
                <w:color w:val="010205"/>
                <w:sz w:val="24"/>
                <w:szCs w:val="24"/>
                <w:vertAlign w:val="superscript"/>
              </w:rPr>
              <w:t>a</w:t>
            </w:r>
            <w:r w:rsidRPr="00F3288F">
              <w:rPr>
                <w:rFonts w:ascii="Arial" w:hAnsi="Arial" w:cs="Arial"/>
                <w:color w:val="010205"/>
                <w:sz w:val="18"/>
                <w:szCs w:val="18"/>
              </w:rPr>
              <w:t xml:space="preserve"> Medidas de adecuación de muestreo (MSA)</w:t>
            </w:r>
          </w:p>
        </w:tc>
      </w:tr>
    </w:tbl>
    <w:p w14:paraId="313CB191" w14:textId="00E881FC" w:rsidR="00A455D9" w:rsidRPr="0003313A" w:rsidRDefault="0003313A" w:rsidP="0003313A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03313A">
        <w:rPr>
          <w:rFonts w:ascii="Times New Roman" w:hAnsi="Times New Roman" w:cs="Times New Roman"/>
          <w:sz w:val="20"/>
          <w:szCs w:val="20"/>
        </w:rPr>
        <w:t xml:space="preserve">Fuente: Cálculos del autor en base a la información del CONEVAL disponible en </w:t>
      </w:r>
      <w:hyperlink r:id="rId6" w:history="1">
        <w:r w:rsidR="00D736E8" w:rsidRPr="00F5382F">
          <w:rPr>
            <w:rStyle w:val="Hipervnculo"/>
          </w:rPr>
          <w:t>https://www.coneval.org.mx/Medicion/IRS/Paginas/Indice_de_Rezago_Social_2020_anexos.aspx</w:t>
        </w:r>
      </w:hyperlink>
    </w:p>
    <w:p w14:paraId="693FC021" w14:textId="77777777" w:rsidR="000255CA" w:rsidRDefault="000255CA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14:paraId="6CCF6AE8" w14:textId="3F083E8D" w:rsidR="00D92F4C" w:rsidRPr="00007793" w:rsidRDefault="00D221F7" w:rsidP="00751194">
      <w:pPr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proofErr w:type="spellStart"/>
      <w:r w:rsidRPr="00D221F7">
        <w:rPr>
          <w:rFonts w:ascii="Times New Roman" w:hAnsi="Times New Roman" w:cs="Times New Roman"/>
          <w:sz w:val="20"/>
          <w:szCs w:val="20"/>
          <w:lang w:val="pt-BR"/>
        </w:rPr>
        <w:lastRenderedPageBreak/>
        <w:t>Cuadro</w:t>
      </w:r>
      <w:proofErr w:type="spellEnd"/>
      <w:r w:rsidRPr="00D221F7">
        <w:rPr>
          <w:rFonts w:ascii="Times New Roman" w:hAnsi="Times New Roman" w:cs="Times New Roman"/>
          <w:sz w:val="20"/>
          <w:szCs w:val="20"/>
          <w:lang w:val="pt-BR"/>
        </w:rPr>
        <w:t xml:space="preserve"> A.3 </w:t>
      </w:r>
      <w:r w:rsidR="00D92F4C" w:rsidRPr="003F5D23">
        <w:rPr>
          <w:rFonts w:ascii="Calibri" w:eastAsia="Times New Roman" w:hAnsi="Calibri" w:cs="Calibri"/>
          <w:color w:val="000000"/>
          <w:sz w:val="20"/>
          <w:szCs w:val="20"/>
          <w:lang w:eastAsia="es-MX"/>
        </w:rPr>
        <w:t xml:space="preserve">Ajuste en </w:t>
      </w:r>
      <w:r w:rsidR="00D92F4C">
        <w:rPr>
          <w:rFonts w:ascii="Calibri" w:eastAsia="Times New Roman" w:hAnsi="Calibri" w:cs="Calibri"/>
          <w:color w:val="000000"/>
          <w:sz w:val="20"/>
          <w:szCs w:val="20"/>
          <w:lang w:eastAsia="es-MX"/>
        </w:rPr>
        <w:t xml:space="preserve">las </w:t>
      </w:r>
      <w:r w:rsidR="00D92F4C" w:rsidRPr="003F5D23">
        <w:rPr>
          <w:rFonts w:ascii="Calibri" w:eastAsia="Times New Roman" w:hAnsi="Calibri" w:cs="Calibri"/>
          <w:color w:val="000000"/>
          <w:sz w:val="20"/>
          <w:szCs w:val="20"/>
          <w:lang w:eastAsia="es-MX"/>
        </w:rPr>
        <w:t>ponderaci</w:t>
      </w:r>
      <w:r w:rsidR="00D92F4C">
        <w:rPr>
          <w:rFonts w:ascii="Calibri" w:eastAsia="Times New Roman" w:hAnsi="Calibri" w:cs="Calibri"/>
          <w:color w:val="000000"/>
          <w:sz w:val="20"/>
          <w:szCs w:val="20"/>
          <w:lang w:eastAsia="es-MX"/>
        </w:rPr>
        <w:t>ones asignadas por el criterio de razón insuficiente</w:t>
      </w:r>
      <w:r w:rsidR="00D92F4C">
        <w:t xml:space="preserve"> al omitir una variable del rezago social</w:t>
      </w:r>
      <w:r w:rsidR="00D92F4C" w:rsidRPr="00007793">
        <w:rPr>
          <w:rFonts w:ascii="Calibri" w:eastAsia="Times New Roman" w:hAnsi="Calibri" w:cs="Calibri"/>
          <w:color w:val="000000"/>
          <w:lang w:eastAsia="es-MX"/>
        </w:rPr>
        <w:t>, 2020</w:t>
      </w:r>
      <w:r w:rsidR="00D92F4C">
        <w:rPr>
          <w:rFonts w:ascii="Calibri" w:eastAsia="Times New Roman" w:hAnsi="Calibri" w:cs="Calibri"/>
          <w:color w:val="000000"/>
          <w:lang w:eastAsia="es-MX"/>
        </w:rPr>
        <w:t>*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0"/>
        <w:gridCol w:w="938"/>
        <w:gridCol w:w="618"/>
        <w:gridCol w:w="620"/>
        <w:gridCol w:w="619"/>
        <w:gridCol w:w="619"/>
        <w:gridCol w:w="619"/>
        <w:gridCol w:w="619"/>
        <w:gridCol w:w="619"/>
        <w:gridCol w:w="619"/>
        <w:gridCol w:w="619"/>
        <w:gridCol w:w="619"/>
        <w:gridCol w:w="620"/>
      </w:tblGrid>
      <w:tr w:rsidR="00D92F4C" w:rsidRPr="00B7171C" w14:paraId="1C6AB5D5" w14:textId="77777777" w:rsidTr="00606D5C">
        <w:trPr>
          <w:trHeight w:val="288"/>
        </w:trPr>
        <w:tc>
          <w:tcPr>
            <w:tcW w:w="1147" w:type="pct"/>
            <w:gridSpan w:val="2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6C454A27" w14:textId="77777777" w:rsidR="00D92F4C" w:rsidRPr="00D81235" w:rsidRDefault="00D92F4C" w:rsidP="0060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Variable que se omite</w:t>
            </w:r>
          </w:p>
          <w:p w14:paraId="393AAE62" w14:textId="77777777" w:rsidR="00D92F4C" w:rsidRPr="00D81235" w:rsidRDefault="00D92F4C" w:rsidP="0060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53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40B4F4" w14:textId="77777777" w:rsidR="00D92F4C" w:rsidRPr="00D81235" w:rsidRDefault="00D92F4C" w:rsidP="0060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Peso w para</w:t>
            </w:r>
          </w:p>
        </w:tc>
      </w:tr>
      <w:tr w:rsidR="00D92F4C" w:rsidRPr="00B7171C" w14:paraId="1631D355" w14:textId="77777777" w:rsidTr="00606D5C">
        <w:trPr>
          <w:trHeight w:val="288"/>
        </w:trPr>
        <w:tc>
          <w:tcPr>
            <w:tcW w:w="1147" w:type="pct"/>
            <w:gridSpan w:val="2"/>
            <w:vMerge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4CE60E7" w14:textId="77777777" w:rsidR="00D92F4C" w:rsidRPr="00D81235" w:rsidRDefault="00D92F4C" w:rsidP="0060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C68646C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z1</w:t>
            </w:r>
          </w:p>
        </w:tc>
        <w:tc>
          <w:tcPr>
            <w:tcW w:w="3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E1494C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z2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C595B7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z3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30D74A9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z4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6412F71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z5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C5D6CC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z6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CE144B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z7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1ED6654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z8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7B5945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z9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1C5AC1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z10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8D24870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z11</w:t>
            </w:r>
          </w:p>
        </w:tc>
      </w:tr>
      <w:tr w:rsidR="00D92F4C" w:rsidRPr="00B7171C" w14:paraId="022FA40D" w14:textId="77777777" w:rsidTr="00606D5C">
        <w:trPr>
          <w:trHeight w:val="288"/>
        </w:trPr>
        <w:tc>
          <w:tcPr>
            <w:tcW w:w="6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2F8F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45F5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AD0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F9D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B92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D30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B20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5B0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2D5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C1A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8D3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7DD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EC3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2F63CFB6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2990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Analf</w:t>
            </w:r>
            <w:proofErr w:type="spellEnd"/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64E9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294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01C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F9B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C37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A29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3AD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4EF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C26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BCF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3D9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3B4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705794EF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4685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No_asiste</w:t>
            </w:r>
            <w:proofErr w:type="spellEnd"/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2825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E66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40B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F47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4B5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988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754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A61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B77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092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DEF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490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33716EAF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9267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Edu_incom</w:t>
            </w:r>
            <w:proofErr w:type="spellEnd"/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63BF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404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858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C26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3AF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D7E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2E9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BB0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F96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CA4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60B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DCB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50F723B3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F722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Salud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98BB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45C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0.083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C94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0.083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3E1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0.083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28D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3E3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8F1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C63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09C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741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14F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0.125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037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0.125</w:t>
            </w:r>
          </w:p>
        </w:tc>
      </w:tr>
      <w:tr w:rsidR="00D92F4C" w:rsidRPr="00B7171C" w14:paraId="2139A62C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6A76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Tierra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01F2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428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0.083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30C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0.083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3CE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0.083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AD7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24A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9DE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2C7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BBB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EC9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602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0.125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B4D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0.125</w:t>
            </w:r>
          </w:p>
        </w:tc>
      </w:tr>
      <w:tr w:rsidR="00D92F4C" w:rsidRPr="00B7171C" w14:paraId="23BA7352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9D35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Excusa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CF12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D70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150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22A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804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406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546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3C0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694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CF9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A50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E65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1B595C55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D0DA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Agua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20A6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57E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D2F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3C3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803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8CF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7DE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14E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C40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BEB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B7A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B80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79B29B4B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F6A7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Dren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5356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EEF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988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1C8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856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F35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6DE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34C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2FD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803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4C1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07B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72DD4658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85B4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Elec</w:t>
            </w:r>
            <w:proofErr w:type="spellEnd"/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352B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5FE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097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D6A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A12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4E6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751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DB3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76D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30F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D23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40A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0.100</w:t>
            </w:r>
          </w:p>
        </w:tc>
      </w:tr>
      <w:tr w:rsidR="00D92F4C" w:rsidRPr="00B7171C" w14:paraId="62C13D8F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8B97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Lava</w:t>
            </w:r>
          </w:p>
        </w:tc>
        <w:tc>
          <w:tcPr>
            <w:tcW w:w="53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EFCE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z10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846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6A1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D15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BA4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572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F63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6D3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5FE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EBB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163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E99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</w:tr>
      <w:tr w:rsidR="00D92F4C" w:rsidRPr="00B7171C" w14:paraId="6AC3CF2E" w14:textId="77777777" w:rsidTr="00606D5C">
        <w:trPr>
          <w:trHeight w:val="288"/>
        </w:trPr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387A5" w14:textId="77777777" w:rsidR="00D92F4C" w:rsidRPr="00B7171C" w:rsidRDefault="00D92F4C" w:rsidP="00606D5C">
            <w:pPr>
              <w:spacing w:after="6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gramStart"/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Refri</w:t>
            </w:r>
            <w:proofErr w:type="gramEnd"/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77F9C" w14:textId="77777777" w:rsidR="00D92F4C" w:rsidRPr="00B7171C" w:rsidRDefault="00D92F4C" w:rsidP="00606D5C">
            <w:pPr>
              <w:spacing w:after="6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z11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76622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5CD64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54129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0.067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1857B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A9361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4C5F4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B1A0D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33AAB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E72B7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0.050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3799F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0.200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DB560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X</w:t>
            </w:r>
          </w:p>
        </w:tc>
      </w:tr>
    </w:tbl>
    <w:p w14:paraId="74F01776" w14:textId="77777777" w:rsidR="00D92F4C" w:rsidRPr="00AA4273" w:rsidRDefault="00D92F4C" w:rsidP="00D92F4C">
      <w:pPr>
        <w:spacing w:before="120" w:after="0" w:line="240" w:lineRule="auto"/>
      </w:pPr>
      <w:r>
        <w:t xml:space="preserve">* La suma horizontal es igual a la unidad. </w:t>
      </w:r>
      <w:r w:rsidRPr="00AA4273">
        <w:t>Cada vez que se omite u</w:t>
      </w:r>
      <w:r>
        <w:t>n</w:t>
      </w:r>
      <w:r w:rsidRPr="00AA4273">
        <w:t>a variable, los pesos se ajustan considerando el número de indicadores y su</w:t>
      </w:r>
      <w:r>
        <w:t>s componentes.</w:t>
      </w:r>
    </w:p>
    <w:p w14:paraId="39C0FE75" w14:textId="77777777" w:rsidR="00D92F4C" w:rsidRDefault="00D92F4C" w:rsidP="00D92F4C"/>
    <w:p w14:paraId="3BEE9A42" w14:textId="0BA24C2B" w:rsidR="00D92F4C" w:rsidRDefault="00751194" w:rsidP="00D92F4C">
      <w:proofErr w:type="spellStart"/>
      <w:r w:rsidRPr="00D221F7">
        <w:rPr>
          <w:rFonts w:ascii="Times New Roman" w:hAnsi="Times New Roman" w:cs="Times New Roman"/>
          <w:sz w:val="20"/>
          <w:szCs w:val="20"/>
          <w:lang w:val="pt-BR"/>
        </w:rPr>
        <w:t>Cuadro</w:t>
      </w:r>
      <w:proofErr w:type="spellEnd"/>
      <w:r w:rsidRPr="00D221F7">
        <w:rPr>
          <w:rFonts w:ascii="Times New Roman" w:hAnsi="Times New Roman" w:cs="Times New Roman"/>
          <w:sz w:val="20"/>
          <w:szCs w:val="20"/>
          <w:lang w:val="pt-BR"/>
        </w:rPr>
        <w:t xml:space="preserve"> A.</w:t>
      </w:r>
      <w:r>
        <w:rPr>
          <w:rFonts w:ascii="Times New Roman" w:hAnsi="Times New Roman" w:cs="Times New Roman"/>
          <w:sz w:val="20"/>
          <w:szCs w:val="20"/>
          <w:lang w:val="pt-BR"/>
        </w:rPr>
        <w:t>4</w:t>
      </w:r>
      <w:r w:rsidR="00D92F4C" w:rsidRPr="009453D6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Ajuste en las ponderaciones obtenidas por el </w:t>
      </w:r>
      <w:r w:rsidR="00DB7EC0">
        <w:rPr>
          <w:rFonts w:eastAsia="Times New Roman" w:cstheme="minorHAnsi"/>
          <w:color w:val="000000"/>
          <w:sz w:val="20"/>
          <w:szCs w:val="20"/>
          <w:lang w:eastAsia="es-MX"/>
        </w:rPr>
        <w:t>Aná</w:t>
      </w:r>
      <w:r w:rsidR="009713E1">
        <w:rPr>
          <w:rFonts w:eastAsia="Times New Roman" w:cstheme="minorHAnsi"/>
          <w:color w:val="000000"/>
          <w:sz w:val="20"/>
          <w:szCs w:val="20"/>
          <w:lang w:eastAsia="es-MX"/>
        </w:rPr>
        <w:t>li</w:t>
      </w:r>
      <w:r w:rsidR="00DB7EC0">
        <w:rPr>
          <w:rFonts w:eastAsia="Times New Roman" w:cstheme="minorHAnsi"/>
          <w:color w:val="000000"/>
          <w:sz w:val="20"/>
          <w:szCs w:val="20"/>
          <w:lang w:eastAsia="es-MX"/>
        </w:rPr>
        <w:t>sis</w:t>
      </w:r>
      <w:r w:rsidR="00D92F4C" w:rsidRPr="009453D6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de Componentes Principales (</w:t>
      </w:r>
      <w:r w:rsidR="00DB7EC0">
        <w:rPr>
          <w:rFonts w:eastAsia="Times New Roman" w:cstheme="minorHAnsi"/>
          <w:color w:val="000000"/>
          <w:sz w:val="20"/>
          <w:szCs w:val="20"/>
          <w:lang w:eastAsia="es-MX"/>
        </w:rPr>
        <w:t>A</w:t>
      </w:r>
      <w:r w:rsidR="00D92F4C" w:rsidRPr="009453D6">
        <w:rPr>
          <w:rFonts w:eastAsia="Times New Roman" w:cstheme="minorHAnsi"/>
          <w:color w:val="000000"/>
          <w:sz w:val="20"/>
          <w:szCs w:val="20"/>
          <w:lang w:eastAsia="es-MX"/>
        </w:rPr>
        <w:t xml:space="preserve">CP) </w:t>
      </w:r>
      <w:r w:rsidR="00D92F4C" w:rsidRPr="009453D6">
        <w:rPr>
          <w:rFonts w:cstheme="minorHAnsi"/>
          <w:sz w:val="20"/>
          <w:szCs w:val="20"/>
        </w:rPr>
        <w:t>al omitir una variable del rezago social</w:t>
      </w:r>
      <w:r w:rsidR="00D92F4C" w:rsidRPr="009453D6">
        <w:rPr>
          <w:rFonts w:eastAsia="Times New Roman" w:cstheme="minorHAnsi"/>
          <w:color w:val="000000"/>
          <w:sz w:val="20"/>
          <w:szCs w:val="20"/>
          <w:lang w:eastAsia="es-MX"/>
        </w:rPr>
        <w:t>, 2020*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"/>
        <w:gridCol w:w="936"/>
        <w:gridCol w:w="617"/>
        <w:gridCol w:w="619"/>
        <w:gridCol w:w="617"/>
        <w:gridCol w:w="617"/>
        <w:gridCol w:w="617"/>
        <w:gridCol w:w="617"/>
        <w:gridCol w:w="617"/>
        <w:gridCol w:w="617"/>
        <w:gridCol w:w="642"/>
        <w:gridCol w:w="617"/>
        <w:gridCol w:w="617"/>
      </w:tblGrid>
      <w:tr w:rsidR="00D92F4C" w:rsidRPr="00B7171C" w14:paraId="2CC8FD2C" w14:textId="77777777" w:rsidTr="00606D5C">
        <w:trPr>
          <w:trHeight w:val="288"/>
        </w:trPr>
        <w:tc>
          <w:tcPr>
            <w:tcW w:w="1145" w:type="pct"/>
            <w:gridSpan w:val="2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4BA0A1F4" w14:textId="77777777" w:rsidR="00D92F4C" w:rsidRPr="00D81235" w:rsidRDefault="00D92F4C" w:rsidP="0060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Variable que se omite</w:t>
            </w:r>
          </w:p>
          <w:p w14:paraId="6C71EE85" w14:textId="77777777" w:rsidR="00D92F4C" w:rsidRPr="00D81235" w:rsidRDefault="00D92F4C" w:rsidP="0060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55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9D85F32" w14:textId="77777777" w:rsidR="00D92F4C" w:rsidRPr="00D81235" w:rsidRDefault="00D92F4C" w:rsidP="0060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Peso w para</w:t>
            </w:r>
          </w:p>
        </w:tc>
      </w:tr>
      <w:tr w:rsidR="00D92F4C" w:rsidRPr="00B7171C" w14:paraId="7C55AA1E" w14:textId="77777777" w:rsidTr="00606D5C">
        <w:trPr>
          <w:trHeight w:val="288"/>
        </w:trPr>
        <w:tc>
          <w:tcPr>
            <w:tcW w:w="1145" w:type="pct"/>
            <w:gridSpan w:val="2"/>
            <w:vMerge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5A54C10" w14:textId="77777777" w:rsidR="00D92F4C" w:rsidRPr="00D81235" w:rsidRDefault="00D92F4C" w:rsidP="0060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163DBCE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z1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EF42716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z2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78C21C7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z3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5F89E44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z4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DDC81C7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z5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F6B786C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z6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8F7ABDD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z7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08914F4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z8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5F59C0B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z9</w:t>
            </w:r>
          </w:p>
        </w:tc>
        <w:tc>
          <w:tcPr>
            <w:tcW w:w="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70562B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z10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A69958" w14:textId="77777777" w:rsidR="00D92F4C" w:rsidRPr="00D81235" w:rsidRDefault="00D92F4C" w:rsidP="0060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812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z11</w:t>
            </w:r>
          </w:p>
        </w:tc>
      </w:tr>
      <w:tr w:rsidR="00D92F4C" w:rsidRPr="00B7171C" w14:paraId="0B84023E" w14:textId="77777777" w:rsidTr="00606D5C">
        <w:trPr>
          <w:trHeight w:val="288"/>
        </w:trPr>
        <w:tc>
          <w:tcPr>
            <w:tcW w:w="61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C497D" w14:textId="77777777" w:rsidR="00D92F4C" w:rsidRPr="00B7171C" w:rsidRDefault="00D92F4C" w:rsidP="00606D5C">
            <w:pPr>
              <w:spacing w:before="120"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C45B5" w14:textId="77777777" w:rsidR="00D92F4C" w:rsidRPr="00B7171C" w:rsidRDefault="00D92F4C" w:rsidP="00606D5C">
            <w:pPr>
              <w:spacing w:before="120"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F1B0FFE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0.137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C413195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C17DE59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AB9BF2C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2E7AF5D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0.133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5D3F34FC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5CE09C35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FD59657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FF54F77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0F6431F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0.126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3279F3A0" w14:textId="77777777" w:rsidR="00D92F4C" w:rsidRPr="00B7171C" w:rsidRDefault="00D92F4C" w:rsidP="00606D5C">
            <w:pPr>
              <w:spacing w:before="120"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0.122</w:t>
            </w:r>
          </w:p>
        </w:tc>
      </w:tr>
      <w:tr w:rsidR="00D92F4C" w:rsidRPr="00B7171C" w14:paraId="5E09B1B9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6B214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Analf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A93E4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08578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12139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86108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35A76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63B40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FEE87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29926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E2131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044B5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0.148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CB934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0.154</w:t>
            </w:r>
          </w:p>
        </w:tc>
        <w:tc>
          <w:tcPr>
            <w:tcW w:w="35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9DE3E5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0.153</w:t>
            </w:r>
          </w:p>
        </w:tc>
      </w:tr>
      <w:tr w:rsidR="00D92F4C" w:rsidRPr="00B7171C" w14:paraId="1B82C343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3E032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No_asiste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CBDC7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39261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0.073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769C3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54BB3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0.068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9FB5E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0.064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1329B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349C3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5A979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75738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BDF25A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0.071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B3E59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7C743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0.072</w:t>
            </w:r>
          </w:p>
        </w:tc>
      </w:tr>
      <w:tr w:rsidR="00D92F4C" w:rsidRPr="00B7171C" w14:paraId="51D861D3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9A90D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Edu_incom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704AD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EB607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E0196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0.129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3C824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5DC3A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28389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10891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674D8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172E8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600D9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0.138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F7187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71DA8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0.143</w:t>
            </w:r>
          </w:p>
        </w:tc>
      </w:tr>
      <w:tr w:rsidR="00D92F4C" w:rsidRPr="00B7171C" w14:paraId="0556D886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C91F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Salud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9928F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C8722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0.081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D04C4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0A771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88660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BF1A3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0.083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5DC3F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33AAA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0.082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27A7C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0.083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5C83F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0.082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3E77B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826B2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0.075</w:t>
            </w:r>
          </w:p>
        </w:tc>
      </w:tr>
      <w:tr w:rsidR="00D92F4C" w:rsidRPr="00B7171C" w14:paraId="642FF28A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D3643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Tierra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7A146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52DAD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0.154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A3215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438E6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BBDAD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C8466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408E8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A930C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C12AA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8EBD0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0.142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F5DC3B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0EA07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0.150</w:t>
            </w:r>
          </w:p>
        </w:tc>
      </w:tr>
      <w:tr w:rsidR="00D92F4C" w:rsidRPr="00B7171C" w14:paraId="723CEE2B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88036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Excusa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B568F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94759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7083F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0.092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84623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0.100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B9BC7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0.092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80EAD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0.101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BE157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4979F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0.100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DA25B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0.096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E4F37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0.093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5CA884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0.099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B9C81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0.099</w:t>
            </w:r>
          </w:p>
        </w:tc>
      </w:tr>
      <w:tr w:rsidR="00D92F4C" w:rsidRPr="00B7171C" w14:paraId="5B5ABCD3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9D817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Agua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3C21A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AA077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ECED3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0.131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545AE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300B3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0.132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9FDE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FECCC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0.134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03C9B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5F156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C4DDA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0.135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8CD6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0.142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6BB710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0.142</w:t>
            </w:r>
          </w:p>
        </w:tc>
      </w:tr>
      <w:tr w:rsidR="00D92F4C" w:rsidRPr="00B7171C" w14:paraId="04F8BD65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AC697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Dren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163D4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0F6EB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0.139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1847B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4F9E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73B70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419CDF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2C179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91CA0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0.133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FF738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FF38B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0.125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2E987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0.136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9B257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0.135</w:t>
            </w:r>
          </w:p>
        </w:tc>
      </w:tr>
      <w:tr w:rsidR="00D92F4C" w:rsidRPr="00B7171C" w14:paraId="2B6F5B4B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66E88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Elec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B4301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z9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5650E8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0.121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6AC26E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0.107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B1A9E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0.118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CF3E95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0.110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A0C12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0.116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1EEC0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0.107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50BF59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0.115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C9A32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0.109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84151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AB12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0.117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DA36A7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0.116</w:t>
            </w:r>
          </w:p>
        </w:tc>
      </w:tr>
      <w:tr w:rsidR="00D92F4C" w:rsidRPr="00B7171C" w14:paraId="22AEC24B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A0E0FAF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Lava</w:t>
            </w:r>
          </w:p>
        </w:tc>
        <w:tc>
          <w:tcPr>
            <w:tcW w:w="53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87C8956" w14:textId="77777777" w:rsidR="00D92F4C" w:rsidRPr="00B7171C" w:rsidRDefault="00D92F4C" w:rsidP="00606D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z10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CAD7D2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0.146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6A679D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0.131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B9CE39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0.144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CD380A1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0.129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8FA6EA3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0.143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A734E5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0.133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49215E2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0.142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35E5F9C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0.141</w:t>
            </w:r>
          </w:p>
        </w:tc>
        <w:tc>
          <w:tcPr>
            <w:tcW w:w="363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686BBB6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0.137</w:t>
            </w:r>
          </w:p>
        </w:tc>
        <w:tc>
          <w:tcPr>
            <w:tcW w:w="34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9DC1F5D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CAC225A" w14:textId="77777777" w:rsidR="00D92F4C" w:rsidRPr="00B7171C" w:rsidRDefault="00D92F4C" w:rsidP="00606D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0.137</w:t>
            </w:r>
          </w:p>
        </w:tc>
      </w:tr>
      <w:tr w:rsidR="00D92F4C" w:rsidRPr="00B7171C" w14:paraId="31B5D4CF" w14:textId="77777777" w:rsidTr="00606D5C">
        <w:trPr>
          <w:trHeight w:val="288"/>
        </w:trPr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608ACB" w14:textId="77777777" w:rsidR="00D92F4C" w:rsidRPr="00B7171C" w:rsidRDefault="00D92F4C" w:rsidP="00606D5C">
            <w:pPr>
              <w:spacing w:after="6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gramStart"/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Refri</w:t>
            </w:r>
            <w:proofErr w:type="gramEnd"/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B95588" w14:textId="77777777" w:rsidR="00D92F4C" w:rsidRPr="00B7171C" w:rsidRDefault="00D92F4C" w:rsidP="00606D5C">
            <w:pPr>
              <w:spacing w:after="6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717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MX"/>
              </w:rPr>
              <w:t>sin z11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812F654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A80F000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F83F0AB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3B47A3B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DC2066B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0.142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77D20AC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0.129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65B2C3F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2BD247B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D2D7A58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0.133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4BB5EF5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0.134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336A071" w14:textId="77777777" w:rsidR="00D92F4C" w:rsidRPr="00B7171C" w:rsidRDefault="00D92F4C" w:rsidP="00606D5C">
            <w:pPr>
              <w:spacing w:after="6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hAnsi="Calibri" w:cs="Calibri"/>
              </w:rPr>
              <w:t>X</w:t>
            </w:r>
          </w:p>
        </w:tc>
      </w:tr>
    </w:tbl>
    <w:p w14:paraId="27B1E729" w14:textId="3C940DCD" w:rsidR="00D92F4C" w:rsidRDefault="00D92F4C" w:rsidP="00D92F4C">
      <w:pPr>
        <w:spacing w:before="120" w:after="0" w:line="240" w:lineRule="auto"/>
      </w:pPr>
      <w:r>
        <w:t>*La suma horizontal de los pesos w (C</w:t>
      </w:r>
      <w:r w:rsidRPr="002178B5">
        <w:t>oeficiente de puntuación de</w:t>
      </w:r>
      <w:r>
        <w:t>l</w:t>
      </w:r>
      <w:r w:rsidRPr="002178B5">
        <w:t xml:space="preserve"> componente</w:t>
      </w:r>
      <w:r>
        <w:t xml:space="preserve"> F1 sin rotar, en el </w:t>
      </w:r>
      <w:r w:rsidR="00DB7EC0">
        <w:t>A</w:t>
      </w:r>
      <w:r>
        <w:t xml:space="preserve">CP) es distinta a la unidad. Cada línea (renglón) de pesos implica una corrida del </w:t>
      </w:r>
      <w:r w:rsidR="00DB7EC0">
        <w:t>A</w:t>
      </w:r>
      <w:r>
        <w:t>CP sin la variable que se indica.</w:t>
      </w:r>
    </w:p>
    <w:p w14:paraId="371FFE3E" w14:textId="6169662A" w:rsidR="000255CA" w:rsidRDefault="000255CA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70711BDC" w14:textId="77777777" w:rsidR="000255CA" w:rsidRPr="000255CA" w:rsidRDefault="000255CA"/>
    <w:p w14:paraId="45161CA8" w14:textId="77777777" w:rsidR="000255CA" w:rsidRDefault="000255CA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2A2374E4" w14:textId="17A70BB1" w:rsidR="00F96E60" w:rsidRPr="00FF7152" w:rsidRDefault="00F96E60" w:rsidP="00F96E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7152">
        <w:rPr>
          <w:rFonts w:ascii="Times New Roman" w:hAnsi="Times New Roman" w:cs="Times New Roman"/>
          <w:sz w:val="20"/>
          <w:szCs w:val="20"/>
        </w:rPr>
        <w:lastRenderedPageBreak/>
        <w:t xml:space="preserve">Cuadro </w:t>
      </w:r>
      <w:r>
        <w:rPr>
          <w:rFonts w:ascii="Times New Roman" w:hAnsi="Times New Roman" w:cs="Times New Roman"/>
          <w:sz w:val="20"/>
          <w:szCs w:val="20"/>
        </w:rPr>
        <w:t>A.5</w:t>
      </w:r>
      <w:r w:rsidRPr="00FF7152">
        <w:rPr>
          <w:rFonts w:ascii="Times New Roman" w:hAnsi="Times New Roman" w:cs="Times New Roman"/>
          <w:sz w:val="20"/>
          <w:szCs w:val="20"/>
        </w:rPr>
        <w:t xml:space="preserve"> Amplitud de rango</w:t>
      </w:r>
      <w:r>
        <w:rPr>
          <w:rFonts w:ascii="Times New Roman" w:hAnsi="Times New Roman" w:cs="Times New Roman"/>
          <w:sz w:val="20"/>
          <w:szCs w:val="20"/>
        </w:rPr>
        <w:t>. Efecto de la igual ponderación en</w:t>
      </w:r>
      <w:r w:rsidRPr="00FF7152">
        <w:rPr>
          <w:rFonts w:ascii="Times New Roman" w:hAnsi="Times New Roman" w:cs="Times New Roman"/>
          <w:sz w:val="20"/>
          <w:szCs w:val="20"/>
        </w:rPr>
        <w:t xml:space="preserve"> las estandarizaciones </w:t>
      </w:r>
      <w:proofErr w:type="spellStart"/>
      <w:r w:rsidRPr="00FF7152">
        <w:rPr>
          <w:rFonts w:ascii="Times New Roman" w:hAnsi="Times New Roman" w:cs="Times New Roman"/>
          <w:sz w:val="20"/>
          <w:szCs w:val="20"/>
        </w:rPr>
        <w:t>z</w:t>
      </w:r>
      <w:r w:rsidRPr="00FF7152">
        <w:rPr>
          <w:rFonts w:ascii="Times New Roman" w:hAnsi="Times New Roman" w:cs="Times New Roman"/>
          <w:sz w:val="20"/>
          <w:szCs w:val="20"/>
          <w:vertAlign w:val="subscript"/>
        </w:rPr>
        <w:t>MP</w:t>
      </w:r>
      <w:proofErr w:type="spellEnd"/>
      <w:r w:rsidRPr="00FF7152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Pr="00FF7152">
        <w:rPr>
          <w:rFonts w:ascii="Times New Roman" w:hAnsi="Times New Roman" w:cs="Times New Roman"/>
          <w:sz w:val="20"/>
          <w:szCs w:val="20"/>
        </w:rPr>
        <w:t>z</w:t>
      </w:r>
      <w:r w:rsidRPr="00FF7152">
        <w:rPr>
          <w:rFonts w:ascii="Times New Roman" w:hAnsi="Times New Roman" w:cs="Times New Roman"/>
          <w:sz w:val="20"/>
          <w:szCs w:val="20"/>
          <w:vertAlign w:val="subscript"/>
        </w:rPr>
        <w:t>E</w:t>
      </w:r>
      <w:r>
        <w:rPr>
          <w:rFonts w:ascii="Times New Roman" w:hAnsi="Times New Roman" w:cs="Times New Roman"/>
          <w:sz w:val="20"/>
          <w:szCs w:val="20"/>
          <w:vertAlign w:val="subscript"/>
        </w:rPr>
        <w:t>B</w:t>
      </w:r>
      <w:proofErr w:type="spellEnd"/>
    </w:p>
    <w:p w14:paraId="2D482718" w14:textId="77777777" w:rsidR="00F96E60" w:rsidRPr="00CF58E2" w:rsidRDefault="00F96E60" w:rsidP="00F96E60">
      <w:pPr>
        <w:autoSpaceDE w:val="0"/>
        <w:autoSpaceDN w:val="0"/>
        <w:adjustRightInd w:val="0"/>
        <w:spacing w:after="0" w:line="240" w:lineRule="auto"/>
        <w:jc w:val="both"/>
        <w:rPr>
          <w:sz w:val="16"/>
          <w:szCs w:val="16"/>
        </w:rPr>
      </w:pPr>
    </w:p>
    <w:tbl>
      <w:tblPr>
        <w:tblW w:w="305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8"/>
        <w:gridCol w:w="1025"/>
        <w:gridCol w:w="721"/>
        <w:gridCol w:w="721"/>
        <w:gridCol w:w="899"/>
      </w:tblGrid>
      <w:tr w:rsidR="00F96E60" w:rsidRPr="00FF7152" w14:paraId="5C0A0AAE" w14:textId="77777777" w:rsidTr="002774DA">
        <w:trPr>
          <w:trHeight w:val="288"/>
        </w:trPr>
        <w:tc>
          <w:tcPr>
            <w:tcW w:w="18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109C82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114" w:type="pct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C510A6E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Amplitud de rango en estandarizaciones</w:t>
            </w:r>
          </w:p>
        </w:tc>
      </w:tr>
      <w:tr w:rsidR="00F96E60" w:rsidRPr="00FF7152" w14:paraId="659F190C" w14:textId="77777777" w:rsidTr="002774DA">
        <w:trPr>
          <w:trHeight w:val="288"/>
        </w:trPr>
        <w:tc>
          <w:tcPr>
            <w:tcW w:w="18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48A48F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6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DB247" w14:textId="77777777" w:rsidR="00F96E60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Sin ponderar</w:t>
            </w:r>
          </w:p>
        </w:tc>
        <w:tc>
          <w:tcPr>
            <w:tcW w:w="1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50D2DB5" w14:textId="77777777" w:rsidR="00F96E60" w:rsidRPr="00FF7152" w:rsidRDefault="00F96E60" w:rsidP="00830D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Ponderadas</w:t>
            </w:r>
          </w:p>
        </w:tc>
      </w:tr>
      <w:tr w:rsidR="00F96E60" w:rsidRPr="00FF7152" w14:paraId="56352277" w14:textId="77777777" w:rsidTr="002774DA">
        <w:trPr>
          <w:trHeight w:val="288"/>
        </w:trPr>
        <w:tc>
          <w:tcPr>
            <w:tcW w:w="18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90C637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10F231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</w:t>
            </w: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s-MX"/>
              </w:rPr>
              <w:t>MP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7FCD9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</w:t>
            </w: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s-MX"/>
              </w:rPr>
              <w:t>EB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BC968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</w:t>
            </w: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s-MX"/>
              </w:rPr>
              <w:t>MP</w:t>
            </w:r>
            <w:proofErr w:type="spellEnd"/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0A5393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</w:t>
            </w: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s-MX"/>
              </w:rPr>
              <w:t>EB</w:t>
            </w:r>
            <w:proofErr w:type="spellEnd"/>
          </w:p>
        </w:tc>
      </w:tr>
      <w:tr w:rsidR="00F96E60" w:rsidRPr="00FF7152" w14:paraId="6CAE2F44" w14:textId="77777777" w:rsidTr="00830D25">
        <w:trPr>
          <w:trHeight w:hRule="exact" w:val="289"/>
        </w:trPr>
        <w:tc>
          <w:tcPr>
            <w:tcW w:w="188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781701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Analf</w:t>
            </w:r>
            <w:proofErr w:type="spellEnd"/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7128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5CE5AC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 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E3BEAA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66F06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</w:tr>
      <w:tr w:rsidR="00F96E60" w:rsidRPr="00FF7152" w14:paraId="615C159C" w14:textId="77777777" w:rsidTr="00830D25">
        <w:trPr>
          <w:trHeight w:hRule="exact" w:val="289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827BB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No_asiste</w:t>
            </w:r>
            <w:proofErr w:type="spellEnd"/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1DA7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F37F16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5F4CA6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7E75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</w:tr>
      <w:tr w:rsidR="00F96E60" w:rsidRPr="00FF7152" w14:paraId="4E9BA601" w14:textId="77777777" w:rsidTr="00830D25">
        <w:trPr>
          <w:trHeight w:hRule="exact" w:val="289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5E9F9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Edu_incom</w:t>
            </w:r>
            <w:proofErr w:type="spellEnd"/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DC94D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8072A0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EBA5472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6579B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</w:tr>
      <w:tr w:rsidR="00F96E60" w:rsidRPr="00FF7152" w14:paraId="7630701C" w14:textId="77777777" w:rsidTr="00830D25">
        <w:trPr>
          <w:trHeight w:hRule="exact" w:val="289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C6641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Salud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A90C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2011E9C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FFF3B4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5209A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</w:tr>
      <w:tr w:rsidR="00F96E60" w:rsidRPr="00FF7152" w14:paraId="2859A273" w14:textId="77777777" w:rsidTr="00830D25">
        <w:trPr>
          <w:trHeight w:hRule="exact" w:val="289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9DCE8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Tierra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7824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289B7F9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639C75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F58A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</w:tr>
      <w:tr w:rsidR="00F96E60" w:rsidRPr="00FF7152" w14:paraId="68C7ED13" w14:textId="77777777" w:rsidTr="00830D25">
        <w:trPr>
          <w:trHeight w:hRule="exact" w:val="289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9DE29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Excusa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9035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584F568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C75A71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57BB6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  <w:tr w:rsidR="00F96E60" w:rsidRPr="00FF7152" w14:paraId="7E08B90F" w14:textId="77777777" w:rsidTr="00830D25">
        <w:trPr>
          <w:trHeight w:hRule="exact" w:val="289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EEAC3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Agua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11427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7CF09CA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B75A55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14173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  <w:tr w:rsidR="00F96E60" w:rsidRPr="00FF7152" w14:paraId="18DB66F6" w14:textId="77777777" w:rsidTr="00830D25">
        <w:trPr>
          <w:trHeight w:hRule="exact" w:val="289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05DF3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Dren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10387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3C11A20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2140D6D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D33B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  <w:tr w:rsidR="00F96E60" w:rsidRPr="00FF7152" w14:paraId="3138A582" w14:textId="77777777" w:rsidTr="00830D25">
        <w:trPr>
          <w:trHeight w:hRule="exact" w:val="289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9ADC1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Elec</w:t>
            </w:r>
            <w:proofErr w:type="spellEnd"/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B9C67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F8C0CB6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D06E2B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F4F79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  <w:tr w:rsidR="00F96E60" w:rsidRPr="00FF7152" w14:paraId="4A50C704" w14:textId="77777777" w:rsidTr="00830D25">
        <w:trPr>
          <w:trHeight w:hRule="exact" w:val="289"/>
        </w:trPr>
        <w:tc>
          <w:tcPr>
            <w:tcW w:w="1886" w:type="pct"/>
            <w:tcBorders>
              <w:top w:val="nil"/>
              <w:left w:val="nil"/>
              <w:right w:val="nil"/>
            </w:tcBorders>
            <w:vAlign w:val="center"/>
          </w:tcPr>
          <w:p w14:paraId="653229D1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Lava</w:t>
            </w:r>
          </w:p>
        </w:tc>
        <w:tc>
          <w:tcPr>
            <w:tcW w:w="948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1C9A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2C72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6C57D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32F78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</w:tr>
      <w:tr w:rsidR="00F96E60" w:rsidRPr="00FF7152" w14:paraId="72182632" w14:textId="77777777" w:rsidTr="00830D25">
        <w:trPr>
          <w:trHeight w:hRule="exact" w:val="289"/>
        </w:trPr>
        <w:tc>
          <w:tcPr>
            <w:tcW w:w="188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EFB5AE" w14:textId="77777777" w:rsidR="00F96E60" w:rsidRPr="00FF7152" w:rsidRDefault="00F96E60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gramStart"/>
            <w:r w:rsidRPr="00FF715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Refri</w:t>
            </w:r>
            <w:proofErr w:type="gramEnd"/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983CA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C357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83BE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E177F" w14:textId="77777777" w:rsidR="00F96E60" w:rsidRPr="00FF7152" w:rsidRDefault="00F96E60" w:rsidP="00830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F71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</w:tr>
    </w:tbl>
    <w:p w14:paraId="237E3BCF" w14:textId="77777777" w:rsidR="00F96E60" w:rsidRPr="009E4238" w:rsidRDefault="00F96E60" w:rsidP="00F96E60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E4238">
        <w:rPr>
          <w:rFonts w:ascii="Times New Roman" w:hAnsi="Times New Roman" w:cs="Times New Roman"/>
          <w:sz w:val="20"/>
          <w:szCs w:val="20"/>
        </w:rPr>
        <w:t>Fuente: Cálculos del autor en base a las ponderaciones en el Cuadro 1.</w:t>
      </w:r>
    </w:p>
    <w:p w14:paraId="43A92D4C" w14:textId="77777777" w:rsidR="00F96E60" w:rsidRDefault="00F96E60" w:rsidP="0031408A">
      <w:pPr>
        <w:tabs>
          <w:tab w:val="left" w:pos="2550"/>
          <w:tab w:val="left" w:pos="3790"/>
          <w:tab w:val="left" w:pos="5030"/>
        </w:tabs>
        <w:spacing w:after="120" w:line="240" w:lineRule="auto"/>
        <w:ind w:left="72"/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</w:pPr>
    </w:p>
    <w:p w14:paraId="48F242DD" w14:textId="656BF8DC" w:rsidR="0031408A" w:rsidRPr="004B20F7" w:rsidRDefault="0031408A" w:rsidP="0031408A">
      <w:pPr>
        <w:tabs>
          <w:tab w:val="left" w:pos="2550"/>
          <w:tab w:val="left" w:pos="3790"/>
          <w:tab w:val="left" w:pos="5030"/>
        </w:tabs>
        <w:spacing w:after="120" w:line="240" w:lineRule="auto"/>
        <w:ind w:left="72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4B20F7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Cuadro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</w:t>
      </w:r>
      <w:r w:rsidRPr="0031408A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A.</w:t>
      </w:r>
      <w:r w:rsidR="00F96E60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>6</w:t>
      </w:r>
      <w:r w:rsidRPr="004B20F7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 xml:space="preserve"> Correlación de rangos, excepto donde se indica.</w:t>
      </w:r>
      <w:r w:rsidRPr="004B20F7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ab/>
      </w:r>
      <w:r w:rsidRPr="004B20F7">
        <w:rPr>
          <w:rFonts w:ascii="Times New Roman" w:eastAsia="Times New Roman" w:hAnsi="Times New Roman" w:cs="Times New Roman"/>
          <w:color w:val="000000"/>
          <w:sz w:val="20"/>
          <w:szCs w:val="20"/>
          <w:lang w:eastAsia="es-MX"/>
        </w:rPr>
        <w:tab/>
      </w: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ab/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390"/>
        <w:gridCol w:w="1090"/>
        <w:gridCol w:w="1240"/>
      </w:tblGrid>
      <w:tr w:rsidR="0031408A" w:rsidRPr="00975E47" w14:paraId="2AED6DF8" w14:textId="77777777" w:rsidTr="002774DA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FBF786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537DFD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DP</w:t>
            </w: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s-MX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151020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MCAw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1884D2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MGw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AC6D65" w14:textId="7F2013E2" w:rsidR="0031408A" w:rsidRPr="00975E47" w:rsidRDefault="00DB7EC0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</w:t>
            </w:r>
            <w:r w:rsidR="0031408A"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CP</w:t>
            </w:r>
          </w:p>
        </w:tc>
      </w:tr>
      <w:tr w:rsidR="0031408A" w:rsidRPr="00975E47" w14:paraId="1EAD212E" w14:textId="77777777" w:rsidTr="002774DA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985C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DP</w:t>
            </w: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s-MX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1F663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5FC46" w14:textId="77777777" w:rsidR="0031408A" w:rsidRPr="00975E47" w:rsidRDefault="0031408A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BC7C5" w14:textId="77777777" w:rsidR="0031408A" w:rsidRPr="00975E47" w:rsidRDefault="0031408A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BAF33" w14:textId="77777777" w:rsidR="0031408A" w:rsidRPr="00975E47" w:rsidRDefault="0031408A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1408A" w:rsidRPr="00975E47" w14:paraId="28C67B18" w14:textId="77777777" w:rsidTr="002774DA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9988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MCAw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4DC9B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0.944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01D39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1.000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DD14C" w14:textId="77777777" w:rsidR="0031408A" w:rsidRPr="00975E47" w:rsidRDefault="0031408A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3364A" w14:textId="77777777" w:rsidR="0031408A" w:rsidRPr="00975E47" w:rsidRDefault="0031408A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1408A" w:rsidRPr="00975E47" w14:paraId="160D9FD9" w14:textId="77777777" w:rsidTr="002774DA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02C3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MGw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FD1C7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0.951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F7817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0.991 (</w:t>
            </w:r>
            <w:proofErr w:type="gramStart"/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0.997)</w:t>
            </w: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s-MX"/>
              </w:rPr>
              <w:t>a</w:t>
            </w:r>
            <w:proofErr w:type="gram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ED80F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378C9" w14:textId="77777777" w:rsidR="0031408A" w:rsidRPr="00975E47" w:rsidRDefault="0031408A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1408A" w:rsidRPr="00975E47" w14:paraId="135B0CC6" w14:textId="77777777" w:rsidTr="002774DA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9FFBB" w14:textId="196EC880" w:rsidR="0031408A" w:rsidRPr="00975E47" w:rsidRDefault="00DB7EC0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</w:t>
            </w:r>
            <w:r w:rsidR="0031408A"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946FBE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0.981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8F9874" w14:textId="77777777" w:rsidR="0031408A" w:rsidRPr="00975E47" w:rsidRDefault="0031408A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0.952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D8581B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0.952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B8E5F8" w14:textId="77777777" w:rsidR="0031408A" w:rsidRPr="00975E47" w:rsidRDefault="0031408A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975E4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1.000</w:t>
            </w:r>
          </w:p>
        </w:tc>
      </w:tr>
    </w:tbl>
    <w:p w14:paraId="082DE46C" w14:textId="122D2E93" w:rsidR="00830D25" w:rsidRPr="00830D25" w:rsidRDefault="0031408A" w:rsidP="006B456A">
      <w:pPr>
        <w:tabs>
          <w:tab w:val="left" w:pos="1310"/>
          <w:tab w:val="left" w:pos="2550"/>
          <w:tab w:val="left" w:pos="3790"/>
          <w:tab w:val="left" w:pos="5030"/>
          <w:tab w:val="left" w:pos="6270"/>
        </w:tabs>
        <w:spacing w:before="60"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Fuente: Cálculos del autor en base al Cuadro </w:t>
      </w:r>
      <w:r w:rsidR="006C4491">
        <w:rPr>
          <w:rFonts w:ascii="Times New Roman" w:eastAsia="Times New Roman" w:hAnsi="Times New Roman" w:cs="Times New Roman"/>
          <w:sz w:val="20"/>
          <w:szCs w:val="20"/>
          <w:lang w:eastAsia="es-MX"/>
        </w:rPr>
        <w:t>3 del texto</w:t>
      </w:r>
      <w:r w:rsidRPr="00A42A36">
        <w:rPr>
          <w:rFonts w:ascii="Times New Roman" w:eastAsia="Times New Roman" w:hAnsi="Times New Roman" w:cs="Times New Roman"/>
          <w:sz w:val="20"/>
          <w:szCs w:val="20"/>
          <w:lang w:eastAsia="es-MX"/>
        </w:rPr>
        <w:t>.</w:t>
      </w: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</w:t>
      </w:r>
      <w:r w:rsidRPr="004B20F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s-MX"/>
        </w:rPr>
        <w:t>a</w:t>
      </w: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Correlación de Pearson entre paréntesis. </w:t>
      </w: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ab/>
      </w: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ab/>
      </w: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ab/>
      </w:r>
      <w:r w:rsidRPr="004B20F7">
        <w:rPr>
          <w:rFonts w:ascii="Times New Roman" w:eastAsia="Times New Roman" w:hAnsi="Times New Roman" w:cs="Times New Roman"/>
          <w:sz w:val="20"/>
          <w:szCs w:val="20"/>
          <w:lang w:eastAsia="es-MX"/>
        </w:rPr>
        <w:tab/>
      </w:r>
    </w:p>
    <w:p w14:paraId="5F546FBB" w14:textId="5F53BEF3" w:rsidR="00300952" w:rsidRPr="004B20F7" w:rsidRDefault="00300952" w:rsidP="00300952">
      <w:pPr>
        <w:spacing w:line="240" w:lineRule="auto"/>
        <w:ind w:left="706" w:hanging="706"/>
        <w:rPr>
          <w:rFonts w:ascii="Times New Roman" w:hAnsi="Times New Roman" w:cs="Times New Roman"/>
          <w:sz w:val="20"/>
          <w:szCs w:val="20"/>
        </w:rPr>
      </w:pPr>
      <w:r w:rsidRPr="004B20F7">
        <w:rPr>
          <w:rFonts w:ascii="Times New Roman" w:hAnsi="Times New Roman" w:cs="Times New Roman"/>
          <w:sz w:val="20"/>
          <w:szCs w:val="20"/>
        </w:rPr>
        <w:t xml:space="preserve">Cuadro </w:t>
      </w:r>
      <w:r>
        <w:rPr>
          <w:rFonts w:ascii="Times New Roman" w:hAnsi="Times New Roman" w:cs="Times New Roman"/>
          <w:sz w:val="20"/>
          <w:szCs w:val="20"/>
        </w:rPr>
        <w:t>A.</w:t>
      </w:r>
      <w:r w:rsidR="00F96E60">
        <w:rPr>
          <w:rFonts w:ascii="Times New Roman" w:hAnsi="Times New Roman" w:cs="Times New Roman"/>
          <w:sz w:val="20"/>
          <w:szCs w:val="20"/>
        </w:rPr>
        <w:t>7</w:t>
      </w:r>
      <w:r w:rsidRPr="004B20F7">
        <w:rPr>
          <w:rFonts w:ascii="Times New Roman" w:hAnsi="Times New Roman" w:cs="Times New Roman"/>
          <w:sz w:val="20"/>
          <w:szCs w:val="20"/>
        </w:rPr>
        <w:t xml:space="preserve"> Estabilidad al omitir una variable en</w:t>
      </w:r>
      <w:r w:rsidRPr="004B20F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B20F7">
        <w:rPr>
          <w:rFonts w:ascii="Times New Roman" w:hAnsi="Times New Roman" w:cs="Times New Roman"/>
          <w:sz w:val="20"/>
          <w:szCs w:val="20"/>
        </w:rPr>
        <w:t>distintos procedimientos de agregación con distintos criterios de estandarización y sin ponderación.</w:t>
      </w:r>
      <w:r w:rsidRPr="004B20F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tbl>
      <w:tblPr>
        <w:tblpPr w:leftFromText="141" w:rightFromText="141" w:vertAnchor="text" w:tblpY="1"/>
        <w:tblOverlap w:val="never"/>
        <w:tblW w:w="6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809"/>
        <w:gridCol w:w="794"/>
        <w:gridCol w:w="826"/>
        <w:gridCol w:w="810"/>
        <w:gridCol w:w="816"/>
        <w:gridCol w:w="816"/>
      </w:tblGrid>
      <w:tr w:rsidR="00300952" w:rsidRPr="004B20F7" w14:paraId="78F3E0E8" w14:textId="77777777" w:rsidTr="002774DA">
        <w:trPr>
          <w:trHeight w:val="288"/>
        </w:trPr>
        <w:tc>
          <w:tcPr>
            <w:tcW w:w="1346" w:type="dxa"/>
            <w:vMerge w:val="restart"/>
            <w:tcBorders>
              <w:left w:val="nil"/>
            </w:tcBorders>
            <w:shd w:val="clear" w:color="auto" w:fill="auto"/>
            <w:noWrap/>
            <w:vAlign w:val="bottom"/>
          </w:tcPr>
          <w:p w14:paraId="454F4009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Variable que se omite</w:t>
            </w:r>
          </w:p>
        </w:tc>
        <w:tc>
          <w:tcPr>
            <w:tcW w:w="809" w:type="dxa"/>
          </w:tcPr>
          <w:p w14:paraId="0C5870B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MCA</w:t>
            </w:r>
          </w:p>
        </w:tc>
        <w:tc>
          <w:tcPr>
            <w:tcW w:w="794" w:type="dxa"/>
          </w:tcPr>
          <w:p w14:paraId="37E8CEFC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MG</w:t>
            </w:r>
          </w:p>
        </w:tc>
        <w:tc>
          <w:tcPr>
            <w:tcW w:w="826" w:type="dxa"/>
          </w:tcPr>
          <w:p w14:paraId="79595D5B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MCA</w:t>
            </w:r>
          </w:p>
        </w:tc>
        <w:tc>
          <w:tcPr>
            <w:tcW w:w="810" w:type="dxa"/>
          </w:tcPr>
          <w:p w14:paraId="745F54A8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MG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14:paraId="083FA0C1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MCA</w:t>
            </w:r>
          </w:p>
        </w:tc>
        <w:tc>
          <w:tcPr>
            <w:tcW w:w="816" w:type="dxa"/>
            <w:tcBorders>
              <w:bottom w:val="single" w:sz="4" w:space="0" w:color="auto"/>
              <w:right w:val="nil"/>
            </w:tcBorders>
          </w:tcPr>
          <w:p w14:paraId="0C06B900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MG</w:t>
            </w:r>
          </w:p>
        </w:tc>
      </w:tr>
      <w:tr w:rsidR="00300952" w:rsidRPr="004B20F7" w14:paraId="65C3B09A" w14:textId="77777777" w:rsidTr="002774DA">
        <w:trPr>
          <w:trHeight w:val="288"/>
        </w:trPr>
        <w:tc>
          <w:tcPr>
            <w:tcW w:w="1346" w:type="dxa"/>
            <w:vMerge/>
            <w:tcBorders>
              <w:left w:val="nil"/>
            </w:tcBorders>
            <w:shd w:val="clear" w:color="auto" w:fill="auto"/>
            <w:noWrap/>
            <w:vAlign w:val="bottom"/>
          </w:tcPr>
          <w:p w14:paraId="3F080F0E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603" w:type="dxa"/>
            <w:gridSpan w:val="2"/>
            <w:vAlign w:val="center"/>
          </w:tcPr>
          <w:p w14:paraId="33365FC8" w14:textId="77777777" w:rsidR="00300952" w:rsidRPr="004B20F7" w:rsidRDefault="00300952" w:rsidP="002774D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</w:t>
            </w: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s-MX"/>
              </w:rPr>
              <w:t>EB</w:t>
            </w:r>
            <w:proofErr w:type="spellEnd"/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s-MX"/>
              </w:rPr>
              <w:t xml:space="preserve"> </w:t>
            </w: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sin ponderar</w:t>
            </w:r>
          </w:p>
        </w:tc>
        <w:tc>
          <w:tcPr>
            <w:tcW w:w="1636" w:type="dxa"/>
            <w:gridSpan w:val="2"/>
            <w:vAlign w:val="center"/>
          </w:tcPr>
          <w:p w14:paraId="48055160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</w:t>
            </w: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s-MX"/>
              </w:rPr>
              <w:t>MP</w:t>
            </w:r>
            <w:proofErr w:type="spellEnd"/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sin ponderar</w:t>
            </w:r>
          </w:p>
        </w:tc>
        <w:tc>
          <w:tcPr>
            <w:tcW w:w="1632" w:type="dxa"/>
            <w:gridSpan w:val="2"/>
            <w:tcBorders>
              <w:right w:val="nil"/>
            </w:tcBorders>
            <w:vAlign w:val="center"/>
          </w:tcPr>
          <w:p w14:paraId="0F0FA1ED" w14:textId="77777777" w:rsidR="00300952" w:rsidRPr="004B20F7" w:rsidRDefault="00300952" w:rsidP="0027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 sin ponderar</w:t>
            </w:r>
          </w:p>
        </w:tc>
      </w:tr>
      <w:tr w:rsidR="00300952" w:rsidRPr="004B20F7" w14:paraId="1DFBA0F6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F5AE3EE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Analf</w:t>
            </w:r>
            <w:proofErr w:type="spellEnd"/>
          </w:p>
        </w:tc>
        <w:tc>
          <w:tcPr>
            <w:tcW w:w="809" w:type="dxa"/>
            <w:vAlign w:val="center"/>
          </w:tcPr>
          <w:p w14:paraId="7CE6EF15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794" w:type="dxa"/>
            <w:vAlign w:val="center"/>
          </w:tcPr>
          <w:p w14:paraId="426EFFBA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826" w:type="dxa"/>
            <w:vAlign w:val="center"/>
          </w:tcPr>
          <w:p w14:paraId="3755493B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10" w:type="dxa"/>
            <w:vAlign w:val="center"/>
          </w:tcPr>
          <w:p w14:paraId="5DE71AEC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816" w:type="dxa"/>
            <w:vAlign w:val="bottom"/>
          </w:tcPr>
          <w:p w14:paraId="0600BC4F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6544DDB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</w:tr>
      <w:tr w:rsidR="00300952" w:rsidRPr="004B20F7" w14:paraId="004C4CAB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95AB629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No_asiste</w:t>
            </w:r>
            <w:proofErr w:type="spellEnd"/>
          </w:p>
        </w:tc>
        <w:tc>
          <w:tcPr>
            <w:tcW w:w="809" w:type="dxa"/>
            <w:vAlign w:val="center"/>
          </w:tcPr>
          <w:p w14:paraId="080B36F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794" w:type="dxa"/>
            <w:vAlign w:val="center"/>
          </w:tcPr>
          <w:p w14:paraId="31483CB5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826" w:type="dxa"/>
            <w:vAlign w:val="center"/>
          </w:tcPr>
          <w:p w14:paraId="3B4DAE3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810" w:type="dxa"/>
            <w:vAlign w:val="center"/>
          </w:tcPr>
          <w:p w14:paraId="2E21523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816" w:type="dxa"/>
            <w:vAlign w:val="bottom"/>
          </w:tcPr>
          <w:p w14:paraId="4F5CDB5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3857184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</w:tr>
      <w:tr w:rsidR="00300952" w:rsidRPr="004B20F7" w14:paraId="4BB3CA12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A25F7EB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Edu_incom</w:t>
            </w:r>
            <w:proofErr w:type="spellEnd"/>
          </w:p>
        </w:tc>
        <w:tc>
          <w:tcPr>
            <w:tcW w:w="809" w:type="dxa"/>
            <w:vAlign w:val="center"/>
          </w:tcPr>
          <w:p w14:paraId="6DA4A3E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794" w:type="dxa"/>
            <w:vAlign w:val="center"/>
          </w:tcPr>
          <w:p w14:paraId="6030993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826" w:type="dxa"/>
            <w:vAlign w:val="center"/>
          </w:tcPr>
          <w:p w14:paraId="4373C36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810" w:type="dxa"/>
            <w:vAlign w:val="center"/>
          </w:tcPr>
          <w:p w14:paraId="4B1C2521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816" w:type="dxa"/>
            <w:vAlign w:val="bottom"/>
          </w:tcPr>
          <w:p w14:paraId="11C92D3F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6DD97D9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</w:tr>
      <w:tr w:rsidR="00300952" w:rsidRPr="004B20F7" w14:paraId="36683F54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B5BE1A4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Salud</w:t>
            </w:r>
          </w:p>
        </w:tc>
        <w:tc>
          <w:tcPr>
            <w:tcW w:w="809" w:type="dxa"/>
            <w:vAlign w:val="center"/>
          </w:tcPr>
          <w:p w14:paraId="1EEC26E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794" w:type="dxa"/>
            <w:vAlign w:val="center"/>
          </w:tcPr>
          <w:p w14:paraId="649D029F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826" w:type="dxa"/>
            <w:vAlign w:val="center"/>
          </w:tcPr>
          <w:p w14:paraId="767A6905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810" w:type="dxa"/>
            <w:vAlign w:val="center"/>
          </w:tcPr>
          <w:p w14:paraId="511BEE29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816" w:type="dxa"/>
            <w:vAlign w:val="bottom"/>
          </w:tcPr>
          <w:p w14:paraId="378C72C9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816" w:type="dxa"/>
            <w:tcBorders>
              <w:bottom w:val="single" w:sz="4" w:space="0" w:color="auto"/>
              <w:right w:val="nil"/>
            </w:tcBorders>
            <w:vAlign w:val="bottom"/>
          </w:tcPr>
          <w:p w14:paraId="221C6555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</w:tr>
      <w:tr w:rsidR="00300952" w:rsidRPr="004B20F7" w14:paraId="307695CA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8523E00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Tierra</w:t>
            </w:r>
          </w:p>
        </w:tc>
        <w:tc>
          <w:tcPr>
            <w:tcW w:w="809" w:type="dxa"/>
            <w:vAlign w:val="center"/>
          </w:tcPr>
          <w:p w14:paraId="6621609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794" w:type="dxa"/>
            <w:vAlign w:val="center"/>
          </w:tcPr>
          <w:p w14:paraId="29834B7C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826" w:type="dxa"/>
            <w:vAlign w:val="center"/>
          </w:tcPr>
          <w:p w14:paraId="2CF3AA9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10" w:type="dxa"/>
            <w:vAlign w:val="center"/>
          </w:tcPr>
          <w:p w14:paraId="1AE434D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816" w:type="dxa"/>
            <w:vAlign w:val="bottom"/>
          </w:tcPr>
          <w:p w14:paraId="3FCB77EA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7BC4301C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</w:tr>
      <w:tr w:rsidR="00300952" w:rsidRPr="004B20F7" w14:paraId="6320C1AF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05D2459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Excusa</w:t>
            </w:r>
          </w:p>
        </w:tc>
        <w:tc>
          <w:tcPr>
            <w:tcW w:w="809" w:type="dxa"/>
            <w:vAlign w:val="center"/>
          </w:tcPr>
          <w:p w14:paraId="20484C7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794" w:type="dxa"/>
            <w:vAlign w:val="center"/>
          </w:tcPr>
          <w:p w14:paraId="10AB2F4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26" w:type="dxa"/>
            <w:vAlign w:val="center"/>
          </w:tcPr>
          <w:p w14:paraId="1242794A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810" w:type="dxa"/>
            <w:vAlign w:val="center"/>
          </w:tcPr>
          <w:p w14:paraId="1B33B6F8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816" w:type="dxa"/>
            <w:vAlign w:val="bottom"/>
          </w:tcPr>
          <w:p w14:paraId="29FF0C9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3892645B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</w:tr>
      <w:tr w:rsidR="00300952" w:rsidRPr="004B20F7" w14:paraId="2F0881EE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AB3537A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Agua</w:t>
            </w:r>
          </w:p>
        </w:tc>
        <w:tc>
          <w:tcPr>
            <w:tcW w:w="809" w:type="dxa"/>
            <w:vAlign w:val="center"/>
          </w:tcPr>
          <w:p w14:paraId="4C9667A8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794" w:type="dxa"/>
            <w:vAlign w:val="center"/>
          </w:tcPr>
          <w:p w14:paraId="41136715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826" w:type="dxa"/>
            <w:vAlign w:val="center"/>
          </w:tcPr>
          <w:p w14:paraId="20665C4F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810" w:type="dxa"/>
            <w:vAlign w:val="center"/>
          </w:tcPr>
          <w:p w14:paraId="11F007B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816" w:type="dxa"/>
            <w:vAlign w:val="bottom"/>
          </w:tcPr>
          <w:p w14:paraId="40648FC2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6CEBD99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</w:tr>
      <w:tr w:rsidR="00300952" w:rsidRPr="004B20F7" w14:paraId="48399F30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46D40EE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Dren</w:t>
            </w:r>
          </w:p>
        </w:tc>
        <w:tc>
          <w:tcPr>
            <w:tcW w:w="809" w:type="dxa"/>
            <w:vAlign w:val="center"/>
          </w:tcPr>
          <w:p w14:paraId="1E60D08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794" w:type="dxa"/>
            <w:vAlign w:val="center"/>
          </w:tcPr>
          <w:p w14:paraId="032C1AB8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826" w:type="dxa"/>
            <w:vAlign w:val="center"/>
          </w:tcPr>
          <w:p w14:paraId="4E09B240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810" w:type="dxa"/>
            <w:vAlign w:val="center"/>
          </w:tcPr>
          <w:p w14:paraId="65081DF0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816" w:type="dxa"/>
            <w:vAlign w:val="bottom"/>
          </w:tcPr>
          <w:p w14:paraId="0371651F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3040FD13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</w:tr>
      <w:tr w:rsidR="00300952" w:rsidRPr="004B20F7" w14:paraId="7D6D51C3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59CD3BF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Elec</w:t>
            </w:r>
            <w:proofErr w:type="spellEnd"/>
          </w:p>
        </w:tc>
        <w:tc>
          <w:tcPr>
            <w:tcW w:w="809" w:type="dxa"/>
            <w:vAlign w:val="center"/>
          </w:tcPr>
          <w:p w14:paraId="4C74220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794" w:type="dxa"/>
            <w:vAlign w:val="center"/>
          </w:tcPr>
          <w:p w14:paraId="1E4A1FA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826" w:type="dxa"/>
            <w:vAlign w:val="center"/>
          </w:tcPr>
          <w:p w14:paraId="1CAC99CB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810" w:type="dxa"/>
            <w:vAlign w:val="center"/>
          </w:tcPr>
          <w:p w14:paraId="2494B19A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816" w:type="dxa"/>
            <w:vAlign w:val="bottom"/>
          </w:tcPr>
          <w:p w14:paraId="776E24E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578AA87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</w:t>
            </w:r>
          </w:p>
        </w:tc>
      </w:tr>
      <w:tr w:rsidR="00300952" w:rsidRPr="004B20F7" w14:paraId="014FF865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5E6AE0F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Lava</w:t>
            </w:r>
          </w:p>
        </w:tc>
        <w:tc>
          <w:tcPr>
            <w:tcW w:w="809" w:type="dxa"/>
            <w:vAlign w:val="center"/>
          </w:tcPr>
          <w:p w14:paraId="5DB057FA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794" w:type="dxa"/>
            <w:vAlign w:val="center"/>
          </w:tcPr>
          <w:p w14:paraId="512C0C8D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826" w:type="dxa"/>
            <w:vAlign w:val="center"/>
          </w:tcPr>
          <w:p w14:paraId="21EA6B4B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810" w:type="dxa"/>
            <w:vAlign w:val="center"/>
          </w:tcPr>
          <w:p w14:paraId="3922EF91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816" w:type="dxa"/>
            <w:vAlign w:val="bottom"/>
          </w:tcPr>
          <w:p w14:paraId="0C4D66EB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107205AA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</w:tr>
      <w:tr w:rsidR="00300952" w:rsidRPr="004B20F7" w14:paraId="5054C66D" w14:textId="77777777" w:rsidTr="00F96E60">
        <w:trPr>
          <w:trHeight w:val="20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3F8DF8E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gramStart"/>
            <w:r w:rsidRPr="004B20F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Refri</w:t>
            </w:r>
            <w:proofErr w:type="gramEnd"/>
          </w:p>
        </w:tc>
        <w:tc>
          <w:tcPr>
            <w:tcW w:w="809" w:type="dxa"/>
            <w:vAlign w:val="center"/>
          </w:tcPr>
          <w:p w14:paraId="2DA5328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794" w:type="dxa"/>
            <w:vAlign w:val="center"/>
          </w:tcPr>
          <w:p w14:paraId="358FAE92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826" w:type="dxa"/>
            <w:vAlign w:val="center"/>
          </w:tcPr>
          <w:p w14:paraId="6428EEDA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810" w:type="dxa"/>
            <w:vAlign w:val="center"/>
          </w:tcPr>
          <w:p w14:paraId="11601CE8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816" w:type="dxa"/>
            <w:vAlign w:val="bottom"/>
          </w:tcPr>
          <w:p w14:paraId="2F419F7D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0390428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300952" w:rsidRPr="004B20F7" w14:paraId="3BC1CA0F" w14:textId="77777777" w:rsidTr="00830D25">
        <w:trPr>
          <w:trHeight w:val="159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F4D22D4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9" w:type="dxa"/>
            <w:vAlign w:val="center"/>
          </w:tcPr>
          <w:p w14:paraId="2D3E1A0D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94" w:type="dxa"/>
            <w:vAlign w:val="center"/>
          </w:tcPr>
          <w:p w14:paraId="427A21F0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6" w:type="dxa"/>
            <w:vAlign w:val="center"/>
          </w:tcPr>
          <w:p w14:paraId="6274DD63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10" w:type="dxa"/>
            <w:vAlign w:val="center"/>
          </w:tcPr>
          <w:p w14:paraId="385DF9B4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16" w:type="dxa"/>
            <w:vAlign w:val="bottom"/>
          </w:tcPr>
          <w:p w14:paraId="084146F6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4B4BF34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0952" w:rsidRPr="004B20F7" w14:paraId="2C9902EF" w14:textId="77777777" w:rsidTr="002774DA">
        <w:trPr>
          <w:trHeight w:val="288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471694F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Media</w:t>
            </w:r>
          </w:p>
        </w:tc>
        <w:tc>
          <w:tcPr>
            <w:tcW w:w="809" w:type="dxa"/>
            <w:vAlign w:val="center"/>
          </w:tcPr>
          <w:p w14:paraId="5DE1B69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794" w:type="dxa"/>
            <w:vAlign w:val="center"/>
          </w:tcPr>
          <w:p w14:paraId="3726B638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826" w:type="dxa"/>
            <w:vAlign w:val="center"/>
          </w:tcPr>
          <w:p w14:paraId="63294361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810" w:type="dxa"/>
            <w:vAlign w:val="center"/>
          </w:tcPr>
          <w:p w14:paraId="410AD38E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816" w:type="dxa"/>
            <w:vAlign w:val="bottom"/>
          </w:tcPr>
          <w:p w14:paraId="5762B6F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816" w:type="dxa"/>
            <w:tcBorders>
              <w:right w:val="nil"/>
            </w:tcBorders>
            <w:vAlign w:val="bottom"/>
          </w:tcPr>
          <w:p w14:paraId="01120D68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</w:tr>
      <w:tr w:rsidR="00300952" w:rsidRPr="004B20F7" w14:paraId="41AE03B8" w14:textId="77777777" w:rsidTr="00830D25">
        <w:trPr>
          <w:trHeight w:val="288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5124E7D" w14:textId="77777777" w:rsidR="00300952" w:rsidRPr="004B20F7" w:rsidRDefault="00300952" w:rsidP="002774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2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DS</w:t>
            </w:r>
          </w:p>
        </w:tc>
        <w:tc>
          <w:tcPr>
            <w:tcW w:w="809" w:type="dxa"/>
            <w:vAlign w:val="center"/>
          </w:tcPr>
          <w:p w14:paraId="2A59D137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94" w:type="dxa"/>
            <w:vAlign w:val="center"/>
          </w:tcPr>
          <w:p w14:paraId="52BBE4DD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826" w:type="dxa"/>
            <w:vAlign w:val="center"/>
          </w:tcPr>
          <w:p w14:paraId="0D47C51F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810" w:type="dxa"/>
            <w:vAlign w:val="center"/>
          </w:tcPr>
          <w:p w14:paraId="1561F55B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816" w:type="dxa"/>
            <w:vAlign w:val="center"/>
          </w:tcPr>
          <w:p w14:paraId="6A0E5549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816" w:type="dxa"/>
            <w:tcBorders>
              <w:right w:val="nil"/>
            </w:tcBorders>
            <w:vAlign w:val="center"/>
          </w:tcPr>
          <w:p w14:paraId="42EAB852" w14:textId="77777777" w:rsidR="00300952" w:rsidRPr="004B20F7" w:rsidRDefault="00300952" w:rsidP="002774D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0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830D25" w:rsidRPr="00830D25" w14:paraId="28B00F72" w14:textId="77777777" w:rsidTr="00830D25">
        <w:trPr>
          <w:trHeight w:val="288"/>
        </w:trPr>
        <w:tc>
          <w:tcPr>
            <w:tcW w:w="1346" w:type="dxa"/>
            <w:tcBorders>
              <w:left w:val="nil"/>
            </w:tcBorders>
            <w:shd w:val="clear" w:color="auto" w:fill="auto"/>
            <w:noWrap/>
            <w:vAlign w:val="center"/>
          </w:tcPr>
          <w:p w14:paraId="3D619D79" w14:textId="57EB5673" w:rsidR="00830D25" w:rsidRPr="00830D25" w:rsidRDefault="00830D25" w:rsidP="00830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30D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CV</w:t>
            </w:r>
          </w:p>
        </w:tc>
        <w:tc>
          <w:tcPr>
            <w:tcW w:w="809" w:type="dxa"/>
            <w:vAlign w:val="center"/>
          </w:tcPr>
          <w:p w14:paraId="64E30458" w14:textId="13D37A58" w:rsidR="00830D25" w:rsidRPr="00830D25" w:rsidRDefault="00830D25" w:rsidP="00830D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30D25">
              <w:rPr>
                <w:rFonts w:ascii="Times New Roman" w:hAnsi="Times New Roman" w:cs="Times New Roman"/>
                <w:sz w:val="20"/>
                <w:szCs w:val="20"/>
              </w:rPr>
              <w:t>0.368</w:t>
            </w:r>
          </w:p>
        </w:tc>
        <w:tc>
          <w:tcPr>
            <w:tcW w:w="794" w:type="dxa"/>
            <w:vAlign w:val="center"/>
          </w:tcPr>
          <w:p w14:paraId="742A988E" w14:textId="33094614" w:rsidR="00830D25" w:rsidRPr="00830D25" w:rsidRDefault="00830D25" w:rsidP="00830D2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30D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0.279</w:t>
            </w:r>
          </w:p>
        </w:tc>
        <w:tc>
          <w:tcPr>
            <w:tcW w:w="826" w:type="dxa"/>
            <w:vAlign w:val="center"/>
          </w:tcPr>
          <w:p w14:paraId="212B71B4" w14:textId="05D24B61" w:rsidR="00830D25" w:rsidRPr="00830D25" w:rsidRDefault="00830D25" w:rsidP="00830D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30D25">
              <w:rPr>
                <w:rFonts w:ascii="Times New Roman" w:hAnsi="Times New Roman" w:cs="Times New Roman"/>
                <w:sz w:val="20"/>
                <w:szCs w:val="20"/>
              </w:rPr>
              <w:t>0.515</w:t>
            </w:r>
          </w:p>
        </w:tc>
        <w:tc>
          <w:tcPr>
            <w:tcW w:w="810" w:type="dxa"/>
            <w:vAlign w:val="center"/>
          </w:tcPr>
          <w:p w14:paraId="1AB5D272" w14:textId="6FA2811B" w:rsidR="00830D25" w:rsidRPr="00830D25" w:rsidRDefault="00830D25" w:rsidP="00830D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30D25">
              <w:rPr>
                <w:rFonts w:ascii="Times New Roman" w:hAnsi="Times New Roman" w:cs="Times New Roman"/>
                <w:sz w:val="20"/>
                <w:szCs w:val="20"/>
              </w:rPr>
              <w:t>0.438</w:t>
            </w:r>
          </w:p>
        </w:tc>
        <w:tc>
          <w:tcPr>
            <w:tcW w:w="816" w:type="dxa"/>
            <w:vAlign w:val="center"/>
          </w:tcPr>
          <w:p w14:paraId="4C5720E7" w14:textId="483FE3D7" w:rsidR="00830D25" w:rsidRPr="00830D25" w:rsidRDefault="00830D25" w:rsidP="00830D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30D25">
              <w:rPr>
                <w:rFonts w:ascii="Times New Roman" w:hAnsi="Times New Roman" w:cs="Times New Roman"/>
                <w:sz w:val="20"/>
                <w:szCs w:val="20"/>
              </w:rPr>
              <w:t>0.479</w:t>
            </w:r>
          </w:p>
        </w:tc>
        <w:tc>
          <w:tcPr>
            <w:tcW w:w="816" w:type="dxa"/>
            <w:tcBorders>
              <w:right w:val="nil"/>
            </w:tcBorders>
            <w:vAlign w:val="center"/>
          </w:tcPr>
          <w:p w14:paraId="45960E51" w14:textId="561492D6" w:rsidR="00830D25" w:rsidRPr="00830D25" w:rsidRDefault="00830D25" w:rsidP="00830D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30D25">
              <w:rPr>
                <w:rFonts w:ascii="Times New Roman" w:hAnsi="Times New Roman" w:cs="Times New Roman"/>
                <w:sz w:val="20"/>
                <w:szCs w:val="20"/>
              </w:rPr>
              <w:t>0.427</w:t>
            </w:r>
          </w:p>
        </w:tc>
      </w:tr>
    </w:tbl>
    <w:p w14:paraId="4BD19331" w14:textId="072C5448" w:rsidR="00300952" w:rsidRPr="004B20F7" w:rsidRDefault="00300952" w:rsidP="00300952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4B20F7">
        <w:rPr>
          <w:rFonts w:ascii="Times New Roman" w:hAnsi="Times New Roman" w:cs="Times New Roman"/>
          <w:sz w:val="20"/>
          <w:szCs w:val="20"/>
        </w:rPr>
        <w:br w:type="textWrapping" w:clear="all"/>
        <w:t>Fuente. Cálculos del autor.</w:t>
      </w:r>
      <w:r w:rsidR="009713E1">
        <w:rPr>
          <w:rFonts w:ascii="Times New Roman" w:hAnsi="Times New Roman" w:cs="Times New Roman"/>
          <w:sz w:val="20"/>
          <w:szCs w:val="20"/>
        </w:rPr>
        <w:t xml:space="preserve"> Menor CV implica mayor estabilidad.</w:t>
      </w:r>
    </w:p>
    <w:p w14:paraId="2EC591C4" w14:textId="6E21A995" w:rsidR="00637641" w:rsidRPr="001954C5" w:rsidRDefault="00637641">
      <w:pPr>
        <w:rPr>
          <w:rFonts w:cstheme="minorHAnsi"/>
          <w:b/>
          <w:bCs/>
          <w:sz w:val="24"/>
          <w:szCs w:val="24"/>
        </w:rPr>
      </w:pPr>
      <w:r w:rsidRPr="001954C5">
        <w:rPr>
          <w:rFonts w:cstheme="minorHAnsi"/>
          <w:b/>
          <w:bCs/>
          <w:sz w:val="24"/>
          <w:szCs w:val="24"/>
        </w:rPr>
        <w:lastRenderedPageBreak/>
        <w:t>Referencias en el Anexo</w:t>
      </w:r>
    </w:p>
    <w:p w14:paraId="006A5314" w14:textId="3590299D" w:rsidR="001954C5" w:rsidRPr="001954C5" w:rsidRDefault="001954C5" w:rsidP="001954C5">
      <w:pPr>
        <w:spacing w:after="0" w:line="240" w:lineRule="auto"/>
        <w:ind w:left="706" w:hanging="706"/>
        <w:rPr>
          <w:rFonts w:cstheme="minorHAnsi"/>
          <w:color w:val="333333"/>
          <w:sz w:val="24"/>
          <w:szCs w:val="24"/>
          <w:shd w:val="clear" w:color="auto" w:fill="F7F7ED"/>
          <w:lang w:val="en-US"/>
        </w:rPr>
      </w:pPr>
      <w:proofErr w:type="spellStart"/>
      <w:r w:rsidRPr="009713E1">
        <w:rPr>
          <w:rFonts w:cstheme="minorHAnsi"/>
          <w:sz w:val="24"/>
          <w:szCs w:val="24"/>
          <w:shd w:val="clear" w:color="auto" w:fill="F7F7ED"/>
        </w:rPr>
        <w:t>Ivaldi</w:t>
      </w:r>
      <w:proofErr w:type="spellEnd"/>
      <w:r w:rsidRPr="009713E1">
        <w:rPr>
          <w:rFonts w:cstheme="minorHAnsi"/>
          <w:sz w:val="24"/>
          <w:szCs w:val="24"/>
          <w:shd w:val="clear" w:color="auto" w:fill="F7F7ED"/>
        </w:rPr>
        <w:t xml:space="preserve">, E., Parra </w:t>
      </w:r>
      <w:proofErr w:type="spellStart"/>
      <w:r w:rsidRPr="009713E1">
        <w:rPr>
          <w:rFonts w:cstheme="minorHAnsi"/>
          <w:sz w:val="24"/>
          <w:szCs w:val="24"/>
          <w:shd w:val="clear" w:color="auto" w:fill="F7F7ED"/>
        </w:rPr>
        <w:t>Saiani</w:t>
      </w:r>
      <w:proofErr w:type="spellEnd"/>
      <w:r w:rsidRPr="009713E1">
        <w:rPr>
          <w:rFonts w:cstheme="minorHAnsi"/>
          <w:sz w:val="24"/>
          <w:szCs w:val="24"/>
          <w:shd w:val="clear" w:color="auto" w:fill="F7F7ED"/>
        </w:rPr>
        <w:t xml:space="preserve">, P., </w:t>
      </w:r>
      <w:proofErr w:type="spellStart"/>
      <w:r w:rsidRPr="009713E1">
        <w:rPr>
          <w:rFonts w:cstheme="minorHAnsi"/>
          <w:sz w:val="24"/>
          <w:szCs w:val="24"/>
          <w:shd w:val="clear" w:color="auto" w:fill="F7F7ED"/>
        </w:rPr>
        <w:t>Primosich</w:t>
      </w:r>
      <w:proofErr w:type="spellEnd"/>
      <w:r w:rsidRPr="009713E1">
        <w:rPr>
          <w:rFonts w:cstheme="minorHAnsi"/>
          <w:sz w:val="24"/>
          <w:szCs w:val="24"/>
          <w:shd w:val="clear" w:color="auto" w:fill="F7F7ED"/>
        </w:rPr>
        <w:t xml:space="preserve">, J. J., y </w:t>
      </w:r>
      <w:proofErr w:type="spellStart"/>
      <w:r w:rsidRPr="009713E1">
        <w:rPr>
          <w:rFonts w:cstheme="minorHAnsi"/>
          <w:sz w:val="24"/>
          <w:szCs w:val="24"/>
          <w:shd w:val="clear" w:color="auto" w:fill="F7F7ED"/>
        </w:rPr>
        <w:t>Bruzzi</w:t>
      </w:r>
      <w:proofErr w:type="spellEnd"/>
      <w:r w:rsidRPr="009713E1">
        <w:rPr>
          <w:rFonts w:cstheme="minorHAnsi"/>
          <w:sz w:val="24"/>
          <w:szCs w:val="24"/>
          <w:shd w:val="clear" w:color="auto" w:fill="F7F7ED"/>
        </w:rPr>
        <w:t xml:space="preserve">, C. (2020). </w:t>
      </w:r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>Health and deprivation: A new approach applied to 32 Argentinian urban areas. </w:t>
      </w:r>
      <w:r w:rsidRPr="001954C5">
        <w:rPr>
          <w:rStyle w:val="nfasis"/>
          <w:rFonts w:cstheme="minorHAnsi"/>
          <w:sz w:val="24"/>
          <w:szCs w:val="24"/>
          <w:shd w:val="clear" w:color="auto" w:fill="F7F7ED"/>
          <w:lang w:val="en-US"/>
        </w:rPr>
        <w:t>Social Indicators Research</w:t>
      </w:r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>, </w:t>
      </w:r>
      <w:r w:rsidRPr="001954C5">
        <w:rPr>
          <w:rStyle w:val="nfasis"/>
          <w:rFonts w:cstheme="minorHAnsi"/>
          <w:sz w:val="24"/>
          <w:szCs w:val="24"/>
          <w:shd w:val="clear" w:color="auto" w:fill="F7F7ED"/>
          <w:lang w:val="en-US"/>
        </w:rPr>
        <w:t>151</w:t>
      </w:r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>(1), 155-179. </w:t>
      </w:r>
      <w:hyperlink r:id="rId7" w:history="1">
        <w:r w:rsidRPr="001954C5">
          <w:rPr>
            <w:rStyle w:val="Hipervnculo"/>
            <w:rFonts w:cstheme="minorHAnsi"/>
            <w:sz w:val="24"/>
            <w:szCs w:val="24"/>
            <w:shd w:val="clear" w:color="auto" w:fill="F7F7ED"/>
            <w:lang w:val="en-US"/>
          </w:rPr>
          <w:t>https://doi.org/10.1007/s11205-020-02369-w</w:t>
        </w:r>
      </w:hyperlink>
      <w:r w:rsidRPr="001954C5">
        <w:rPr>
          <w:rStyle w:val="httpsdoiorg101007s11205-020-02369-w"/>
          <w:rFonts w:cstheme="minorHAnsi"/>
          <w:color w:val="333333"/>
          <w:sz w:val="24"/>
          <w:szCs w:val="24"/>
          <w:shd w:val="clear" w:color="auto" w:fill="F7F7ED"/>
          <w:lang w:val="en-US"/>
        </w:rPr>
        <w:t xml:space="preserve"> </w:t>
      </w:r>
    </w:p>
    <w:p w14:paraId="3F9028D8" w14:textId="77777777" w:rsidR="00A51E6B" w:rsidRDefault="00C50367" w:rsidP="00A51E6B">
      <w:pPr>
        <w:spacing w:after="0" w:line="240" w:lineRule="auto"/>
        <w:ind w:left="706" w:hanging="706"/>
        <w:rPr>
          <w:rFonts w:cstheme="minorHAnsi"/>
          <w:sz w:val="24"/>
          <w:szCs w:val="24"/>
          <w:shd w:val="clear" w:color="auto" w:fill="F7F7ED"/>
        </w:rPr>
      </w:pPr>
      <w:proofErr w:type="spellStart"/>
      <w:r w:rsidRPr="009713E1">
        <w:rPr>
          <w:rFonts w:cstheme="minorHAnsi"/>
          <w:sz w:val="24"/>
          <w:szCs w:val="24"/>
          <w:shd w:val="clear" w:color="auto" w:fill="F7F7ED"/>
          <w:lang w:val="en-US"/>
        </w:rPr>
        <w:t>Mazziotta</w:t>
      </w:r>
      <w:proofErr w:type="spellEnd"/>
      <w:r w:rsidRPr="009713E1">
        <w:rPr>
          <w:rFonts w:cstheme="minorHAnsi"/>
          <w:sz w:val="24"/>
          <w:szCs w:val="24"/>
          <w:shd w:val="clear" w:color="auto" w:fill="F7F7ED"/>
          <w:lang w:val="en-US"/>
        </w:rPr>
        <w:t xml:space="preserve">, M., </w:t>
      </w:r>
      <w:r w:rsidR="001954C5" w:rsidRPr="009713E1">
        <w:rPr>
          <w:rFonts w:cstheme="minorHAnsi"/>
          <w:sz w:val="24"/>
          <w:szCs w:val="24"/>
          <w:shd w:val="clear" w:color="auto" w:fill="F7F7ED"/>
          <w:lang w:val="en-US"/>
        </w:rPr>
        <w:t>y</w:t>
      </w:r>
      <w:r w:rsidRPr="009713E1">
        <w:rPr>
          <w:rFonts w:cstheme="minorHAnsi"/>
          <w:sz w:val="24"/>
          <w:szCs w:val="24"/>
          <w:shd w:val="clear" w:color="auto" w:fill="F7F7ED"/>
          <w:lang w:val="en-US"/>
        </w:rPr>
        <w:t xml:space="preserve"> Pareto, A. (2022a). Normalization methods for </w:t>
      </w:r>
      <w:proofErr w:type="spellStart"/>
      <w:r w:rsidRPr="009713E1">
        <w:rPr>
          <w:rFonts w:cstheme="minorHAnsi"/>
          <w:sz w:val="24"/>
          <w:szCs w:val="24"/>
          <w:shd w:val="clear" w:color="auto" w:fill="F7F7ED"/>
          <w:lang w:val="en-US"/>
        </w:rPr>
        <w:t>spatio</w:t>
      </w:r>
      <w:proofErr w:type="spellEnd"/>
      <w:r w:rsidRPr="009713E1">
        <w:rPr>
          <w:rFonts w:cstheme="minorHAnsi"/>
          <w:sz w:val="24"/>
          <w:szCs w:val="24"/>
          <w:shd w:val="clear" w:color="auto" w:fill="F7F7ED"/>
          <w:lang w:val="en-US"/>
        </w:rPr>
        <w:t>‐temporal analysis of environmental performance: Revisiting the Min–Max method. </w:t>
      </w:r>
      <w:proofErr w:type="spellStart"/>
      <w:r w:rsidRPr="001954C5">
        <w:rPr>
          <w:rStyle w:val="nfasis"/>
          <w:rFonts w:cstheme="minorHAnsi"/>
          <w:sz w:val="24"/>
          <w:szCs w:val="24"/>
          <w:shd w:val="clear" w:color="auto" w:fill="F7F7ED"/>
        </w:rPr>
        <w:t>Environmetrics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>. </w:t>
      </w:r>
    </w:p>
    <w:p w14:paraId="2422C403" w14:textId="030DEF6B" w:rsidR="00C50367" w:rsidRPr="001954C5" w:rsidRDefault="00000000" w:rsidP="00A51E6B">
      <w:pPr>
        <w:spacing w:after="0" w:line="240" w:lineRule="auto"/>
        <w:ind w:left="706"/>
        <w:rPr>
          <w:rStyle w:val="httpsdoiorg101002env2730"/>
          <w:rFonts w:cstheme="minorHAnsi"/>
          <w:color w:val="333333"/>
          <w:sz w:val="24"/>
          <w:szCs w:val="24"/>
          <w:shd w:val="clear" w:color="auto" w:fill="F7F7ED"/>
        </w:rPr>
      </w:pPr>
      <w:hyperlink r:id="rId8" w:history="1">
        <w:r w:rsidR="00A51E6B" w:rsidRPr="003526D1">
          <w:rPr>
            <w:rStyle w:val="Hipervnculo"/>
            <w:rFonts w:cstheme="minorHAnsi"/>
            <w:sz w:val="24"/>
            <w:szCs w:val="24"/>
            <w:shd w:val="clear" w:color="auto" w:fill="F7F7ED"/>
          </w:rPr>
          <w:t>https://doi.org/10.1002/env.2730</w:t>
        </w:r>
      </w:hyperlink>
    </w:p>
    <w:p w14:paraId="64C65ACA" w14:textId="76994AF7" w:rsidR="00C50367" w:rsidRPr="001954C5" w:rsidRDefault="00C50367" w:rsidP="00A51E6B">
      <w:pPr>
        <w:spacing w:after="0" w:line="240" w:lineRule="auto"/>
        <w:ind w:left="706" w:hanging="706"/>
        <w:rPr>
          <w:rFonts w:cstheme="minorHAnsi"/>
          <w:sz w:val="24"/>
          <w:szCs w:val="24"/>
        </w:rPr>
      </w:pPr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 xml:space="preserve">Mazziotta, M., </w:t>
      </w:r>
      <w:r w:rsidR="001954C5" w:rsidRPr="001954C5">
        <w:rPr>
          <w:rFonts w:cstheme="minorHAnsi"/>
          <w:color w:val="000000"/>
          <w:sz w:val="24"/>
          <w:szCs w:val="24"/>
          <w:shd w:val="clear" w:color="auto" w:fill="FFFFFF"/>
        </w:rPr>
        <w:t>y</w:t>
      </w:r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 xml:space="preserve"> Pareto, A. (2022b). </w:t>
      </w:r>
      <w:r w:rsidRPr="009713E1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Normalization methods for aggregating time series: the constrained Min–Max method. </w:t>
      </w:r>
      <w:proofErr w:type="spellStart"/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>Rivista</w:t>
      </w:r>
      <w:proofErr w:type="spellEnd"/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>Italiana</w:t>
      </w:r>
      <w:proofErr w:type="gramEnd"/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>Economia</w:t>
      </w:r>
      <w:proofErr w:type="spellEnd"/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>Demografia</w:t>
      </w:r>
      <w:proofErr w:type="spellEnd"/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>Statistica</w:t>
      </w:r>
      <w:proofErr w:type="spellEnd"/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 w:rsidRPr="001954C5">
        <w:rPr>
          <w:rStyle w:val="nfasis"/>
          <w:rFonts w:cstheme="minorHAnsi"/>
          <w:color w:val="000000"/>
          <w:sz w:val="24"/>
          <w:szCs w:val="24"/>
          <w:shd w:val="clear" w:color="auto" w:fill="FFFFFF"/>
        </w:rPr>
        <w:t>75</w:t>
      </w:r>
      <w:r w:rsidRPr="001954C5">
        <w:rPr>
          <w:rFonts w:cstheme="minorHAnsi"/>
          <w:color w:val="000000"/>
          <w:sz w:val="24"/>
          <w:szCs w:val="24"/>
          <w:shd w:val="clear" w:color="auto" w:fill="FFFFFF"/>
        </w:rPr>
        <w:t>(4), 101-108. </w:t>
      </w:r>
      <w:hyperlink r:id="rId9" w:history="1">
        <w:r w:rsidRPr="001954C5">
          <w:rPr>
            <w:rStyle w:val="Hipervnculo"/>
            <w:rFonts w:cstheme="minorHAnsi"/>
            <w:sz w:val="24"/>
            <w:szCs w:val="24"/>
            <w:shd w:val="clear" w:color="auto" w:fill="F7F7ED"/>
          </w:rPr>
          <w:t>http://www.sieds.it/wp-content/uploads/2022/01/9_01441RV_Mazziotta.pdf</w:t>
        </w:r>
      </w:hyperlink>
      <w:r w:rsidR="001954C5">
        <w:rPr>
          <w:rFonts w:cstheme="minorHAnsi"/>
          <w:sz w:val="24"/>
          <w:szCs w:val="24"/>
        </w:rPr>
        <w:t xml:space="preserve"> </w:t>
      </w:r>
    </w:p>
    <w:p w14:paraId="07C92C9A" w14:textId="0A01CE81" w:rsidR="00637641" w:rsidRPr="001954C5" w:rsidRDefault="00637641" w:rsidP="00637641">
      <w:pPr>
        <w:autoSpaceDE w:val="0"/>
        <w:autoSpaceDN w:val="0"/>
        <w:adjustRightInd w:val="0"/>
        <w:spacing w:after="0" w:line="240" w:lineRule="auto"/>
        <w:ind w:left="706" w:hanging="706"/>
        <w:rPr>
          <w:rFonts w:cstheme="minorHAnsi"/>
          <w:sz w:val="24"/>
          <w:szCs w:val="24"/>
          <w:shd w:val="clear" w:color="auto" w:fill="F7F7ED"/>
          <w:lang w:val="en-US"/>
        </w:rPr>
      </w:pPr>
      <w:r w:rsidRPr="001954C5">
        <w:rPr>
          <w:rFonts w:cstheme="minorHAnsi"/>
          <w:sz w:val="24"/>
          <w:szCs w:val="24"/>
          <w:shd w:val="clear" w:color="auto" w:fill="F7F7ED"/>
        </w:rPr>
        <w:t>Mazziotta, M., y Pareto, A. (2021). </w:t>
      </w:r>
      <w:r w:rsidRPr="001954C5">
        <w:rPr>
          <w:rStyle w:val="nfasis"/>
          <w:rFonts w:cstheme="minorHAnsi"/>
          <w:sz w:val="24"/>
          <w:szCs w:val="24"/>
          <w:shd w:val="clear" w:color="auto" w:fill="F7F7ED"/>
          <w:lang w:val="en-US"/>
        </w:rPr>
        <w:t xml:space="preserve">Weighting in non-compensatory composite indices: The weighted </w:t>
      </w:r>
      <w:proofErr w:type="spellStart"/>
      <w:r w:rsidRPr="001954C5">
        <w:rPr>
          <w:rStyle w:val="nfasis"/>
          <w:rFonts w:cstheme="minorHAnsi"/>
          <w:sz w:val="24"/>
          <w:szCs w:val="24"/>
          <w:shd w:val="clear" w:color="auto" w:fill="F7F7ED"/>
          <w:lang w:val="en-US"/>
        </w:rPr>
        <w:t>Mazziotta</w:t>
      </w:r>
      <w:proofErr w:type="spellEnd"/>
      <w:r w:rsidRPr="001954C5">
        <w:rPr>
          <w:rStyle w:val="nfasis"/>
          <w:rFonts w:cstheme="minorHAnsi"/>
          <w:sz w:val="24"/>
          <w:szCs w:val="24"/>
          <w:shd w:val="clear" w:color="auto" w:fill="F7F7ED"/>
          <w:lang w:val="en-US"/>
        </w:rPr>
        <w:t>-Pareto index</w:t>
      </w:r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 xml:space="preserve"> [Conference session]. Statistical Society of Slovenia and University of Ljubljana/17th Applied Statistics 2021 [Virtual conference], September 20–22, 2021, </w:t>
      </w:r>
      <w:proofErr w:type="spellStart"/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>Eslovenia</w:t>
      </w:r>
      <w:proofErr w:type="spellEnd"/>
    </w:p>
    <w:bookmarkStart w:id="1" w:name="_Hlk94655568"/>
    <w:p w14:paraId="1B714655" w14:textId="485CA424" w:rsidR="00A154E2" w:rsidRPr="009713E1" w:rsidRDefault="00A154E2" w:rsidP="00A154E2">
      <w:pPr>
        <w:autoSpaceDE w:val="0"/>
        <w:autoSpaceDN w:val="0"/>
        <w:adjustRightInd w:val="0"/>
        <w:spacing w:after="0" w:line="240" w:lineRule="auto"/>
        <w:ind w:left="706"/>
        <w:rPr>
          <w:rFonts w:cstheme="minorHAnsi"/>
          <w:sz w:val="24"/>
          <w:szCs w:val="24"/>
          <w:shd w:val="clear" w:color="auto" w:fill="F7F7ED"/>
          <w:lang w:val="en-US"/>
        </w:rPr>
      </w:pPr>
      <w:r w:rsidRPr="001954C5">
        <w:rPr>
          <w:rFonts w:cstheme="minorHAnsi"/>
          <w:sz w:val="24"/>
          <w:szCs w:val="24"/>
          <w:shd w:val="clear" w:color="auto" w:fill="F7F7ED"/>
        </w:rPr>
        <w:fldChar w:fldCharType="begin"/>
      </w:r>
      <w:r w:rsidRPr="009713E1">
        <w:rPr>
          <w:rFonts w:cstheme="minorHAnsi"/>
          <w:sz w:val="24"/>
          <w:szCs w:val="24"/>
          <w:shd w:val="clear" w:color="auto" w:fill="F7F7ED"/>
          <w:lang w:val="en-US"/>
        </w:rPr>
        <w:instrText xml:space="preserve"> HYPERLINK "https://akastrin.si/as2021/files/contributed/38.pdf" </w:instrText>
      </w:r>
      <w:r w:rsidRPr="001954C5">
        <w:rPr>
          <w:rFonts w:cstheme="minorHAnsi"/>
          <w:sz w:val="24"/>
          <w:szCs w:val="24"/>
          <w:shd w:val="clear" w:color="auto" w:fill="F7F7ED"/>
        </w:rPr>
      </w:r>
      <w:r w:rsidRPr="001954C5">
        <w:rPr>
          <w:rFonts w:cstheme="minorHAnsi"/>
          <w:sz w:val="24"/>
          <w:szCs w:val="24"/>
          <w:shd w:val="clear" w:color="auto" w:fill="F7F7ED"/>
        </w:rPr>
        <w:fldChar w:fldCharType="separate"/>
      </w:r>
      <w:r w:rsidRPr="009713E1">
        <w:rPr>
          <w:rStyle w:val="Hipervnculo"/>
          <w:rFonts w:cstheme="minorHAnsi"/>
          <w:sz w:val="24"/>
          <w:szCs w:val="24"/>
          <w:shd w:val="clear" w:color="auto" w:fill="F7F7ED"/>
          <w:lang w:val="en-US"/>
        </w:rPr>
        <w:t>https://akastrin.si/as2021/files/contributed/38.pdf</w:t>
      </w:r>
      <w:r w:rsidRPr="001954C5">
        <w:rPr>
          <w:rFonts w:cstheme="minorHAnsi"/>
          <w:sz w:val="24"/>
          <w:szCs w:val="24"/>
          <w:shd w:val="clear" w:color="auto" w:fill="F7F7ED"/>
        </w:rPr>
        <w:fldChar w:fldCharType="end"/>
      </w:r>
      <w:r w:rsidRPr="009713E1">
        <w:rPr>
          <w:rFonts w:cstheme="minorHAnsi"/>
          <w:sz w:val="24"/>
          <w:szCs w:val="24"/>
          <w:shd w:val="clear" w:color="auto" w:fill="F7F7ED"/>
          <w:lang w:val="en-US"/>
        </w:rPr>
        <w:t xml:space="preserve">  </w:t>
      </w:r>
    </w:p>
    <w:p w14:paraId="0273A4B1" w14:textId="21A4542D" w:rsidR="001954C5" w:rsidRPr="001954C5" w:rsidRDefault="001954C5" w:rsidP="00A51E6B">
      <w:pPr>
        <w:spacing w:after="0" w:line="240" w:lineRule="auto"/>
        <w:ind w:left="706" w:hanging="706"/>
        <w:rPr>
          <w:rStyle w:val="Hipervnculo"/>
          <w:rFonts w:cstheme="minorHAnsi"/>
          <w:sz w:val="24"/>
          <w:szCs w:val="24"/>
          <w:lang w:val="en-US"/>
        </w:rPr>
      </w:pPr>
      <w:r w:rsidRPr="009713E1">
        <w:rPr>
          <w:rFonts w:cstheme="minorHAnsi"/>
          <w:color w:val="000000"/>
          <w:sz w:val="24"/>
          <w:szCs w:val="24"/>
          <w:shd w:val="clear" w:color="auto" w:fill="FFFFFF"/>
        </w:rPr>
        <w:t xml:space="preserve">Mazziotta, M., y Pareto, A. (2017). </w:t>
      </w:r>
      <w:r w:rsidRPr="001954C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Measuring well-being over time: The adjusted </w:t>
      </w:r>
      <w:proofErr w:type="spellStart"/>
      <w:r w:rsidRPr="001954C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Mazziotta</w:t>
      </w:r>
      <w:proofErr w:type="spellEnd"/>
      <w:r w:rsidRPr="001954C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–Pareto index versus other non-compensatory indices. </w:t>
      </w:r>
      <w:r w:rsidRPr="001954C5">
        <w:rPr>
          <w:rFonts w:cstheme="minorHAnsi"/>
          <w:i/>
          <w:iCs/>
          <w:color w:val="000000"/>
          <w:sz w:val="24"/>
          <w:szCs w:val="24"/>
          <w:shd w:val="clear" w:color="auto" w:fill="FFFFFF"/>
          <w:lang w:val="en-US"/>
        </w:rPr>
        <w:t>Social Indicators Research</w:t>
      </w:r>
      <w:r w:rsidRPr="001954C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, 136(3), 967-976. </w:t>
      </w:r>
      <w:hyperlink r:id="rId10" w:history="1">
        <w:r w:rsidRPr="001954C5">
          <w:rPr>
            <w:rStyle w:val="Hipervnculo"/>
            <w:rFonts w:cstheme="minorHAnsi"/>
            <w:sz w:val="24"/>
            <w:szCs w:val="24"/>
            <w:lang w:val="en-US"/>
          </w:rPr>
          <w:t>https://doi.org/10.1007/s11205-017-1577-5</w:t>
        </w:r>
      </w:hyperlink>
    </w:p>
    <w:p w14:paraId="2511DADD" w14:textId="156ECFE5" w:rsidR="001954C5" w:rsidRPr="001954C5" w:rsidRDefault="001954C5" w:rsidP="001954C5">
      <w:pPr>
        <w:spacing w:after="0" w:line="240" w:lineRule="auto"/>
        <w:ind w:left="706" w:hanging="706"/>
        <w:rPr>
          <w:rFonts w:cstheme="minorHAnsi"/>
          <w:sz w:val="24"/>
          <w:szCs w:val="24"/>
          <w:lang w:val="en-US"/>
        </w:rPr>
      </w:pPr>
      <w:proofErr w:type="spellStart"/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>Mazziotta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  <w:lang w:val="en-US"/>
        </w:rPr>
        <w:t>, M.,</w:t>
      </w:r>
      <w:r w:rsidRPr="001954C5">
        <w:rPr>
          <w:rFonts w:cstheme="minorHAnsi"/>
          <w:sz w:val="24"/>
          <w:szCs w:val="24"/>
          <w:shd w:val="clear" w:color="auto" w:fill="FFFFFF"/>
          <w:lang w:val="en-US"/>
        </w:rPr>
        <w:t xml:space="preserve"> y Pareto, A. (2016a). On a generalized non-compensatory composite index for measuring socio-economic phenomena. </w:t>
      </w:r>
      <w:r w:rsidRPr="001954C5">
        <w:rPr>
          <w:rStyle w:val="nfasis"/>
          <w:rFonts w:cstheme="minorHAnsi"/>
          <w:sz w:val="24"/>
          <w:szCs w:val="24"/>
          <w:shd w:val="clear" w:color="auto" w:fill="FFFFFF"/>
          <w:lang w:val="en-US"/>
        </w:rPr>
        <w:t>Social Indicators Research</w:t>
      </w:r>
      <w:r w:rsidRPr="001954C5">
        <w:rPr>
          <w:rFonts w:cstheme="minorHAnsi"/>
          <w:sz w:val="24"/>
          <w:szCs w:val="24"/>
          <w:shd w:val="clear" w:color="auto" w:fill="FFFFFF"/>
          <w:lang w:val="en-US"/>
        </w:rPr>
        <w:t>, </w:t>
      </w:r>
      <w:r w:rsidRPr="001954C5">
        <w:rPr>
          <w:rStyle w:val="nfasis"/>
          <w:rFonts w:cstheme="minorHAnsi"/>
          <w:sz w:val="24"/>
          <w:szCs w:val="24"/>
          <w:shd w:val="clear" w:color="auto" w:fill="FFFFFF"/>
          <w:lang w:val="en-US"/>
        </w:rPr>
        <w:t>127</w:t>
      </w:r>
      <w:r w:rsidRPr="001954C5">
        <w:rPr>
          <w:rFonts w:cstheme="minorHAnsi"/>
          <w:sz w:val="24"/>
          <w:szCs w:val="24"/>
          <w:shd w:val="clear" w:color="auto" w:fill="FFFFFF"/>
          <w:lang w:val="en-US"/>
        </w:rPr>
        <w:t>(3), 983-1003. </w:t>
      </w:r>
      <w:hyperlink r:id="rId11" w:history="1">
        <w:r w:rsidRPr="001954C5">
          <w:rPr>
            <w:rStyle w:val="Hipervnculo"/>
            <w:rFonts w:cstheme="minorHAnsi"/>
            <w:sz w:val="24"/>
            <w:szCs w:val="24"/>
            <w:shd w:val="clear" w:color="auto" w:fill="FFFFFF"/>
            <w:lang w:val="en-US"/>
          </w:rPr>
          <w:t>https://doi.org/10.1007/s11205-015-0998-2</w:t>
        </w:r>
      </w:hyperlink>
      <w:r w:rsidRPr="001954C5">
        <w:rPr>
          <w:rFonts w:cstheme="minorHAnsi"/>
          <w:sz w:val="24"/>
          <w:szCs w:val="24"/>
          <w:lang w:val="en-US"/>
        </w:rPr>
        <w:t xml:space="preserve"> </w:t>
      </w:r>
    </w:p>
    <w:p w14:paraId="0262BE51" w14:textId="6E039B7F" w:rsidR="00DC24D5" w:rsidRPr="001954C5" w:rsidRDefault="00DC24D5" w:rsidP="00DC24D5">
      <w:pPr>
        <w:autoSpaceDE w:val="0"/>
        <w:autoSpaceDN w:val="0"/>
        <w:adjustRightInd w:val="0"/>
        <w:spacing w:after="0" w:line="240" w:lineRule="auto"/>
        <w:ind w:left="706" w:hanging="706"/>
        <w:rPr>
          <w:rFonts w:cstheme="minorHAnsi"/>
          <w:sz w:val="24"/>
          <w:szCs w:val="24"/>
          <w:shd w:val="clear" w:color="auto" w:fill="F7F7ED"/>
        </w:rPr>
      </w:pPr>
      <w:r w:rsidRPr="009713E1">
        <w:rPr>
          <w:rFonts w:cstheme="minorHAnsi"/>
          <w:sz w:val="24"/>
          <w:szCs w:val="24"/>
          <w:shd w:val="clear" w:color="auto" w:fill="F7F7ED"/>
          <w:lang w:val="en-US"/>
        </w:rPr>
        <w:t xml:space="preserve">Montero, J., </w:t>
      </w:r>
      <w:proofErr w:type="spellStart"/>
      <w:r w:rsidRPr="009713E1">
        <w:rPr>
          <w:rFonts w:cstheme="minorHAnsi"/>
          <w:sz w:val="24"/>
          <w:szCs w:val="24"/>
          <w:shd w:val="clear" w:color="auto" w:fill="F7F7ED"/>
          <w:lang w:val="en-US"/>
        </w:rPr>
        <w:t>Chasco</w:t>
      </w:r>
      <w:proofErr w:type="spellEnd"/>
      <w:r w:rsidRPr="009713E1">
        <w:rPr>
          <w:rFonts w:cstheme="minorHAnsi"/>
          <w:sz w:val="24"/>
          <w:szCs w:val="24"/>
          <w:shd w:val="clear" w:color="auto" w:fill="F7F7ED"/>
          <w:lang w:val="en-US"/>
        </w:rPr>
        <w:t xml:space="preserve">, C., &amp; </w:t>
      </w:r>
      <w:proofErr w:type="spellStart"/>
      <w:r w:rsidRPr="009713E1">
        <w:rPr>
          <w:rFonts w:cstheme="minorHAnsi"/>
          <w:sz w:val="24"/>
          <w:szCs w:val="24"/>
          <w:shd w:val="clear" w:color="auto" w:fill="F7F7ED"/>
          <w:lang w:val="en-US"/>
        </w:rPr>
        <w:t>Larraz</w:t>
      </w:r>
      <w:proofErr w:type="spellEnd"/>
      <w:r w:rsidRPr="009713E1">
        <w:rPr>
          <w:rFonts w:cstheme="minorHAnsi"/>
          <w:sz w:val="24"/>
          <w:szCs w:val="24"/>
          <w:shd w:val="clear" w:color="auto" w:fill="F7F7ED"/>
          <w:lang w:val="en-US"/>
        </w:rPr>
        <w:t xml:space="preserve">, B. (2010). </w:t>
      </w:r>
      <w:bookmarkEnd w:id="1"/>
      <w:r w:rsidRPr="009713E1">
        <w:rPr>
          <w:rFonts w:cstheme="minorHAnsi"/>
          <w:sz w:val="24"/>
          <w:szCs w:val="24"/>
          <w:shd w:val="clear" w:color="auto" w:fill="F7F7ED"/>
          <w:lang w:val="en-US"/>
        </w:rPr>
        <w:t>Building an environmental quality index for a big city: A spatial interpolation approach combined with a distance indicator. </w:t>
      </w:r>
      <w:proofErr w:type="spellStart"/>
      <w:r w:rsidRPr="001954C5">
        <w:rPr>
          <w:rStyle w:val="nfasis"/>
          <w:rFonts w:cstheme="minorHAnsi"/>
          <w:sz w:val="24"/>
          <w:szCs w:val="24"/>
          <w:shd w:val="clear" w:color="auto" w:fill="F7F7ED"/>
        </w:rPr>
        <w:t>Journal</w:t>
      </w:r>
      <w:proofErr w:type="spellEnd"/>
      <w:r w:rsidRPr="001954C5">
        <w:rPr>
          <w:rStyle w:val="nfasis"/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Style w:val="nfasis"/>
          <w:rFonts w:cstheme="minorHAnsi"/>
          <w:sz w:val="24"/>
          <w:szCs w:val="24"/>
          <w:shd w:val="clear" w:color="auto" w:fill="F7F7ED"/>
        </w:rPr>
        <w:t>of</w:t>
      </w:r>
      <w:proofErr w:type="spellEnd"/>
      <w:r w:rsidRPr="001954C5">
        <w:rPr>
          <w:rStyle w:val="nfasis"/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Style w:val="nfasis"/>
          <w:rFonts w:cstheme="minorHAnsi"/>
          <w:sz w:val="24"/>
          <w:szCs w:val="24"/>
          <w:shd w:val="clear" w:color="auto" w:fill="F7F7ED"/>
        </w:rPr>
        <w:t>Geographical</w:t>
      </w:r>
      <w:proofErr w:type="spellEnd"/>
      <w:r w:rsidRPr="001954C5">
        <w:rPr>
          <w:rStyle w:val="nfasis"/>
          <w:rFonts w:cstheme="minorHAnsi"/>
          <w:sz w:val="24"/>
          <w:szCs w:val="24"/>
          <w:shd w:val="clear" w:color="auto" w:fill="F7F7ED"/>
        </w:rPr>
        <w:t xml:space="preserve"> </w:t>
      </w:r>
      <w:proofErr w:type="spellStart"/>
      <w:r w:rsidRPr="001954C5">
        <w:rPr>
          <w:rStyle w:val="nfasis"/>
          <w:rFonts w:cstheme="minorHAnsi"/>
          <w:sz w:val="24"/>
          <w:szCs w:val="24"/>
          <w:shd w:val="clear" w:color="auto" w:fill="F7F7ED"/>
        </w:rPr>
        <w:t>Systems</w:t>
      </w:r>
      <w:proofErr w:type="spellEnd"/>
      <w:r w:rsidRPr="001954C5">
        <w:rPr>
          <w:rFonts w:cstheme="minorHAnsi"/>
          <w:sz w:val="24"/>
          <w:szCs w:val="24"/>
          <w:shd w:val="clear" w:color="auto" w:fill="F7F7ED"/>
        </w:rPr>
        <w:t>, </w:t>
      </w:r>
      <w:r w:rsidRPr="001954C5">
        <w:rPr>
          <w:rStyle w:val="nfasis"/>
          <w:rFonts w:cstheme="minorHAnsi"/>
          <w:sz w:val="24"/>
          <w:szCs w:val="24"/>
          <w:shd w:val="clear" w:color="auto" w:fill="F7F7ED"/>
        </w:rPr>
        <w:t>12</w:t>
      </w:r>
      <w:r w:rsidRPr="001954C5">
        <w:rPr>
          <w:rFonts w:cstheme="minorHAnsi"/>
          <w:sz w:val="24"/>
          <w:szCs w:val="24"/>
          <w:shd w:val="clear" w:color="auto" w:fill="F7F7ED"/>
        </w:rPr>
        <w:t>(4), 435-459. </w:t>
      </w:r>
    </w:p>
    <w:p w14:paraId="212BCFB7" w14:textId="77777777" w:rsidR="00DC24D5" w:rsidRPr="001954C5" w:rsidRDefault="00000000" w:rsidP="00DC24D5">
      <w:pPr>
        <w:autoSpaceDE w:val="0"/>
        <w:autoSpaceDN w:val="0"/>
        <w:adjustRightInd w:val="0"/>
        <w:spacing w:after="0" w:line="240" w:lineRule="auto"/>
        <w:ind w:left="706"/>
        <w:rPr>
          <w:rStyle w:val="httpsdoiorg101007s10109-010-0108-6"/>
          <w:rFonts w:cstheme="minorHAnsi"/>
          <w:color w:val="333333"/>
          <w:sz w:val="24"/>
          <w:szCs w:val="24"/>
          <w:shd w:val="clear" w:color="auto" w:fill="F7F7ED"/>
        </w:rPr>
      </w:pPr>
      <w:hyperlink r:id="rId12" w:history="1">
        <w:r w:rsidR="00DC24D5" w:rsidRPr="001954C5">
          <w:rPr>
            <w:rStyle w:val="Hipervnculo"/>
            <w:rFonts w:cstheme="minorHAnsi"/>
            <w:sz w:val="24"/>
            <w:szCs w:val="24"/>
            <w:shd w:val="clear" w:color="auto" w:fill="F7F7ED"/>
          </w:rPr>
          <w:t>https://doi.org/10.1007/s10109-010-0108-6</w:t>
        </w:r>
      </w:hyperlink>
    </w:p>
    <w:p w14:paraId="53E09AB0" w14:textId="77777777" w:rsidR="001954C5" w:rsidRDefault="001954C5" w:rsidP="00637641"/>
    <w:sectPr w:rsidR="001954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8164E" w14:textId="77777777" w:rsidR="009705C3" w:rsidRDefault="009705C3" w:rsidP="00A93576">
      <w:pPr>
        <w:spacing w:after="0" w:line="240" w:lineRule="auto"/>
      </w:pPr>
      <w:r>
        <w:separator/>
      </w:r>
    </w:p>
  </w:endnote>
  <w:endnote w:type="continuationSeparator" w:id="0">
    <w:p w14:paraId="037AAB59" w14:textId="77777777" w:rsidR="009705C3" w:rsidRDefault="009705C3" w:rsidP="00A9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1950C" w14:textId="77777777" w:rsidR="009705C3" w:rsidRDefault="009705C3" w:rsidP="00A93576">
      <w:pPr>
        <w:spacing w:after="0" w:line="240" w:lineRule="auto"/>
      </w:pPr>
      <w:r>
        <w:separator/>
      </w:r>
    </w:p>
  </w:footnote>
  <w:footnote w:type="continuationSeparator" w:id="0">
    <w:p w14:paraId="47EC2AD8" w14:textId="77777777" w:rsidR="009705C3" w:rsidRDefault="009705C3" w:rsidP="00A93576">
      <w:pPr>
        <w:spacing w:after="0" w:line="240" w:lineRule="auto"/>
      </w:pPr>
      <w:r>
        <w:continuationSeparator/>
      </w:r>
    </w:p>
  </w:footnote>
  <w:footnote w:id="1">
    <w:p w14:paraId="4D0F48D2" w14:textId="41A2C4AB" w:rsidR="00A93576" w:rsidRPr="002D3D37" w:rsidRDefault="00A93576" w:rsidP="00A93576">
      <w:pPr>
        <w:pStyle w:val="Textonotapie"/>
        <w:jc w:val="both"/>
        <w:rPr>
          <w:rFonts w:ascii="Times New Roman" w:hAnsi="Times New Roman" w:cs="Times New Roman"/>
        </w:rPr>
      </w:pPr>
      <w:r w:rsidRPr="002D3D37">
        <w:rPr>
          <w:rStyle w:val="Refdenotaalpie"/>
          <w:rFonts w:ascii="Times New Roman" w:hAnsi="Times New Roman" w:cs="Times New Roman"/>
        </w:rPr>
        <w:footnoteRef/>
      </w:r>
      <w:r w:rsidRPr="002D3D37">
        <w:rPr>
          <w:rFonts w:ascii="Times New Roman" w:hAnsi="Times New Roman" w:cs="Times New Roman"/>
        </w:rPr>
        <w:t xml:space="preserve"> La fórmula de la media ponderada es muy conocida y puede inferirse fácilmente la versión para datos ponderados cuando la suma de las ponderaciones es igual a la unidad. La fórmula de la desviación estándar correspondiente es menos conocida. La versión que se reporta aquí proviene de la presentación virtual de </w:t>
      </w:r>
      <w:proofErr w:type="spellStart"/>
      <w:r w:rsidRPr="002D3D37">
        <w:rPr>
          <w:rFonts w:ascii="Times New Roman" w:hAnsi="Times New Roman" w:cs="Times New Roman"/>
        </w:rPr>
        <w:t>Matteo</w:t>
      </w:r>
      <w:proofErr w:type="spellEnd"/>
      <w:r w:rsidRPr="002D3D37">
        <w:rPr>
          <w:rFonts w:ascii="Times New Roman" w:hAnsi="Times New Roman" w:cs="Times New Roman"/>
        </w:rPr>
        <w:t xml:space="preserve"> Mazziotta en la </w:t>
      </w:r>
      <w:r w:rsidRPr="002D3D37">
        <w:rPr>
          <w:rFonts w:ascii="Times New Roman" w:hAnsi="Times New Roman" w:cs="Times New Roman"/>
          <w:i/>
          <w:iCs/>
        </w:rPr>
        <w:t xml:space="preserve">17th </w:t>
      </w:r>
      <w:proofErr w:type="spellStart"/>
      <w:r w:rsidRPr="002D3D37">
        <w:rPr>
          <w:rFonts w:ascii="Times New Roman" w:hAnsi="Times New Roman" w:cs="Times New Roman"/>
          <w:i/>
          <w:iCs/>
        </w:rPr>
        <w:t>Applied</w:t>
      </w:r>
      <w:proofErr w:type="spellEnd"/>
      <w:r w:rsidRPr="002D3D3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D3D37">
        <w:rPr>
          <w:rFonts w:ascii="Times New Roman" w:hAnsi="Times New Roman" w:cs="Times New Roman"/>
          <w:i/>
          <w:iCs/>
        </w:rPr>
        <w:t>Statistics</w:t>
      </w:r>
      <w:proofErr w:type="spellEnd"/>
      <w:r w:rsidRPr="002D3D37">
        <w:rPr>
          <w:rFonts w:ascii="Times New Roman" w:hAnsi="Times New Roman" w:cs="Times New Roman"/>
          <w:i/>
          <w:iCs/>
        </w:rPr>
        <w:t xml:space="preserve"> 2021</w:t>
      </w:r>
      <w:r w:rsidRPr="002D3D37">
        <w:rPr>
          <w:rFonts w:ascii="Times New Roman" w:hAnsi="Times New Roman" w:cs="Times New Roman"/>
        </w:rPr>
        <w:t xml:space="preserve"> (Mazziotta y Pareto 2021).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76"/>
    <w:rsid w:val="00003073"/>
    <w:rsid w:val="000255CA"/>
    <w:rsid w:val="0003313A"/>
    <w:rsid w:val="00034709"/>
    <w:rsid w:val="000717AC"/>
    <w:rsid w:val="00071802"/>
    <w:rsid w:val="00081681"/>
    <w:rsid w:val="000C5566"/>
    <w:rsid w:val="00114749"/>
    <w:rsid w:val="001545A6"/>
    <w:rsid w:val="00171F48"/>
    <w:rsid w:val="001954C5"/>
    <w:rsid w:val="001C3005"/>
    <w:rsid w:val="001D517E"/>
    <w:rsid w:val="00221675"/>
    <w:rsid w:val="002261FC"/>
    <w:rsid w:val="00283AA4"/>
    <w:rsid w:val="002920A4"/>
    <w:rsid w:val="002D33C3"/>
    <w:rsid w:val="002D3D37"/>
    <w:rsid w:val="002E4F1B"/>
    <w:rsid w:val="00300952"/>
    <w:rsid w:val="0031408A"/>
    <w:rsid w:val="003A22DC"/>
    <w:rsid w:val="003C4AF6"/>
    <w:rsid w:val="003D114C"/>
    <w:rsid w:val="003E2FD4"/>
    <w:rsid w:val="003F251C"/>
    <w:rsid w:val="004144AB"/>
    <w:rsid w:val="0047578E"/>
    <w:rsid w:val="004C421B"/>
    <w:rsid w:val="004E28B7"/>
    <w:rsid w:val="0053796E"/>
    <w:rsid w:val="00566D00"/>
    <w:rsid w:val="005A6C4B"/>
    <w:rsid w:val="005C521B"/>
    <w:rsid w:val="005E0E46"/>
    <w:rsid w:val="005E51B5"/>
    <w:rsid w:val="00613B04"/>
    <w:rsid w:val="00637641"/>
    <w:rsid w:val="0066482D"/>
    <w:rsid w:val="006820F4"/>
    <w:rsid w:val="00692DC5"/>
    <w:rsid w:val="006A0B0F"/>
    <w:rsid w:val="006B456A"/>
    <w:rsid w:val="006B66BB"/>
    <w:rsid w:val="006C2F98"/>
    <w:rsid w:val="006C4491"/>
    <w:rsid w:val="007049F3"/>
    <w:rsid w:val="007230B8"/>
    <w:rsid w:val="0072483F"/>
    <w:rsid w:val="00751194"/>
    <w:rsid w:val="0078008E"/>
    <w:rsid w:val="007B50FF"/>
    <w:rsid w:val="0081639F"/>
    <w:rsid w:val="00830D25"/>
    <w:rsid w:val="008718BA"/>
    <w:rsid w:val="008A17A2"/>
    <w:rsid w:val="008B1DE3"/>
    <w:rsid w:val="009705C3"/>
    <w:rsid w:val="009713E1"/>
    <w:rsid w:val="00980526"/>
    <w:rsid w:val="0099301D"/>
    <w:rsid w:val="00995C35"/>
    <w:rsid w:val="00996BE0"/>
    <w:rsid w:val="00A154E2"/>
    <w:rsid w:val="00A455D9"/>
    <w:rsid w:val="00A51E6B"/>
    <w:rsid w:val="00A62BDA"/>
    <w:rsid w:val="00A66D7E"/>
    <w:rsid w:val="00A8134D"/>
    <w:rsid w:val="00A93576"/>
    <w:rsid w:val="00AA789C"/>
    <w:rsid w:val="00B11903"/>
    <w:rsid w:val="00B73C5B"/>
    <w:rsid w:val="00B74A87"/>
    <w:rsid w:val="00B77727"/>
    <w:rsid w:val="00B8320B"/>
    <w:rsid w:val="00BC0D1C"/>
    <w:rsid w:val="00BC78E8"/>
    <w:rsid w:val="00BF561C"/>
    <w:rsid w:val="00C50367"/>
    <w:rsid w:val="00C757B9"/>
    <w:rsid w:val="00C90881"/>
    <w:rsid w:val="00CB283F"/>
    <w:rsid w:val="00D221F7"/>
    <w:rsid w:val="00D736E8"/>
    <w:rsid w:val="00D905C3"/>
    <w:rsid w:val="00D92F4C"/>
    <w:rsid w:val="00DB26BF"/>
    <w:rsid w:val="00DB7EC0"/>
    <w:rsid w:val="00DC24D5"/>
    <w:rsid w:val="00DE7BE7"/>
    <w:rsid w:val="00E757CE"/>
    <w:rsid w:val="00EA309E"/>
    <w:rsid w:val="00ED1175"/>
    <w:rsid w:val="00F1759F"/>
    <w:rsid w:val="00F9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6A4E"/>
  <w15:chartTrackingRefBased/>
  <w15:docId w15:val="{3B0EAC3F-B3C4-410D-8EDC-CC82DD45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5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A935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9357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93576"/>
    <w:rPr>
      <w:vertAlign w:val="superscript"/>
    </w:rPr>
  </w:style>
  <w:style w:type="paragraph" w:styleId="Prrafodelista">
    <w:name w:val="List Paragraph"/>
    <w:basedOn w:val="Normal"/>
    <w:uiPriority w:val="34"/>
    <w:qFormat/>
    <w:rsid w:val="00A935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5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736E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E4F1B"/>
    <w:rPr>
      <w:color w:val="808080"/>
    </w:rPr>
  </w:style>
  <w:style w:type="character" w:styleId="nfasis">
    <w:name w:val="Emphasis"/>
    <w:basedOn w:val="Fuentedeprrafopredeter"/>
    <w:uiPriority w:val="20"/>
    <w:qFormat/>
    <w:rsid w:val="00637641"/>
    <w:rPr>
      <w:i/>
      <w:iCs/>
    </w:rPr>
  </w:style>
  <w:style w:type="character" w:customStyle="1" w:styleId="httpsdoiorg101007s10109-010-0108-6">
    <w:name w:val="https://doi.org/10.1007/s10109-010-0108-6"/>
    <w:basedOn w:val="Fuentedeprrafopredeter"/>
    <w:rsid w:val="00637641"/>
  </w:style>
  <w:style w:type="character" w:styleId="Mencinsinresolver">
    <w:name w:val="Unresolved Mention"/>
    <w:basedOn w:val="Fuentedeprrafopredeter"/>
    <w:uiPriority w:val="99"/>
    <w:semiHidden/>
    <w:unhideWhenUsed/>
    <w:rsid w:val="00DC24D5"/>
    <w:rPr>
      <w:color w:val="605E5C"/>
      <w:shd w:val="clear" w:color="auto" w:fill="E1DFDD"/>
    </w:rPr>
  </w:style>
  <w:style w:type="character" w:customStyle="1" w:styleId="httpsdoiorg101002env2730">
    <w:name w:val="https://doi.org/10.1002/env.2730"/>
    <w:basedOn w:val="Fuentedeprrafopredeter"/>
    <w:rsid w:val="00003073"/>
  </w:style>
  <w:style w:type="character" w:customStyle="1" w:styleId="httpsdoiorg101007s11205-020-02369-w">
    <w:name w:val="https://doi.org/10.1007/s11205-020-02369-w"/>
    <w:basedOn w:val="Fuentedeprrafopredeter"/>
    <w:rsid w:val="00195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env.273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7/s11205-020-02369-w" TargetMode="External"/><Relationship Id="rId12" Type="http://schemas.openxmlformats.org/officeDocument/2006/relationships/hyperlink" Target="https://doi.org/10.1007/s10109-010-0108-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eval.org.mx/Medicion/IRS/Paginas/Indice_de_Rezago_Social_2020_anexos.aspx" TargetMode="External"/><Relationship Id="rId11" Type="http://schemas.openxmlformats.org/officeDocument/2006/relationships/hyperlink" Target="https://doi.org/10.1007/s11205-015-0998-2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oi.org/10.1007/s11205-017-1577-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ieds.it/wp-content/uploads/2022/01/9_01441RV_Mazziotta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2503</Words>
  <Characters>13770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A. Treviño C.</dc:creator>
  <cp:keywords/>
  <dc:description/>
  <cp:lastModifiedBy>JESUS ANTONIO TREVIÑO CANTU</cp:lastModifiedBy>
  <cp:revision>23</cp:revision>
  <dcterms:created xsi:type="dcterms:W3CDTF">2022-02-07T05:10:00Z</dcterms:created>
  <dcterms:modified xsi:type="dcterms:W3CDTF">2022-12-07T03:09:00Z</dcterms:modified>
</cp:coreProperties>
</file>