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DC" w:rsidRDefault="00F428A3" w:rsidP="001C24A7">
      <w:pPr>
        <w:pStyle w:val="Nadpis1"/>
      </w:pPr>
      <w:r>
        <w:t>Vazby při vykrývání množství</w:t>
      </w:r>
      <w:r w:rsidR="00431FD7">
        <w:t xml:space="preserve"> při obchodním případu</w:t>
      </w:r>
    </w:p>
    <w:p w:rsidR="00E52F1F" w:rsidRDefault="00E52F1F" w:rsidP="00E52F1F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AB4494" w:rsidRDefault="00F428A3" w:rsidP="00F428A3">
      <w:pPr>
        <w:pStyle w:val="Bezmezer"/>
        <w:ind w:left="708"/>
      </w:pPr>
      <w:r>
        <w:t xml:space="preserve">Popis vzájemných vazeb </w:t>
      </w:r>
      <w:r w:rsidR="00BA50FC">
        <w:t>při plnění množstevních údajů při vykrývání jednotlivých položek</w:t>
      </w:r>
    </w:p>
    <w:p w:rsidR="00BA50FC" w:rsidRDefault="00BA50FC" w:rsidP="00F428A3">
      <w:pPr>
        <w:pStyle w:val="Bezmezer"/>
        <w:ind w:left="708"/>
      </w:pPr>
    </w:p>
    <w:p w:rsidR="00BA50FC" w:rsidRPr="00BA50FC" w:rsidRDefault="00BA50FC" w:rsidP="00BA50FC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vazby</w:t>
      </w:r>
      <w:r w:rsidR="00431FD7">
        <w:rPr>
          <w:b/>
        </w:rPr>
        <w:t xml:space="preserve"> </w:t>
      </w:r>
    </w:p>
    <w:p w:rsidR="00AB4494" w:rsidRDefault="00F37733" w:rsidP="00BA50FC">
      <w:pPr>
        <w:pStyle w:val="Bezmezer"/>
        <w:ind w:left="720"/>
      </w:pPr>
      <w:r>
        <w:t>Základní možná vazba</w:t>
      </w:r>
    </w:p>
    <w:p w:rsidR="00BA50FC" w:rsidRDefault="00BA50FC" w:rsidP="00BA50FC">
      <w:pPr>
        <w:pStyle w:val="Bezmezer"/>
        <w:ind w:left="720"/>
        <w:rPr>
          <w:b/>
        </w:rPr>
      </w:pPr>
      <w:r w:rsidRPr="0093141C">
        <w:rPr>
          <w:b/>
        </w:rPr>
        <w:t>NA</w:t>
      </w:r>
      <w:r w:rsidR="00431FD7" w:rsidRPr="0093141C">
        <w:rPr>
          <w:b/>
        </w:rPr>
        <w:t>B</w:t>
      </w:r>
      <w:r w:rsidRPr="0093141C">
        <w:rPr>
          <w:b/>
        </w:rPr>
        <w:t>V   -  OB</w:t>
      </w:r>
      <w:r w:rsidR="00431FD7" w:rsidRPr="0093141C">
        <w:rPr>
          <w:b/>
        </w:rPr>
        <w:t xml:space="preserve">JP  -  </w:t>
      </w:r>
      <w:r w:rsidR="00F118CF" w:rsidRPr="0093141C">
        <w:rPr>
          <w:b/>
        </w:rPr>
        <w:t>KSM</w:t>
      </w:r>
      <w:r w:rsidR="003849CD">
        <w:rPr>
          <w:b/>
        </w:rPr>
        <w:t>V</w:t>
      </w:r>
      <w:r w:rsidR="00F118CF" w:rsidRPr="0093141C">
        <w:rPr>
          <w:b/>
        </w:rPr>
        <w:t xml:space="preserve"> - </w:t>
      </w:r>
      <w:r w:rsidR="00431FD7" w:rsidRPr="0093141C">
        <w:rPr>
          <w:b/>
        </w:rPr>
        <w:t>VYRZ</w:t>
      </w:r>
      <w:r w:rsidRPr="0093141C">
        <w:rPr>
          <w:b/>
        </w:rPr>
        <w:t xml:space="preserve">   -  </w:t>
      </w:r>
      <w:r w:rsidR="00431FD7" w:rsidRPr="0093141C">
        <w:rPr>
          <w:b/>
        </w:rPr>
        <w:t xml:space="preserve">EXPV </w:t>
      </w:r>
      <w:r w:rsidRPr="0093141C">
        <w:rPr>
          <w:b/>
        </w:rPr>
        <w:t xml:space="preserve"> –</w:t>
      </w:r>
      <w:r w:rsidR="00431FD7" w:rsidRPr="0093141C">
        <w:rPr>
          <w:b/>
        </w:rPr>
        <w:t xml:space="preserve">  DLV </w:t>
      </w:r>
      <w:r w:rsidR="003849CD">
        <w:rPr>
          <w:b/>
        </w:rPr>
        <w:t>- SVYD</w:t>
      </w:r>
      <w:r w:rsidR="00431FD7" w:rsidRPr="0093141C">
        <w:rPr>
          <w:b/>
        </w:rPr>
        <w:t xml:space="preserve">  -  FAKV</w:t>
      </w:r>
    </w:p>
    <w:p w:rsidR="0093141C" w:rsidRPr="0093141C" w:rsidRDefault="0093141C" w:rsidP="00BA50FC">
      <w:pPr>
        <w:pStyle w:val="Bezmezer"/>
        <w:ind w:left="720"/>
        <w:rPr>
          <w:b/>
        </w:rPr>
      </w:pPr>
    </w:p>
    <w:p w:rsidR="00431FD7" w:rsidRDefault="00431FD7" w:rsidP="00431FD7">
      <w:pPr>
        <w:pStyle w:val="Bezmezer"/>
        <w:ind w:left="720"/>
      </w:pPr>
      <w:r>
        <w:t xml:space="preserve">NABV   -  OBJP  -  </w:t>
      </w:r>
      <w:r w:rsidR="00F118CF">
        <w:t xml:space="preserve">KSML - </w:t>
      </w:r>
      <w:r>
        <w:t xml:space="preserve">VYRZ   -  EXPV  –  DLV  </w:t>
      </w:r>
      <w:r w:rsidR="003849CD">
        <w:t>- SVYD</w:t>
      </w:r>
      <w:r>
        <w:t xml:space="preserve"> </w:t>
      </w:r>
    </w:p>
    <w:p w:rsidR="00431FD7" w:rsidRDefault="00431FD7" w:rsidP="00431FD7">
      <w:pPr>
        <w:pStyle w:val="Bezmezer"/>
        <w:ind w:left="720"/>
      </w:pPr>
      <w:r>
        <w:t xml:space="preserve">NABV   -  OBJP  -  </w:t>
      </w:r>
      <w:r w:rsidR="00F118CF">
        <w:t xml:space="preserve">KSML - </w:t>
      </w:r>
      <w:r>
        <w:t xml:space="preserve">VYRZ   -  EXPV  </w:t>
      </w:r>
    </w:p>
    <w:p w:rsidR="00431FD7" w:rsidRDefault="00431FD7" w:rsidP="00431FD7">
      <w:pPr>
        <w:pStyle w:val="Bezmezer"/>
        <w:ind w:left="720"/>
      </w:pPr>
      <w:r>
        <w:t xml:space="preserve">NABV   -  OBJP  -  </w:t>
      </w:r>
      <w:r w:rsidR="00F118CF">
        <w:t xml:space="preserve">KSML -  </w:t>
      </w:r>
      <w:r>
        <w:t xml:space="preserve">VYRZ   </w:t>
      </w:r>
    </w:p>
    <w:p w:rsidR="00431FD7" w:rsidRDefault="00431FD7" w:rsidP="00431FD7">
      <w:pPr>
        <w:pStyle w:val="Bezmezer"/>
        <w:ind w:left="720"/>
      </w:pPr>
      <w:r>
        <w:t xml:space="preserve">NABV   -  OBJP </w:t>
      </w:r>
      <w:r w:rsidR="00F118CF">
        <w:t xml:space="preserve"> -  KSML  </w:t>
      </w:r>
      <w:r>
        <w:t xml:space="preserve"> </w:t>
      </w:r>
    </w:p>
    <w:p w:rsidR="00F118CF" w:rsidRDefault="00431FD7" w:rsidP="00F118CF">
      <w:pPr>
        <w:pStyle w:val="Bezmezer"/>
        <w:ind w:left="720"/>
      </w:pPr>
      <w:r>
        <w:t>NABV</w:t>
      </w:r>
      <w:r w:rsidR="00F118CF">
        <w:t xml:space="preserve">   -  OBJP  </w:t>
      </w:r>
    </w:p>
    <w:p w:rsidR="00F118CF" w:rsidRDefault="00F118CF" w:rsidP="00F118CF">
      <w:pPr>
        <w:pStyle w:val="Bezmezer"/>
        <w:ind w:left="720"/>
      </w:pPr>
      <w:r>
        <w:t>NABV</w:t>
      </w:r>
    </w:p>
    <w:p w:rsidR="00F118CF" w:rsidRDefault="00F118CF" w:rsidP="00431FD7">
      <w:pPr>
        <w:pStyle w:val="Bezmezer"/>
      </w:pPr>
      <w:r>
        <w:t xml:space="preserve">               </w:t>
      </w:r>
    </w:p>
    <w:p w:rsidR="00F118CF" w:rsidRDefault="00F118CF" w:rsidP="00431FD7">
      <w:pPr>
        <w:pStyle w:val="Bezmezer"/>
      </w:pPr>
      <w:r>
        <w:t xml:space="preserve">              Popis zkratek</w:t>
      </w:r>
    </w:p>
    <w:p w:rsidR="00F118CF" w:rsidRDefault="00F118CF" w:rsidP="00F118CF">
      <w:pPr>
        <w:pStyle w:val="Bezmezer"/>
        <w:ind w:left="720"/>
      </w:pPr>
      <w:r>
        <w:t>NABV    -     nabídka vystavená</w:t>
      </w:r>
    </w:p>
    <w:p w:rsidR="00F118CF" w:rsidRDefault="00F118CF" w:rsidP="00F118CF">
      <w:pPr>
        <w:pStyle w:val="Bezmezer"/>
        <w:ind w:left="720"/>
      </w:pPr>
      <w:r>
        <w:t>OBJP     -     objednávka přijatá</w:t>
      </w:r>
    </w:p>
    <w:p w:rsidR="00F118CF" w:rsidRDefault="00F118CF" w:rsidP="00F118CF">
      <w:pPr>
        <w:pStyle w:val="Bezmezer"/>
        <w:ind w:left="720"/>
      </w:pPr>
      <w:r>
        <w:t>KSM</w:t>
      </w:r>
      <w:r w:rsidR="003849CD">
        <w:t>V</w:t>
      </w:r>
      <w:r>
        <w:t xml:space="preserve">    -     kupní smlouva ( POOB – potvrzení objednávky)   </w:t>
      </w:r>
    </w:p>
    <w:p w:rsidR="00F118CF" w:rsidRDefault="00F118CF" w:rsidP="00F118CF">
      <w:pPr>
        <w:pStyle w:val="Bezmezer"/>
        <w:ind w:left="720"/>
      </w:pPr>
      <w:r>
        <w:t xml:space="preserve">VYRZ     -     výrobní zakázka </w:t>
      </w:r>
    </w:p>
    <w:p w:rsidR="00F118CF" w:rsidRDefault="00F118CF" w:rsidP="00F118CF">
      <w:pPr>
        <w:pStyle w:val="Bezmezer"/>
        <w:ind w:left="720"/>
      </w:pPr>
      <w:r>
        <w:t>EX</w:t>
      </w:r>
      <w:r w:rsidR="003849CD">
        <w:t>LV    -      expediční list</w:t>
      </w:r>
    </w:p>
    <w:p w:rsidR="00F118CF" w:rsidRDefault="00F118CF" w:rsidP="00F118CF">
      <w:pPr>
        <w:pStyle w:val="Bezmezer"/>
        <w:ind w:left="720"/>
      </w:pPr>
      <w:r>
        <w:t xml:space="preserve">DLV      -      dodací list vystavený  </w:t>
      </w:r>
    </w:p>
    <w:p w:rsidR="003849CD" w:rsidRDefault="003849CD" w:rsidP="003849CD">
      <w:pPr>
        <w:pStyle w:val="Bezmezer"/>
        <w:ind w:left="720"/>
      </w:pPr>
      <w:r>
        <w:t xml:space="preserve">FAKV    -      faktura vystavená    </w:t>
      </w:r>
    </w:p>
    <w:p w:rsidR="003849CD" w:rsidRDefault="003849CD" w:rsidP="003849CD">
      <w:pPr>
        <w:pStyle w:val="Bezmezer"/>
        <w:ind w:firstLine="708"/>
      </w:pPr>
      <w:r>
        <w:t>SVYD    -      skladová výdejka</w:t>
      </w:r>
    </w:p>
    <w:p w:rsidR="003849CD" w:rsidRDefault="003849CD" w:rsidP="003849CD">
      <w:pPr>
        <w:pStyle w:val="Bezmezer"/>
      </w:pPr>
      <w:r>
        <w:t xml:space="preserve">     </w:t>
      </w:r>
    </w:p>
    <w:p w:rsidR="00431FD7" w:rsidRDefault="00431FD7" w:rsidP="00431FD7">
      <w:pPr>
        <w:pStyle w:val="Bezmezer"/>
      </w:pPr>
    </w:p>
    <w:p w:rsidR="00431FD7" w:rsidRDefault="00431FD7" w:rsidP="00431FD7">
      <w:pPr>
        <w:pStyle w:val="Bezmezer"/>
      </w:pPr>
      <w:r>
        <w:tab/>
        <w:t>Jedná se o základní rozpad obchodního případu</w:t>
      </w:r>
      <w:r w:rsidR="00F118CF">
        <w:t>. V</w:t>
      </w:r>
      <w:r>
        <w:t xml:space="preserve">azby můžou být libovolně </w:t>
      </w:r>
    </w:p>
    <w:p w:rsidR="00431FD7" w:rsidRDefault="00431FD7" w:rsidP="00431FD7">
      <w:pPr>
        <w:pStyle w:val="Bezmezer"/>
      </w:pPr>
      <w:r>
        <w:t xml:space="preserve">              modifikovány to je kterákoliv z</w:t>
      </w:r>
      <w:r w:rsidR="00F118CF">
        <w:t> </w:t>
      </w:r>
      <w:r>
        <w:t>podřízených</w:t>
      </w:r>
      <w:r w:rsidR="00F118CF">
        <w:t xml:space="preserve"> nebo nadřízených vazeb </w:t>
      </w:r>
      <w:r>
        <w:t xml:space="preserve">může být vynechána. </w:t>
      </w:r>
    </w:p>
    <w:p w:rsidR="00F118CF" w:rsidRDefault="00F118CF" w:rsidP="00F118CF">
      <w:pPr>
        <w:pStyle w:val="Bezmezer"/>
        <w:ind w:left="708"/>
      </w:pPr>
      <w:r>
        <w:t>Jeden příklad  OBJP  -  FAKV to znamená, že se jen vystaví objednávk</w:t>
      </w:r>
      <w:r w:rsidR="00E31235">
        <w:t>y přijaté</w:t>
      </w:r>
      <w:r>
        <w:t xml:space="preserve"> a následně se proti ní vystaví faktura vystavená.</w:t>
      </w:r>
    </w:p>
    <w:p w:rsidR="00E31235" w:rsidRDefault="00E31235" w:rsidP="00F118CF">
      <w:pPr>
        <w:pStyle w:val="Bezmezer"/>
        <w:ind w:left="708"/>
      </w:pPr>
    </w:p>
    <w:p w:rsidR="00E31235" w:rsidRPr="00E31235" w:rsidRDefault="00E31235" w:rsidP="00E31235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Popis vykrývání</w:t>
      </w:r>
    </w:p>
    <w:p w:rsidR="009C73B1" w:rsidRDefault="00E31235" w:rsidP="00F118CF">
      <w:pPr>
        <w:pStyle w:val="Bezmezer"/>
        <w:ind w:left="708"/>
      </w:pPr>
      <w:r>
        <w:t xml:space="preserve">Asi by bylo vhodné za každou část obchodního případu vložit </w:t>
      </w:r>
      <w:r w:rsidR="00F37733">
        <w:t xml:space="preserve">atribut o plnění množství a o stavu plnění konkrétního množství (0 – neplněno, 1 – částečně plněno, 2 – splněno, 3 – přeplněno). Tyto údaje by se </w:t>
      </w:r>
      <w:proofErr w:type="gramStart"/>
      <w:r w:rsidR="00F37733">
        <w:t>měly</w:t>
      </w:r>
      <w:proofErr w:type="gramEnd"/>
      <w:r w:rsidR="00F37733">
        <w:t xml:space="preserve"> vždy plnit nezávisle na předchozím atributu </w:t>
      </w:r>
      <w:proofErr w:type="gramStart"/>
      <w:r w:rsidR="00F37733">
        <w:t>tzn.</w:t>
      </w:r>
      <w:proofErr w:type="gramEnd"/>
      <w:r w:rsidR="00F37733">
        <w:t xml:space="preserve"> že pokud je sice již vyfakturované celé množství tak pro vystavení dodacího listu se nabízí hodnota na kolik zbývá ještě vystavit dodací list. Asi by bylo vhodné, aby údaj o plnění stavu vykrytí byl plněn pomocí </w:t>
      </w:r>
      <w:proofErr w:type="spellStart"/>
      <w:r w:rsidR="00F37733">
        <w:t>trig</w:t>
      </w:r>
      <w:r w:rsidR="0093141C">
        <w:t>gru</w:t>
      </w:r>
      <w:proofErr w:type="spellEnd"/>
      <w:r w:rsidR="0093141C">
        <w:t>.</w:t>
      </w:r>
      <w:r w:rsidR="00CB7E8D">
        <w:t xml:space="preserve"> Dále je potřeba </w:t>
      </w:r>
      <w:r w:rsidR="009C73B1">
        <w:t>tabulku</w:t>
      </w:r>
      <w:r w:rsidR="00CB7E8D">
        <w:t xml:space="preserve"> TYPDOKL - typy dokladů </w:t>
      </w:r>
      <w:r w:rsidR="009C73B1">
        <w:t xml:space="preserve">přidat atribut pro způsob kontroly odpisování </w:t>
      </w:r>
      <w:proofErr w:type="spellStart"/>
      <w:r w:rsidR="009C73B1">
        <w:t>nKont</w:t>
      </w:r>
      <w:r w:rsidR="0093085E">
        <w:t>Vyk</w:t>
      </w:r>
      <w:r w:rsidR="009C73B1">
        <w:t>Mn</w:t>
      </w:r>
      <w:proofErr w:type="spellEnd"/>
      <w:r w:rsidR="003849CD">
        <w:t xml:space="preserve"> .</w:t>
      </w:r>
      <w:r w:rsidR="009C73B1">
        <w:t xml:space="preserve"> Hodnota tohoto atributu může být následující</w:t>
      </w:r>
    </w:p>
    <w:p w:rsidR="00920810" w:rsidRDefault="009C73B1" w:rsidP="00920810">
      <w:pPr>
        <w:pStyle w:val="Bezmezer"/>
        <w:numPr>
          <w:ilvl w:val="0"/>
          <w:numId w:val="7"/>
        </w:numPr>
      </w:pPr>
      <w:proofErr w:type="gramStart"/>
      <w:r>
        <w:t xml:space="preserve">-  </w:t>
      </w:r>
      <w:r w:rsidR="00920810">
        <w:t>nic</w:t>
      </w:r>
      <w:proofErr w:type="gramEnd"/>
      <w:r w:rsidR="00920810">
        <w:t xml:space="preserve"> se nekontroluje</w:t>
      </w:r>
    </w:p>
    <w:p w:rsidR="00920810" w:rsidRDefault="00920810" w:rsidP="00920810">
      <w:pPr>
        <w:pStyle w:val="Bezmezer"/>
        <w:numPr>
          <w:ilvl w:val="0"/>
          <w:numId w:val="7"/>
        </w:numPr>
      </w:pPr>
      <w:proofErr w:type="gramStart"/>
      <w:r>
        <w:t>-  kontroluje</w:t>
      </w:r>
      <w:proofErr w:type="gramEnd"/>
      <w:r>
        <w:t xml:space="preserve"> s</w:t>
      </w:r>
      <w:bookmarkStart w:id="0" w:name="_GoBack"/>
      <w:bookmarkEnd w:id="0"/>
      <w:r>
        <w:t>e primární záznam</w:t>
      </w:r>
    </w:p>
    <w:p w:rsidR="00920810" w:rsidRDefault="00920810" w:rsidP="00920810">
      <w:pPr>
        <w:pStyle w:val="Bezmezer"/>
        <w:numPr>
          <w:ilvl w:val="0"/>
          <w:numId w:val="7"/>
        </w:numPr>
      </w:pPr>
      <w:proofErr w:type="gramStart"/>
      <w:r>
        <w:t>-  kontroluje</w:t>
      </w:r>
      <w:proofErr w:type="gramEnd"/>
      <w:r>
        <w:t xml:space="preserve"> se ceník</w:t>
      </w:r>
    </w:p>
    <w:p w:rsidR="00920810" w:rsidRDefault="00920810" w:rsidP="00920810">
      <w:pPr>
        <w:pStyle w:val="Bezmezer"/>
        <w:numPr>
          <w:ilvl w:val="0"/>
          <w:numId w:val="7"/>
        </w:numPr>
      </w:pPr>
      <w:proofErr w:type="gramStart"/>
      <w:r>
        <w:t>-  kontroluje</w:t>
      </w:r>
      <w:proofErr w:type="gramEnd"/>
      <w:r>
        <w:t xml:space="preserve"> se primární záznam a ceník</w:t>
      </w:r>
    </w:p>
    <w:p w:rsidR="00E31235" w:rsidRDefault="009C73B1" w:rsidP="00920810">
      <w:pPr>
        <w:pStyle w:val="Bezmezer"/>
        <w:ind w:left="2808"/>
      </w:pPr>
      <w:r>
        <w:t xml:space="preserve">  </w:t>
      </w:r>
    </w:p>
    <w:p w:rsidR="00F118CF" w:rsidRDefault="00F118CF" w:rsidP="00431FD7">
      <w:pPr>
        <w:pStyle w:val="Bezmezer"/>
      </w:pPr>
    </w:p>
    <w:p w:rsidR="00BA50FC" w:rsidRDefault="00EC217E" w:rsidP="00AB4494">
      <w:pPr>
        <w:pStyle w:val="Bezmezer"/>
      </w:pPr>
      <w:r>
        <w:t xml:space="preserve">       </w:t>
      </w: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2970"/>
    <w:multiLevelType w:val="hybridMultilevel"/>
    <w:tmpl w:val="BB507F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03995"/>
    <w:multiLevelType w:val="hybridMultilevel"/>
    <w:tmpl w:val="13143DD0"/>
    <w:lvl w:ilvl="0" w:tplc="545A5E6E">
      <w:start w:val="2"/>
      <w:numFmt w:val="bullet"/>
      <w:lvlText w:val="-"/>
      <w:lvlJc w:val="left"/>
      <w:pPr>
        <w:ind w:left="291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2">
    <w:nsid w:val="5E856AB0"/>
    <w:multiLevelType w:val="hybridMultilevel"/>
    <w:tmpl w:val="06123158"/>
    <w:lvl w:ilvl="0" w:tplc="DEA2A71A">
      <w:start w:val="2"/>
      <w:numFmt w:val="bullet"/>
      <w:lvlText w:val="-"/>
      <w:lvlJc w:val="left"/>
      <w:pPr>
        <w:ind w:left="29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27823"/>
    <w:multiLevelType w:val="hybridMultilevel"/>
    <w:tmpl w:val="1FD48AAC"/>
    <w:lvl w:ilvl="0" w:tplc="3BF0EEF8">
      <w:start w:val="2"/>
      <w:numFmt w:val="bullet"/>
      <w:lvlText w:val="-"/>
      <w:lvlJc w:val="left"/>
      <w:pPr>
        <w:ind w:left="291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5">
    <w:nsid w:val="6D785886"/>
    <w:multiLevelType w:val="hybridMultilevel"/>
    <w:tmpl w:val="C276AFBC"/>
    <w:lvl w:ilvl="0" w:tplc="097AEE36">
      <w:numFmt w:val="decimal"/>
      <w:lvlText w:val="%1"/>
      <w:lvlJc w:val="left"/>
      <w:pPr>
        <w:ind w:left="280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28" w:hanging="360"/>
      </w:pPr>
    </w:lvl>
    <w:lvl w:ilvl="2" w:tplc="0405001B" w:tentative="1">
      <w:start w:val="1"/>
      <w:numFmt w:val="lowerRoman"/>
      <w:lvlText w:val="%3."/>
      <w:lvlJc w:val="right"/>
      <w:pPr>
        <w:ind w:left="4248" w:hanging="180"/>
      </w:pPr>
    </w:lvl>
    <w:lvl w:ilvl="3" w:tplc="0405000F" w:tentative="1">
      <w:start w:val="1"/>
      <w:numFmt w:val="decimal"/>
      <w:lvlText w:val="%4."/>
      <w:lvlJc w:val="left"/>
      <w:pPr>
        <w:ind w:left="4968" w:hanging="360"/>
      </w:pPr>
    </w:lvl>
    <w:lvl w:ilvl="4" w:tplc="04050019" w:tentative="1">
      <w:start w:val="1"/>
      <w:numFmt w:val="lowerLetter"/>
      <w:lvlText w:val="%5."/>
      <w:lvlJc w:val="left"/>
      <w:pPr>
        <w:ind w:left="5688" w:hanging="360"/>
      </w:pPr>
    </w:lvl>
    <w:lvl w:ilvl="5" w:tplc="0405001B" w:tentative="1">
      <w:start w:val="1"/>
      <w:numFmt w:val="lowerRoman"/>
      <w:lvlText w:val="%6."/>
      <w:lvlJc w:val="right"/>
      <w:pPr>
        <w:ind w:left="6408" w:hanging="180"/>
      </w:pPr>
    </w:lvl>
    <w:lvl w:ilvl="6" w:tplc="0405000F" w:tentative="1">
      <w:start w:val="1"/>
      <w:numFmt w:val="decimal"/>
      <w:lvlText w:val="%7."/>
      <w:lvlJc w:val="left"/>
      <w:pPr>
        <w:ind w:left="7128" w:hanging="360"/>
      </w:pPr>
    </w:lvl>
    <w:lvl w:ilvl="7" w:tplc="04050019" w:tentative="1">
      <w:start w:val="1"/>
      <w:numFmt w:val="lowerLetter"/>
      <w:lvlText w:val="%8."/>
      <w:lvlJc w:val="left"/>
      <w:pPr>
        <w:ind w:left="7848" w:hanging="360"/>
      </w:pPr>
    </w:lvl>
    <w:lvl w:ilvl="8" w:tplc="0405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6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D28D4"/>
    <w:rsid w:val="001456DC"/>
    <w:rsid w:val="001C24A7"/>
    <w:rsid w:val="002F7896"/>
    <w:rsid w:val="003849CD"/>
    <w:rsid w:val="003E50AD"/>
    <w:rsid w:val="003F77FD"/>
    <w:rsid w:val="00431FD7"/>
    <w:rsid w:val="006A0020"/>
    <w:rsid w:val="006B4AE3"/>
    <w:rsid w:val="0076298A"/>
    <w:rsid w:val="007D65CA"/>
    <w:rsid w:val="007D71A7"/>
    <w:rsid w:val="008F7AE9"/>
    <w:rsid w:val="00920810"/>
    <w:rsid w:val="0093085E"/>
    <w:rsid w:val="0093141C"/>
    <w:rsid w:val="009C73B1"/>
    <w:rsid w:val="00AB4494"/>
    <w:rsid w:val="00B02036"/>
    <w:rsid w:val="00BA50FC"/>
    <w:rsid w:val="00C35465"/>
    <w:rsid w:val="00CA4750"/>
    <w:rsid w:val="00CB7E8D"/>
    <w:rsid w:val="00D27AA2"/>
    <w:rsid w:val="00E31235"/>
    <w:rsid w:val="00E52F1F"/>
    <w:rsid w:val="00E54EF4"/>
    <w:rsid w:val="00EC217E"/>
    <w:rsid w:val="00F118CF"/>
    <w:rsid w:val="00F37733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271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10</cp:revision>
  <dcterms:created xsi:type="dcterms:W3CDTF">2009-11-30T12:16:00Z</dcterms:created>
  <dcterms:modified xsi:type="dcterms:W3CDTF">2010-10-20T09:06:00Z</dcterms:modified>
</cp:coreProperties>
</file>