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Opening scene: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“Hello, Captain. I am - your ship. I am constructed primarily of titanium - a beryllium alloy - and an evolved organic compound that adapts to its environment at the operator’s specifications. I am comprised of the most advanced technological components known to your species. Please - treat me with care.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“Today, your mission is to become operationally secure with my features. You are to pilot us into isolated space to ensure no other organizations or species learns of me. Should your mission become compromised your orders are to eliminate all who are a threat.  Good luck, Captain.”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Game Script Quick Lines: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“Captain, I have finished construction of a nuclear warhead.”</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“Vital components have been repaired.”</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“Status, 100%”</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“Missile armed and ready!”</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Ship AI Script.docx</dc:title>
</cp:coreProperties>
</file>