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Work idea: program management “first principles”</w:t>
      </w:r>
    </w:p>
    <w:p w:rsidR="00000000" w:rsidDel="00000000" w:rsidP="00000000" w:rsidRDefault="00000000" w:rsidRPr="00000000" w14:paraId="00000002">
      <w:pPr>
        <w:spacing w:after="240" w:before="240" w:lineRule="auto"/>
        <w:rPr/>
      </w:pPr>
      <w:r w:rsidDel="00000000" w:rsidR="00000000" w:rsidRPr="00000000">
        <w:rPr>
          <w:rtl w:val="0"/>
        </w:rPr>
        <w:t xml:space="preserve">Create a guiding framework grounded is simple statements that make sure you are skipping the simple stuff.  Things like “are we speaking the same language or are we in the illusion of agreement?” And how do we make sure that we are communicating effectively?</w:t>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