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社内AI利用ルール</w:t>
      </w:r>
    </w:p>
    <w:p>
      <w:r>
        <w:rPr>
          <w:sz w:val="18"/>
        </w:rPr>
        <w:t>ChatGPT Business 全社員向け１ページ版 案　｜　2026年10月15日</w:t>
      </w:r>
    </w:p>
    <w:p>
      <w:pPr>
        <w:pStyle w:val="Heading1"/>
      </w:pPr>
      <w:r>
        <w:t>1 目的と基本ルール</w:t>
      </w:r>
    </w:p>
    <w:p>
      <w:r>
        <w:t>業務の効率化にAIを活用し、会社情報と費用を適切に管理します。会社が承認したアカウント・Businessワークスペースを使用し、アカウントは他人と共有しません。個人のAIアカウントに会社情報を入力しません。</w:t>
      </w:r>
    </w:p>
    <w:p>
      <w:pPr>
        <w:pStyle w:val="Heading1"/>
      </w:pPr>
      <w:r>
        <w:t>2 入力する情報と回答の確認</w:t>
      </w:r>
    </w:p>
    <w:p>
      <w:r>
        <w:t>パスワード・APIキーなどの認証情報は入力禁止です。個人情報、顧客情報、図面、原価・見積等は、会社が承認した範囲・用途だけで扱います。承認範囲が未確定の情報や判断に迷う情報は、入力前に担当者へ相談してください。</w:t>
      </w:r>
    </w:p>
    <w:p>
      <w:r>
        <w:t>回答の事実・数値・計算・引用元を確認してから業務に使用します。社外提出・公開は通常の社内承認を受けます。メール送信、外部サービスへの接続、プログラムの実行・自動化は、会社の許可範囲で行います。</w:t>
      </w:r>
    </w:p>
    <w:p>
      <w:pPr>
        <w:pStyle w:val="Heading1"/>
      </w:pPr>
      <w:r>
        <w:t>3 添付できる分量の公式上限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28"/>
        <w:gridCol w:w="8050"/>
      </w:tblGrid>
      <w:tr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60" w:before="60"/>
            </w:pPr>
            <w:r>
              <w:rPr>
                <w:sz w:val="17"/>
              </w:rPr>
              <w:t>対象</w:t>
            </w:r>
          </w:p>
        </w:tc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60" w:before="60"/>
            </w:pPr>
            <w:r>
              <w:rPr>
                <w:sz w:val="17"/>
              </w:rPr>
              <w:t>公式に示された上限・条件［1］</w:t>
            </w:r>
          </w:p>
        </w:tc>
      </w:tr>
      <w:tr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Word・PDF等</w:t>
            </w:r>
          </w:p>
        </w:tc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１ファイル512 MBまで。文章量にも別の上限があります。</w:t>
            </w:r>
          </w:p>
        </w:tc>
      </w:tr>
      <w:tr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Excel・CSV</w:t>
            </w:r>
          </w:p>
        </w:tc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１ファイル約50 MBまで。行の内容によって変わります。</w:t>
            </w:r>
          </w:p>
        </w:tc>
      </w:tr>
      <w:tr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画像の読み込み</w:t>
            </w:r>
          </w:p>
        </w:tc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１枚20 MBまで。必要な箇所が読める画像を添付します。</w:t>
            </w:r>
          </w:p>
        </w:tc>
      </w:tr>
      <w:tr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添付の回数</w:t>
            </w:r>
          </w:p>
        </w:tc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３時間で最大80ファイル。混雑時は引き下げられる場合があります。</w:t>
            </w:r>
          </w:p>
        </w:tc>
      </w:tr>
    </w:tbl>
    <w:p>
      <w:r>
        <w:t>上記はアップロードの上限であり、処理の完了・精度や、定額内で利用できる回数を保証するものではありません。画像生成の枚数や会話の利用枠は、機能・モデル・設定等で変わるため、画面の案内を確認します。</w:t>
      </w:r>
    </w:p>
    <w:p>
      <w:pPr>
        <w:pStyle w:val="Heading1"/>
      </w:pPr>
      <w:r>
        <w:t>4 無駄を減らす使い方と上限時の対応</w:t>
      </w:r>
    </w:p>
    <w:p>
      <w:r>
        <w:t>目的・必要な成果物・対象範囲を最初に伝えます。資料や画像は必要な分に絞り、話題が変わったら新しい会話にします。同じ資料を繰り返し添付したり、不要な検索・画像生成・長時間処理を繰り返したりしません。</w:t>
      </w:r>
    </w:p>
    <w:p>
      <w:r>
        <w:t>文字数・添付量・会話履歴・モデル・実行する作業で使用量は変わります。上限に達したら、リセット時刻を確認し、急ぐ業務は担当者に「作業内容・期限・必要な追加利用」を連絡します。別アカウントでの回避や無断の追加契約はしません。</w:t>
      </w:r>
    </w:p>
    <w:p>
      <w:pPr>
        <w:pStyle w:val="Heading1"/>
      </w:pPr>
      <w:r>
        <w:t>5 追加費用と管理権限</w:t>
      </w:r>
    </w:p>
    <w:p>
      <w:r>
        <w:t>クレジットの購入・自動追加購入の設定は所有者（Owner）だけが行えます。管理者（Admin）は使用上限を変更できますが購入はできません。一般メンバーは購入・上限変更ができません。［2］</w:t>
      </w:r>
    </w:p>
    <w:p>
      <w:r>
        <w:t>運用案：自動追加購入はオフとし、追加購入は社内承認後に実施します。購入済みクレジットには個人別の月間使用上限を設定します。初期状態では使用上限が未設定のため、導入担当者が設定を確認します。［2］</w:t>
      </w:r>
    </w:p>
    <w:p>
      <w:r>
        <w:t>配布前に確定する事項：承認済みの情報範囲／相談窓口／購入承認者／Ownerと予備担当／追加予算と使用上限。</w:t>
      </w:r>
    </w:p>
    <w:p>
      <w:pPr>
        <w:spacing w:after="20"/>
      </w:pPr>
      <w:r>
        <w:rPr>
          <w:sz w:val="14"/>
        </w:rPr>
        <w:t>公式確認日 2026年10月15日。仕様変更時は見直します。対象はBusinessで、API・個人契約は別管理です。</w:t>
      </w:r>
    </w:p>
    <w:p>
      <w:pPr>
        <w:spacing w:after="20"/>
      </w:pPr>
      <w:r>
        <w:rPr>
          <w:sz w:val="14"/>
        </w:rPr>
        <w:t>［1］OpenAI ファイルアップロード FAQ  https://help.openai.com/en/articles/8555545</w:t>
      </w:r>
    </w:p>
    <w:p>
      <w:pPr>
        <w:spacing w:after="20"/>
      </w:pPr>
      <w:r>
        <w:rPr>
          <w:sz w:val="14"/>
        </w:rPr>
        <w:t>［2］OpenAI Businessのクレジットと支出管理  https://help.openai.com/en/articles/20001155</w:t>
      </w:r>
    </w:p>
    <w:sectPr w:rsidR="00FC693F" w:rsidRPr="0006063C" w:rsidSect="00034616">
      <w:pgSz w:w="11906" w:h="16838"/>
      <w:pgMar w:top="794" w:right="964" w:bottom="73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7" w:lineRule="auto"/>
    </w:pPr>
    <w:rPr>
      <w:rFonts w:ascii="Noto Sans CJK JP" w:hAnsi="Noto Sans CJK JP" w:eastAsia="Noto Sans CJK JP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