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D4F04E" w14:textId="77777777" w:rsidR="00574DFA" w:rsidRPr="00D9344A" w:rsidRDefault="00000000">
      <w:pPr>
        <w:spacing w:after="0" w:line="259" w:lineRule="auto"/>
        <w:ind w:left="20" w:right="0" w:firstLine="0"/>
        <w:jc w:val="center"/>
        <w:rPr>
          <w:sz w:val="13"/>
          <w:szCs w:val="18"/>
        </w:rPr>
      </w:pPr>
      <w:r w:rsidRPr="00D9344A">
        <w:rPr>
          <w:b/>
          <w:sz w:val="21"/>
          <w:szCs w:val="18"/>
        </w:rPr>
        <w:t>Jose Tupayachi, Ph.D. Candidate</w:t>
      </w:r>
    </w:p>
    <w:p w14:paraId="3913B262" w14:textId="77777777" w:rsidR="00574DFA" w:rsidRPr="00D9344A" w:rsidRDefault="00000000">
      <w:pPr>
        <w:spacing w:after="230" w:line="249" w:lineRule="auto"/>
        <w:ind w:left="839" w:firstLine="0"/>
        <w:jc w:val="center"/>
        <w:rPr>
          <w:sz w:val="13"/>
          <w:szCs w:val="18"/>
        </w:rPr>
      </w:pPr>
      <w:r w:rsidRPr="00D9344A">
        <w:rPr>
          <w:sz w:val="13"/>
          <w:szCs w:val="18"/>
        </w:rPr>
        <w:t xml:space="preserve">Industrial and Systems Engineering, University of Tennessee, Knoxville, TN, 37996 jtupayac@vols.utk.edu | tupayachisja@ornl.gov | 661-365-5289 | </w:t>
      </w:r>
      <w:hyperlink r:id="rId5">
        <w:r w:rsidRPr="00D9344A">
          <w:rPr>
            <w:sz w:val="13"/>
            <w:szCs w:val="18"/>
          </w:rPr>
          <w:t>jtupayachi.github.io</w:t>
        </w:r>
      </w:hyperlink>
    </w:p>
    <w:p w14:paraId="43AF2F78" w14:textId="77777777" w:rsidR="00574DFA" w:rsidRPr="00D9344A" w:rsidRDefault="00000000">
      <w:pPr>
        <w:pStyle w:val="Heading1"/>
        <w:ind w:left="-5"/>
        <w:rPr>
          <w:sz w:val="18"/>
          <w:szCs w:val="18"/>
        </w:rPr>
      </w:pPr>
      <w:r w:rsidRPr="00D9344A">
        <w:rPr>
          <w:sz w:val="18"/>
          <w:szCs w:val="18"/>
        </w:rPr>
        <w:t>Education</w:t>
      </w:r>
    </w:p>
    <w:p w14:paraId="32BCEE94" w14:textId="77777777" w:rsidR="00574DFA" w:rsidRPr="00D9344A" w:rsidRDefault="00000000">
      <w:pPr>
        <w:spacing w:after="61" w:line="259" w:lineRule="auto"/>
        <w:ind w:left="0" w:right="-1" w:firstLine="0"/>
        <w:rPr>
          <w:sz w:val="13"/>
          <w:szCs w:val="18"/>
        </w:rPr>
      </w:pPr>
      <w:r w:rsidRPr="00D9344A">
        <w:rPr>
          <w:noProof/>
          <w:sz w:val="16"/>
          <w:szCs w:val="18"/>
        </w:rPr>
        <mc:AlternateContent>
          <mc:Choice Requires="wpg">
            <w:drawing>
              <wp:inline distT="0" distB="0" distL="0" distR="0" wp14:anchorId="0B70AD55" wp14:editId="7CB646A7">
                <wp:extent cx="6870649" cy="5055"/>
                <wp:effectExtent l="0" t="0" r="0" b="0"/>
                <wp:docPr id="1450" name="Group 145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870649" cy="5055"/>
                          <a:chOff x="0" y="0"/>
                          <a:chExt cx="6870649" cy="5055"/>
                        </a:xfrm>
                      </wpg:grpSpPr>
                      <wps:wsp>
                        <wps:cNvPr id="11" name="Shape 11"/>
                        <wps:cNvSpPr/>
                        <wps:spPr>
                          <a:xfrm>
                            <a:off x="0" y="0"/>
                            <a:ext cx="6870649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870649">
                                <a:moveTo>
                                  <a:pt x="0" y="0"/>
                                </a:moveTo>
                                <a:lnTo>
                                  <a:pt x="6870649" y="0"/>
                                </a:lnTo>
                              </a:path>
                            </a:pathLst>
                          </a:custGeom>
                          <a:ln w="5055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450" style="width:540.996pt;height:0.398pt;mso-position-horizontal-relative:char;mso-position-vertical-relative:line" coordsize="68706,50">
                <v:shape id="Shape 11" style="position:absolute;width:68706;height:0;left:0;top:0;" coordsize="6870649,0" path="m0,0l6870649,0">
                  <v:stroke weight="0.398pt" endcap="flat" joinstyle="miter" miterlimit="10" on="true" color="#000000"/>
                  <v:fill on="false" color="#000000" opacity="0"/>
                </v:shape>
              </v:group>
            </w:pict>
          </mc:Fallback>
        </mc:AlternateContent>
      </w:r>
    </w:p>
    <w:p w14:paraId="15197165" w14:textId="77777777" w:rsidR="00574DFA" w:rsidRPr="00D9344A" w:rsidRDefault="00000000">
      <w:pPr>
        <w:ind w:left="15" w:right="0"/>
        <w:rPr>
          <w:sz w:val="13"/>
          <w:szCs w:val="18"/>
        </w:rPr>
      </w:pPr>
      <w:r w:rsidRPr="00D9344A">
        <w:rPr>
          <w:b/>
          <w:sz w:val="13"/>
          <w:szCs w:val="18"/>
        </w:rPr>
        <w:t xml:space="preserve">Ph.D. </w:t>
      </w:r>
      <w:r w:rsidRPr="00D9344A">
        <w:rPr>
          <w:sz w:val="13"/>
          <w:szCs w:val="18"/>
        </w:rPr>
        <w:t>Industrial Engineering, University of Tennessee, Knoxville, TN, 2024–present</w:t>
      </w:r>
    </w:p>
    <w:p w14:paraId="0C1FEA10" w14:textId="77777777" w:rsidR="00574DFA" w:rsidRPr="00D9344A" w:rsidRDefault="00000000">
      <w:pPr>
        <w:ind w:left="15" w:right="0"/>
        <w:rPr>
          <w:sz w:val="13"/>
          <w:szCs w:val="18"/>
        </w:rPr>
      </w:pPr>
      <w:r w:rsidRPr="00D9344A">
        <w:rPr>
          <w:b/>
          <w:sz w:val="13"/>
          <w:szCs w:val="18"/>
        </w:rPr>
        <w:t xml:space="preserve">M.S. </w:t>
      </w:r>
      <w:r w:rsidRPr="00D9344A">
        <w:rPr>
          <w:sz w:val="13"/>
          <w:szCs w:val="18"/>
        </w:rPr>
        <w:t>Industrial Engineering, University of Tennessee, Knoxville, TN, 2024 (GPA: 3.9)</w:t>
      </w:r>
    </w:p>
    <w:p w14:paraId="3F632E65" w14:textId="77777777" w:rsidR="00574DFA" w:rsidRPr="00D9344A" w:rsidRDefault="00000000">
      <w:pPr>
        <w:spacing w:after="142"/>
        <w:ind w:left="15" w:right="0"/>
        <w:rPr>
          <w:sz w:val="13"/>
          <w:szCs w:val="18"/>
        </w:rPr>
      </w:pPr>
      <w:r w:rsidRPr="00D9344A">
        <w:rPr>
          <w:b/>
          <w:sz w:val="13"/>
          <w:szCs w:val="18"/>
        </w:rPr>
        <w:t xml:space="preserve">B.S. </w:t>
      </w:r>
      <w:r w:rsidRPr="00D9344A">
        <w:rPr>
          <w:sz w:val="13"/>
          <w:szCs w:val="18"/>
        </w:rPr>
        <w:t>Industrial Engineering, Pontifical Catholic University of Peru, Lima, Peru, 2020</w:t>
      </w:r>
    </w:p>
    <w:p w14:paraId="5AF7B693" w14:textId="77777777" w:rsidR="00574DFA" w:rsidRPr="00D9344A" w:rsidRDefault="00000000">
      <w:pPr>
        <w:pStyle w:val="Heading1"/>
        <w:ind w:left="-5"/>
        <w:rPr>
          <w:sz w:val="18"/>
          <w:szCs w:val="18"/>
        </w:rPr>
      </w:pPr>
      <w:r w:rsidRPr="00D9344A">
        <w:rPr>
          <w:sz w:val="18"/>
          <w:szCs w:val="18"/>
        </w:rPr>
        <w:t>Professional Positions</w:t>
      </w:r>
    </w:p>
    <w:p w14:paraId="6C241618" w14:textId="77777777" w:rsidR="00574DFA" w:rsidRPr="00D9344A" w:rsidRDefault="00000000">
      <w:pPr>
        <w:spacing w:after="59" w:line="259" w:lineRule="auto"/>
        <w:ind w:left="0" w:right="-1" w:firstLine="0"/>
        <w:rPr>
          <w:sz w:val="13"/>
          <w:szCs w:val="18"/>
        </w:rPr>
      </w:pPr>
      <w:r w:rsidRPr="00D9344A">
        <w:rPr>
          <w:noProof/>
          <w:sz w:val="16"/>
          <w:szCs w:val="18"/>
        </w:rPr>
        <mc:AlternateContent>
          <mc:Choice Requires="wpg">
            <w:drawing>
              <wp:inline distT="0" distB="0" distL="0" distR="0" wp14:anchorId="77C17E62" wp14:editId="551A7042">
                <wp:extent cx="6870649" cy="5055"/>
                <wp:effectExtent l="0" t="0" r="0" b="0"/>
                <wp:docPr id="1451" name="Group 145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870649" cy="5055"/>
                          <a:chOff x="0" y="0"/>
                          <a:chExt cx="6870649" cy="5055"/>
                        </a:xfrm>
                      </wpg:grpSpPr>
                      <wps:wsp>
                        <wps:cNvPr id="19" name="Shape 19"/>
                        <wps:cNvSpPr/>
                        <wps:spPr>
                          <a:xfrm>
                            <a:off x="0" y="0"/>
                            <a:ext cx="6870649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870649">
                                <a:moveTo>
                                  <a:pt x="0" y="0"/>
                                </a:moveTo>
                                <a:lnTo>
                                  <a:pt x="6870649" y="0"/>
                                </a:lnTo>
                              </a:path>
                            </a:pathLst>
                          </a:custGeom>
                          <a:ln w="5055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451" style="width:540.996pt;height:0.398pt;mso-position-horizontal-relative:char;mso-position-vertical-relative:line" coordsize="68706,50">
                <v:shape id="Shape 19" style="position:absolute;width:68706;height:0;left:0;top:0;" coordsize="6870649,0" path="m0,0l6870649,0">
                  <v:stroke weight="0.398pt" endcap="flat" joinstyle="miter" miterlimit="10" on="true" color="#000000"/>
                  <v:fill on="false" color="#000000" opacity="0"/>
                </v:shape>
              </v:group>
            </w:pict>
          </mc:Fallback>
        </mc:AlternateContent>
      </w:r>
    </w:p>
    <w:p w14:paraId="3F7077C0" w14:textId="77777777" w:rsidR="00574DFA" w:rsidRPr="00D9344A" w:rsidRDefault="00000000">
      <w:pPr>
        <w:tabs>
          <w:tab w:val="center" w:pos="5620"/>
        </w:tabs>
        <w:ind w:left="0" w:right="0" w:firstLine="0"/>
        <w:rPr>
          <w:sz w:val="13"/>
          <w:szCs w:val="18"/>
        </w:rPr>
      </w:pPr>
      <w:r w:rsidRPr="00D9344A">
        <w:rPr>
          <w:b/>
          <w:sz w:val="13"/>
          <w:szCs w:val="18"/>
        </w:rPr>
        <w:t>2025–present</w:t>
      </w:r>
      <w:r w:rsidRPr="00D9344A">
        <w:rPr>
          <w:b/>
          <w:sz w:val="13"/>
          <w:szCs w:val="18"/>
        </w:rPr>
        <w:tab/>
      </w:r>
      <w:r w:rsidRPr="00D9344A">
        <w:rPr>
          <w:sz w:val="13"/>
          <w:szCs w:val="18"/>
        </w:rPr>
        <w:t>Graduate Researcher, Oak Ridge National Lab / Oak Ridge Institute for Science and Education</w:t>
      </w:r>
    </w:p>
    <w:p w14:paraId="58AEE348" w14:textId="77777777" w:rsidR="00574DFA" w:rsidRPr="00D9344A" w:rsidRDefault="00000000">
      <w:pPr>
        <w:tabs>
          <w:tab w:val="center" w:pos="3188"/>
        </w:tabs>
        <w:ind w:left="0" w:right="0" w:firstLine="0"/>
        <w:rPr>
          <w:sz w:val="13"/>
          <w:szCs w:val="18"/>
        </w:rPr>
      </w:pPr>
      <w:r w:rsidRPr="00D9344A">
        <w:rPr>
          <w:b/>
          <w:sz w:val="13"/>
          <w:szCs w:val="18"/>
        </w:rPr>
        <w:t>2025–2025</w:t>
      </w:r>
      <w:r w:rsidRPr="00D9344A">
        <w:rPr>
          <w:b/>
          <w:sz w:val="13"/>
          <w:szCs w:val="18"/>
        </w:rPr>
        <w:tab/>
      </w:r>
      <w:r w:rsidRPr="00D9344A">
        <w:rPr>
          <w:sz w:val="13"/>
          <w:szCs w:val="18"/>
        </w:rPr>
        <w:t>Hosted Researcher, Oak Ridge National Lab</w:t>
      </w:r>
    </w:p>
    <w:p w14:paraId="48521586" w14:textId="77777777" w:rsidR="00574DFA" w:rsidRPr="00D9344A" w:rsidRDefault="00000000">
      <w:pPr>
        <w:tabs>
          <w:tab w:val="center" w:pos="4294"/>
        </w:tabs>
        <w:ind w:left="0" w:right="0" w:firstLine="0"/>
        <w:rPr>
          <w:sz w:val="13"/>
          <w:szCs w:val="18"/>
        </w:rPr>
      </w:pPr>
      <w:r w:rsidRPr="00D9344A">
        <w:rPr>
          <w:b/>
          <w:sz w:val="13"/>
          <w:szCs w:val="18"/>
        </w:rPr>
        <w:t>2022–present</w:t>
      </w:r>
      <w:r w:rsidRPr="00D9344A">
        <w:rPr>
          <w:b/>
          <w:sz w:val="13"/>
          <w:szCs w:val="18"/>
        </w:rPr>
        <w:tab/>
      </w:r>
      <w:r w:rsidRPr="00D9344A">
        <w:rPr>
          <w:sz w:val="13"/>
          <w:szCs w:val="18"/>
        </w:rPr>
        <w:t>Graduate Research Assistant, University of Tennessee, Knoxville</w:t>
      </w:r>
    </w:p>
    <w:p w14:paraId="1010A3C1" w14:textId="77777777" w:rsidR="00574DFA" w:rsidRPr="00D9344A" w:rsidRDefault="00000000">
      <w:pPr>
        <w:tabs>
          <w:tab w:val="center" w:pos="4064"/>
        </w:tabs>
        <w:ind w:left="0" w:right="0" w:firstLine="0"/>
        <w:rPr>
          <w:sz w:val="13"/>
          <w:szCs w:val="18"/>
        </w:rPr>
      </w:pPr>
      <w:r w:rsidRPr="00D9344A">
        <w:rPr>
          <w:b/>
          <w:sz w:val="13"/>
          <w:szCs w:val="18"/>
        </w:rPr>
        <w:t>2022–2024</w:t>
      </w:r>
      <w:r w:rsidRPr="00D9344A">
        <w:rPr>
          <w:b/>
          <w:sz w:val="13"/>
          <w:szCs w:val="18"/>
        </w:rPr>
        <w:tab/>
      </w:r>
      <w:r w:rsidRPr="00D9344A">
        <w:rPr>
          <w:sz w:val="13"/>
          <w:szCs w:val="18"/>
        </w:rPr>
        <w:t>Graduate Teaching Assistant, University of Tennessee, Knoxville</w:t>
      </w:r>
    </w:p>
    <w:p w14:paraId="6966D011" w14:textId="77777777" w:rsidR="00574DFA" w:rsidRPr="00D9344A" w:rsidRDefault="00000000">
      <w:pPr>
        <w:tabs>
          <w:tab w:val="center" w:pos="2766"/>
        </w:tabs>
        <w:ind w:left="0" w:right="0" w:firstLine="0"/>
        <w:rPr>
          <w:sz w:val="13"/>
          <w:szCs w:val="18"/>
        </w:rPr>
      </w:pPr>
      <w:r w:rsidRPr="00D9344A">
        <w:rPr>
          <w:b/>
          <w:sz w:val="13"/>
          <w:szCs w:val="18"/>
        </w:rPr>
        <w:t>2022–2022</w:t>
      </w:r>
      <w:r w:rsidRPr="00D9344A">
        <w:rPr>
          <w:b/>
          <w:sz w:val="13"/>
          <w:szCs w:val="18"/>
        </w:rPr>
        <w:tab/>
      </w:r>
      <w:r w:rsidRPr="00D9344A">
        <w:rPr>
          <w:sz w:val="13"/>
          <w:szCs w:val="18"/>
        </w:rPr>
        <w:t>Data Engineer, INDRA (Full-time)</w:t>
      </w:r>
    </w:p>
    <w:p w14:paraId="28491BC8" w14:textId="77777777" w:rsidR="00574DFA" w:rsidRPr="00D9344A" w:rsidRDefault="00000000">
      <w:pPr>
        <w:ind w:left="15" w:right="0"/>
        <w:rPr>
          <w:sz w:val="13"/>
          <w:szCs w:val="18"/>
        </w:rPr>
      </w:pPr>
      <w:r w:rsidRPr="00D9344A">
        <w:rPr>
          <w:i/>
          <w:sz w:val="13"/>
          <w:szCs w:val="18"/>
        </w:rPr>
        <w:t xml:space="preserve">Tools: </w:t>
      </w:r>
      <w:r w:rsidRPr="00D9344A">
        <w:rPr>
          <w:sz w:val="13"/>
          <w:szCs w:val="18"/>
        </w:rPr>
        <w:t xml:space="preserve">Python, Shell, Apache Spark, Hadoop, HQL, Jenkins, Oracle, </w:t>
      </w:r>
      <w:proofErr w:type="spellStart"/>
      <w:r w:rsidRPr="00D9344A">
        <w:rPr>
          <w:sz w:val="13"/>
          <w:szCs w:val="18"/>
        </w:rPr>
        <w:t>PySpark</w:t>
      </w:r>
      <w:proofErr w:type="spellEnd"/>
    </w:p>
    <w:p w14:paraId="17BB87F3" w14:textId="77777777" w:rsidR="00574DFA" w:rsidRPr="00D9344A" w:rsidRDefault="00000000">
      <w:pPr>
        <w:tabs>
          <w:tab w:val="center" w:pos="3618"/>
        </w:tabs>
        <w:ind w:left="0" w:right="0" w:firstLine="0"/>
        <w:rPr>
          <w:sz w:val="13"/>
          <w:szCs w:val="18"/>
        </w:rPr>
      </w:pPr>
      <w:r w:rsidRPr="00D9344A">
        <w:rPr>
          <w:b/>
          <w:sz w:val="13"/>
          <w:szCs w:val="18"/>
        </w:rPr>
        <w:t>2022–2022</w:t>
      </w:r>
      <w:r w:rsidRPr="00D9344A">
        <w:rPr>
          <w:b/>
          <w:sz w:val="13"/>
          <w:szCs w:val="18"/>
        </w:rPr>
        <w:tab/>
      </w:r>
      <w:r w:rsidRPr="00D9344A">
        <w:rPr>
          <w:sz w:val="13"/>
          <w:szCs w:val="18"/>
        </w:rPr>
        <w:t>Business Intelligence Analyst, GLOBOKAS (Full-time)</w:t>
      </w:r>
    </w:p>
    <w:p w14:paraId="105B22E9" w14:textId="77777777" w:rsidR="00574DFA" w:rsidRPr="00D9344A" w:rsidRDefault="00000000">
      <w:pPr>
        <w:ind w:left="15" w:right="0"/>
        <w:rPr>
          <w:sz w:val="13"/>
          <w:szCs w:val="18"/>
        </w:rPr>
      </w:pPr>
      <w:r w:rsidRPr="00D9344A">
        <w:rPr>
          <w:i/>
          <w:sz w:val="13"/>
          <w:szCs w:val="18"/>
        </w:rPr>
        <w:t xml:space="preserve">Tools: </w:t>
      </w:r>
      <w:r w:rsidRPr="00D9344A">
        <w:rPr>
          <w:sz w:val="13"/>
          <w:szCs w:val="18"/>
        </w:rPr>
        <w:t xml:space="preserve">T-SQL, Google </w:t>
      </w:r>
      <w:proofErr w:type="spellStart"/>
      <w:r w:rsidRPr="00D9344A">
        <w:rPr>
          <w:sz w:val="13"/>
          <w:szCs w:val="18"/>
        </w:rPr>
        <w:t>BigQuery</w:t>
      </w:r>
      <w:proofErr w:type="spellEnd"/>
      <w:r w:rsidRPr="00D9344A">
        <w:rPr>
          <w:sz w:val="13"/>
          <w:szCs w:val="18"/>
        </w:rPr>
        <w:t>, ETL Pipelines, Custom Macros</w:t>
      </w:r>
    </w:p>
    <w:p w14:paraId="13570FE0" w14:textId="77777777" w:rsidR="00574DFA" w:rsidRPr="00D9344A" w:rsidRDefault="00000000">
      <w:pPr>
        <w:tabs>
          <w:tab w:val="center" w:pos="2999"/>
        </w:tabs>
        <w:ind w:left="0" w:right="0" w:firstLine="0"/>
        <w:rPr>
          <w:sz w:val="13"/>
          <w:szCs w:val="18"/>
        </w:rPr>
      </w:pPr>
      <w:r w:rsidRPr="00D9344A">
        <w:rPr>
          <w:b/>
          <w:sz w:val="13"/>
          <w:szCs w:val="18"/>
        </w:rPr>
        <w:t>2020–2021</w:t>
      </w:r>
      <w:r w:rsidRPr="00D9344A">
        <w:rPr>
          <w:b/>
          <w:sz w:val="13"/>
          <w:szCs w:val="18"/>
        </w:rPr>
        <w:tab/>
      </w:r>
      <w:r w:rsidRPr="00D9344A">
        <w:rPr>
          <w:sz w:val="13"/>
          <w:szCs w:val="18"/>
        </w:rPr>
        <w:t>Data Analyst Trainee, ENEL (Full-time)</w:t>
      </w:r>
    </w:p>
    <w:p w14:paraId="0E08C5F1" w14:textId="77777777" w:rsidR="00574DFA" w:rsidRPr="00D9344A" w:rsidRDefault="00000000">
      <w:pPr>
        <w:spacing w:after="142"/>
        <w:ind w:left="15" w:right="0"/>
        <w:rPr>
          <w:sz w:val="13"/>
          <w:szCs w:val="18"/>
        </w:rPr>
      </w:pPr>
      <w:r w:rsidRPr="00D9344A">
        <w:rPr>
          <w:i/>
          <w:sz w:val="13"/>
          <w:szCs w:val="18"/>
        </w:rPr>
        <w:t xml:space="preserve">Tools: </w:t>
      </w:r>
      <w:proofErr w:type="spellStart"/>
      <w:r w:rsidRPr="00D9344A">
        <w:rPr>
          <w:sz w:val="13"/>
          <w:szCs w:val="18"/>
        </w:rPr>
        <w:t>PyQt</w:t>
      </w:r>
      <w:proofErr w:type="spellEnd"/>
      <w:r w:rsidRPr="00D9344A">
        <w:rPr>
          <w:sz w:val="13"/>
          <w:szCs w:val="18"/>
        </w:rPr>
        <w:t xml:space="preserve">, </w:t>
      </w:r>
      <w:proofErr w:type="spellStart"/>
      <w:r w:rsidRPr="00D9344A">
        <w:rPr>
          <w:sz w:val="13"/>
          <w:szCs w:val="18"/>
        </w:rPr>
        <w:t>Slurm</w:t>
      </w:r>
      <w:proofErr w:type="spellEnd"/>
      <w:r w:rsidRPr="00D9344A">
        <w:rPr>
          <w:sz w:val="13"/>
          <w:szCs w:val="18"/>
        </w:rPr>
        <w:t xml:space="preserve">, GNU </w:t>
      </w:r>
      <w:proofErr w:type="gramStart"/>
      <w:r w:rsidRPr="00D9344A">
        <w:rPr>
          <w:sz w:val="13"/>
          <w:szCs w:val="18"/>
        </w:rPr>
        <w:t>parallel ,</w:t>
      </w:r>
      <w:proofErr w:type="gramEnd"/>
      <w:r w:rsidRPr="00D9344A">
        <w:rPr>
          <w:sz w:val="13"/>
          <w:szCs w:val="18"/>
        </w:rPr>
        <w:t xml:space="preserve"> Power BI, Tableau, SQL, T-SQL, Salesforce</w:t>
      </w:r>
    </w:p>
    <w:p w14:paraId="019E5F8F" w14:textId="77777777" w:rsidR="00574DFA" w:rsidRPr="00D9344A" w:rsidRDefault="00000000">
      <w:pPr>
        <w:pStyle w:val="Heading1"/>
        <w:ind w:left="-5"/>
        <w:rPr>
          <w:sz w:val="18"/>
          <w:szCs w:val="18"/>
        </w:rPr>
      </w:pPr>
      <w:r w:rsidRPr="00D9344A">
        <w:rPr>
          <w:sz w:val="18"/>
          <w:szCs w:val="18"/>
        </w:rPr>
        <w:t>Project Experience</w:t>
      </w:r>
    </w:p>
    <w:p w14:paraId="33C49C7C" w14:textId="77777777" w:rsidR="00574DFA" w:rsidRPr="00D9344A" w:rsidRDefault="00000000">
      <w:pPr>
        <w:spacing w:after="59" w:line="259" w:lineRule="auto"/>
        <w:ind w:left="0" w:right="-1" w:firstLine="0"/>
        <w:rPr>
          <w:sz w:val="13"/>
          <w:szCs w:val="18"/>
        </w:rPr>
      </w:pPr>
      <w:r w:rsidRPr="00D9344A">
        <w:rPr>
          <w:noProof/>
          <w:sz w:val="16"/>
          <w:szCs w:val="18"/>
        </w:rPr>
        <mc:AlternateContent>
          <mc:Choice Requires="wpg">
            <w:drawing>
              <wp:inline distT="0" distB="0" distL="0" distR="0" wp14:anchorId="72517B26" wp14:editId="3AEE6594">
                <wp:extent cx="6870649" cy="5055"/>
                <wp:effectExtent l="0" t="0" r="0" b="0"/>
                <wp:docPr id="1452" name="Group 145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870649" cy="5055"/>
                          <a:chOff x="0" y="0"/>
                          <a:chExt cx="6870649" cy="5055"/>
                        </a:xfrm>
                      </wpg:grpSpPr>
                      <wps:wsp>
                        <wps:cNvPr id="41" name="Shape 41"/>
                        <wps:cNvSpPr/>
                        <wps:spPr>
                          <a:xfrm>
                            <a:off x="0" y="0"/>
                            <a:ext cx="6870649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870649">
                                <a:moveTo>
                                  <a:pt x="0" y="0"/>
                                </a:moveTo>
                                <a:lnTo>
                                  <a:pt x="6870649" y="0"/>
                                </a:lnTo>
                              </a:path>
                            </a:pathLst>
                          </a:custGeom>
                          <a:ln w="5055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452" style="width:540.996pt;height:0.398pt;mso-position-horizontal-relative:char;mso-position-vertical-relative:line" coordsize="68706,50">
                <v:shape id="Shape 41" style="position:absolute;width:68706;height:0;left:0;top:0;" coordsize="6870649,0" path="m0,0l6870649,0">
                  <v:stroke weight="0.398pt" endcap="flat" joinstyle="miter" miterlimit="10" on="true" color="#000000"/>
                  <v:fill on="false" color="#000000" opacity="0"/>
                </v:shape>
              </v:group>
            </w:pict>
          </mc:Fallback>
        </mc:AlternateContent>
      </w:r>
    </w:p>
    <w:p w14:paraId="18B408FB" w14:textId="77777777" w:rsidR="00574DFA" w:rsidRPr="00D9344A" w:rsidRDefault="00000000">
      <w:pPr>
        <w:numPr>
          <w:ilvl w:val="0"/>
          <w:numId w:val="1"/>
        </w:numPr>
        <w:ind w:right="0" w:hanging="173"/>
        <w:rPr>
          <w:sz w:val="13"/>
          <w:szCs w:val="18"/>
        </w:rPr>
      </w:pPr>
      <w:r w:rsidRPr="00D9344A">
        <w:rPr>
          <w:sz w:val="13"/>
          <w:szCs w:val="18"/>
        </w:rPr>
        <w:t>DOE ARPA-E: Cognitive Freight Transportation Digital Twin (RECOIL) (#DE-AR0001780)</w:t>
      </w:r>
    </w:p>
    <w:p w14:paraId="4DC9528C" w14:textId="77777777" w:rsidR="00574DFA" w:rsidRPr="00D9344A" w:rsidRDefault="00000000">
      <w:pPr>
        <w:numPr>
          <w:ilvl w:val="0"/>
          <w:numId w:val="1"/>
        </w:numPr>
        <w:ind w:right="0" w:hanging="173"/>
        <w:rPr>
          <w:sz w:val="13"/>
          <w:szCs w:val="18"/>
        </w:rPr>
      </w:pPr>
      <w:r w:rsidRPr="00D9344A">
        <w:rPr>
          <w:sz w:val="13"/>
          <w:szCs w:val="18"/>
        </w:rPr>
        <w:t xml:space="preserve">Tennessee Dept. of Health: </w:t>
      </w:r>
      <w:proofErr w:type="spellStart"/>
      <w:r w:rsidRPr="00D9344A">
        <w:rPr>
          <w:sz w:val="13"/>
          <w:szCs w:val="18"/>
        </w:rPr>
        <w:t>SmartShots</w:t>
      </w:r>
      <w:proofErr w:type="spellEnd"/>
      <w:r w:rsidRPr="00D9344A">
        <w:rPr>
          <w:sz w:val="13"/>
          <w:szCs w:val="18"/>
        </w:rPr>
        <w:t xml:space="preserve"> Mobile App for Childhood Vaccination Rates</w:t>
      </w:r>
    </w:p>
    <w:p w14:paraId="3F70A062" w14:textId="77777777" w:rsidR="00574DFA" w:rsidRPr="00D9344A" w:rsidRDefault="00000000">
      <w:pPr>
        <w:numPr>
          <w:ilvl w:val="0"/>
          <w:numId w:val="1"/>
        </w:numPr>
        <w:ind w:right="0" w:hanging="173"/>
        <w:rPr>
          <w:sz w:val="13"/>
          <w:szCs w:val="18"/>
        </w:rPr>
      </w:pPr>
      <w:r w:rsidRPr="00D9344A">
        <w:rPr>
          <w:sz w:val="13"/>
          <w:szCs w:val="18"/>
        </w:rPr>
        <w:t xml:space="preserve">The Rita and Alex Hillman Foundation: Active </w:t>
      </w:r>
      <w:proofErr w:type="spellStart"/>
      <w:r w:rsidRPr="00D9344A">
        <w:rPr>
          <w:sz w:val="13"/>
          <w:szCs w:val="18"/>
        </w:rPr>
        <w:t>Careguiver</w:t>
      </w:r>
      <w:proofErr w:type="spellEnd"/>
      <w:r w:rsidRPr="00D9344A">
        <w:rPr>
          <w:sz w:val="13"/>
          <w:szCs w:val="18"/>
        </w:rPr>
        <w:t xml:space="preserve"> Toolkit - A Nursing driven intervention</w:t>
      </w:r>
    </w:p>
    <w:p w14:paraId="5EC5B7D3" w14:textId="77777777" w:rsidR="00574DFA" w:rsidRPr="00D9344A" w:rsidRDefault="00000000">
      <w:pPr>
        <w:numPr>
          <w:ilvl w:val="0"/>
          <w:numId w:val="1"/>
        </w:numPr>
        <w:ind w:right="0" w:hanging="173"/>
        <w:rPr>
          <w:sz w:val="13"/>
          <w:szCs w:val="18"/>
        </w:rPr>
      </w:pPr>
      <w:r w:rsidRPr="00D9344A">
        <w:rPr>
          <w:sz w:val="13"/>
          <w:szCs w:val="18"/>
        </w:rPr>
        <w:t>NSRD: AI-Agent Driven Survey and Validated Literature Review for Discovering New Ceramic Materials</w:t>
      </w:r>
    </w:p>
    <w:p w14:paraId="622A0CE4" w14:textId="77777777" w:rsidR="00574DFA" w:rsidRPr="00D9344A" w:rsidRDefault="00000000">
      <w:pPr>
        <w:numPr>
          <w:ilvl w:val="0"/>
          <w:numId w:val="1"/>
        </w:numPr>
        <w:ind w:right="0" w:hanging="173"/>
        <w:rPr>
          <w:sz w:val="13"/>
          <w:szCs w:val="18"/>
        </w:rPr>
      </w:pPr>
      <w:r w:rsidRPr="00D9344A">
        <w:rPr>
          <w:sz w:val="13"/>
          <w:szCs w:val="18"/>
        </w:rPr>
        <w:t>NSRD: Explainable Machine Learning for Extreme Event Prediction Using Long-Term Meteorological Records of the Oak Ridge Reservation</w:t>
      </w:r>
    </w:p>
    <w:p w14:paraId="023D6E9C" w14:textId="77777777" w:rsidR="00574DFA" w:rsidRPr="00D9344A" w:rsidRDefault="00000000">
      <w:pPr>
        <w:numPr>
          <w:ilvl w:val="0"/>
          <w:numId w:val="1"/>
        </w:numPr>
        <w:ind w:right="0" w:hanging="173"/>
        <w:rPr>
          <w:sz w:val="13"/>
          <w:szCs w:val="18"/>
        </w:rPr>
      </w:pPr>
      <w:r w:rsidRPr="00D9344A">
        <w:rPr>
          <w:sz w:val="13"/>
          <w:szCs w:val="18"/>
        </w:rPr>
        <w:t xml:space="preserve">NSRD: Automated QA engine with </w:t>
      </w:r>
      <w:proofErr w:type="spellStart"/>
      <w:r w:rsidRPr="00D9344A">
        <w:rPr>
          <w:sz w:val="13"/>
          <w:szCs w:val="18"/>
        </w:rPr>
        <w:t>fine tuned</w:t>
      </w:r>
      <w:proofErr w:type="spellEnd"/>
      <w:r w:rsidRPr="00D9344A">
        <w:rPr>
          <w:sz w:val="13"/>
          <w:szCs w:val="18"/>
        </w:rPr>
        <w:t xml:space="preserve"> vision transformers - A speed and direction dual input architecture</w:t>
      </w:r>
    </w:p>
    <w:p w14:paraId="09C8F9BE" w14:textId="77777777" w:rsidR="00574DFA" w:rsidRPr="00D9344A" w:rsidRDefault="00000000">
      <w:pPr>
        <w:numPr>
          <w:ilvl w:val="0"/>
          <w:numId w:val="1"/>
        </w:numPr>
        <w:spacing w:after="142"/>
        <w:ind w:right="0" w:hanging="173"/>
        <w:rPr>
          <w:sz w:val="13"/>
          <w:szCs w:val="18"/>
        </w:rPr>
      </w:pPr>
      <w:r w:rsidRPr="00D9344A">
        <w:rPr>
          <w:sz w:val="13"/>
          <w:szCs w:val="18"/>
        </w:rPr>
        <w:t>NSRD: ML-Assisted Atmospheric Hazard Modeling with Automated Dashboard Generation</w:t>
      </w:r>
    </w:p>
    <w:p w14:paraId="7E21A1CC" w14:textId="77777777" w:rsidR="00574DFA" w:rsidRPr="00D9344A" w:rsidRDefault="00000000">
      <w:pPr>
        <w:pStyle w:val="Heading1"/>
        <w:ind w:left="-5"/>
        <w:rPr>
          <w:sz w:val="18"/>
          <w:szCs w:val="18"/>
        </w:rPr>
      </w:pPr>
      <w:r w:rsidRPr="00D9344A">
        <w:rPr>
          <w:sz w:val="18"/>
          <w:szCs w:val="18"/>
        </w:rPr>
        <w:t>Selected Publications &amp; Submissions</w:t>
      </w:r>
    </w:p>
    <w:p w14:paraId="6B4913A5" w14:textId="77777777" w:rsidR="00574DFA" w:rsidRPr="00D9344A" w:rsidRDefault="00000000">
      <w:pPr>
        <w:spacing w:after="61" w:line="259" w:lineRule="auto"/>
        <w:ind w:left="0" w:right="-1" w:firstLine="0"/>
        <w:rPr>
          <w:sz w:val="13"/>
          <w:szCs w:val="18"/>
        </w:rPr>
      </w:pPr>
      <w:r w:rsidRPr="00D9344A">
        <w:rPr>
          <w:noProof/>
          <w:sz w:val="16"/>
          <w:szCs w:val="18"/>
        </w:rPr>
        <mc:AlternateContent>
          <mc:Choice Requires="wpg">
            <w:drawing>
              <wp:inline distT="0" distB="0" distL="0" distR="0" wp14:anchorId="66BBB382" wp14:editId="49E26CC6">
                <wp:extent cx="6870649" cy="5055"/>
                <wp:effectExtent l="0" t="0" r="0" b="0"/>
                <wp:docPr id="1453" name="Group 145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870649" cy="5055"/>
                          <a:chOff x="0" y="0"/>
                          <a:chExt cx="6870649" cy="5055"/>
                        </a:xfrm>
                      </wpg:grpSpPr>
                      <wps:wsp>
                        <wps:cNvPr id="58" name="Shape 58"/>
                        <wps:cNvSpPr/>
                        <wps:spPr>
                          <a:xfrm>
                            <a:off x="0" y="0"/>
                            <a:ext cx="6870649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870649">
                                <a:moveTo>
                                  <a:pt x="0" y="0"/>
                                </a:moveTo>
                                <a:lnTo>
                                  <a:pt x="6870649" y="0"/>
                                </a:lnTo>
                              </a:path>
                            </a:pathLst>
                          </a:custGeom>
                          <a:ln w="5055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453" style="width:540.996pt;height:0.398pt;mso-position-horizontal-relative:char;mso-position-vertical-relative:line" coordsize="68706,50">
                <v:shape id="Shape 58" style="position:absolute;width:68706;height:0;left:0;top:0;" coordsize="6870649,0" path="m0,0l6870649,0">
                  <v:stroke weight="0.398pt" endcap="flat" joinstyle="miter" miterlimit="10" on="true" color="#000000"/>
                  <v:fill on="false" color="#000000" opacity="0"/>
                </v:shape>
              </v:group>
            </w:pict>
          </mc:Fallback>
        </mc:AlternateContent>
      </w:r>
    </w:p>
    <w:p w14:paraId="6D839E4B" w14:textId="77777777" w:rsidR="00574DFA" w:rsidRPr="00D9344A" w:rsidRDefault="00000000">
      <w:pPr>
        <w:ind w:left="15" w:right="0"/>
        <w:rPr>
          <w:sz w:val="13"/>
          <w:szCs w:val="18"/>
        </w:rPr>
      </w:pPr>
      <w:r w:rsidRPr="00D9344A">
        <w:rPr>
          <w:b/>
          <w:sz w:val="13"/>
          <w:szCs w:val="18"/>
        </w:rPr>
        <w:t>Tupayachi, J.</w:t>
      </w:r>
      <w:r w:rsidRPr="00D9344A">
        <w:rPr>
          <w:sz w:val="13"/>
          <w:szCs w:val="18"/>
        </w:rPr>
        <w:t>, Khan, A.N., Li, X. Scalable Decentralized Prognostics for Industrial Systems under Data Heterogeneity.</w:t>
      </w:r>
    </w:p>
    <w:p w14:paraId="6D5C9F1A" w14:textId="77777777" w:rsidR="00574DFA" w:rsidRPr="00D9344A" w:rsidRDefault="00000000">
      <w:pPr>
        <w:spacing w:after="0" w:line="259" w:lineRule="auto"/>
        <w:ind w:left="20" w:right="0" w:firstLine="0"/>
        <w:rPr>
          <w:sz w:val="13"/>
          <w:szCs w:val="18"/>
        </w:rPr>
      </w:pPr>
      <w:r w:rsidRPr="00D9344A">
        <w:rPr>
          <w:i/>
          <w:sz w:val="13"/>
          <w:szCs w:val="18"/>
        </w:rPr>
        <w:t xml:space="preserve">Computers and Electrical Engineering </w:t>
      </w:r>
      <w:r w:rsidRPr="00D9344A">
        <w:rPr>
          <w:sz w:val="13"/>
          <w:szCs w:val="18"/>
        </w:rPr>
        <w:t>(Third Review Round).</w:t>
      </w:r>
    </w:p>
    <w:p w14:paraId="15508C07" w14:textId="77777777" w:rsidR="00574DFA" w:rsidRPr="00D9344A" w:rsidRDefault="00000000">
      <w:pPr>
        <w:ind w:left="15" w:right="0"/>
        <w:rPr>
          <w:sz w:val="13"/>
          <w:szCs w:val="18"/>
        </w:rPr>
      </w:pPr>
      <w:r w:rsidRPr="00D9344A">
        <w:rPr>
          <w:sz w:val="13"/>
          <w:szCs w:val="18"/>
        </w:rPr>
        <w:t xml:space="preserve">Xu, H., Sun, Y., </w:t>
      </w:r>
      <w:r w:rsidRPr="00D9344A">
        <w:rPr>
          <w:b/>
          <w:sz w:val="13"/>
          <w:szCs w:val="18"/>
        </w:rPr>
        <w:t>Tupayachi, J.</w:t>
      </w:r>
      <w:r w:rsidRPr="00D9344A">
        <w:rPr>
          <w:sz w:val="13"/>
          <w:szCs w:val="18"/>
        </w:rPr>
        <w:t xml:space="preserve">, et al. Towards Autonomous Urban Logistics Optimization via Generative AI and Agentic Digital Twins. </w:t>
      </w:r>
      <w:r w:rsidRPr="00D9344A">
        <w:rPr>
          <w:i/>
          <w:sz w:val="13"/>
          <w:szCs w:val="18"/>
        </w:rPr>
        <w:t xml:space="preserve">Computers &amp; Industrial Engineering </w:t>
      </w:r>
      <w:r w:rsidRPr="00D9344A">
        <w:rPr>
          <w:sz w:val="13"/>
          <w:szCs w:val="18"/>
        </w:rPr>
        <w:t>(Submitted).</w:t>
      </w:r>
    </w:p>
    <w:p w14:paraId="4E18AB74" w14:textId="77777777" w:rsidR="00574DFA" w:rsidRPr="00D9344A" w:rsidRDefault="00000000">
      <w:pPr>
        <w:ind w:left="15" w:right="0"/>
        <w:rPr>
          <w:sz w:val="13"/>
          <w:szCs w:val="18"/>
        </w:rPr>
      </w:pPr>
      <w:r w:rsidRPr="00D9344A">
        <w:rPr>
          <w:b/>
          <w:sz w:val="13"/>
          <w:szCs w:val="18"/>
        </w:rPr>
        <w:t>Tupayachi, J.</w:t>
      </w:r>
      <w:r w:rsidRPr="00D9344A">
        <w:rPr>
          <w:sz w:val="13"/>
          <w:szCs w:val="18"/>
        </w:rPr>
        <w:t xml:space="preserve">, Camur, M.C., Heaslip, K., Li, X. Spatio-Temporal Graph Convolutional Networks for EV Charging Demand Forecasting. </w:t>
      </w:r>
      <w:r w:rsidRPr="00D9344A">
        <w:rPr>
          <w:i/>
          <w:sz w:val="13"/>
          <w:szCs w:val="18"/>
        </w:rPr>
        <w:t xml:space="preserve">Applied Energy </w:t>
      </w:r>
      <w:r w:rsidRPr="00D9344A">
        <w:rPr>
          <w:sz w:val="13"/>
          <w:szCs w:val="18"/>
        </w:rPr>
        <w:t>(Submitted).</w:t>
      </w:r>
    </w:p>
    <w:p w14:paraId="237662D9" w14:textId="77777777" w:rsidR="00574DFA" w:rsidRPr="00D9344A" w:rsidRDefault="00000000">
      <w:pPr>
        <w:ind w:left="15" w:right="0"/>
        <w:rPr>
          <w:sz w:val="13"/>
          <w:szCs w:val="18"/>
        </w:rPr>
      </w:pPr>
      <w:r w:rsidRPr="00D9344A">
        <w:rPr>
          <w:sz w:val="13"/>
          <w:szCs w:val="18"/>
        </w:rPr>
        <w:t xml:space="preserve">Xu, H., </w:t>
      </w:r>
      <w:r w:rsidRPr="00D9344A">
        <w:rPr>
          <w:b/>
          <w:sz w:val="13"/>
          <w:szCs w:val="18"/>
        </w:rPr>
        <w:t>Tupayachi, J.</w:t>
      </w:r>
      <w:r w:rsidRPr="00D9344A">
        <w:rPr>
          <w:sz w:val="13"/>
          <w:szCs w:val="18"/>
        </w:rPr>
        <w:t xml:space="preserve">, Yu, X.Y. Context-Aware Visual Prompting: Automating Geospatial Web Dashboards with LLMs and AI Agents. </w:t>
      </w:r>
      <w:r w:rsidRPr="00D9344A">
        <w:rPr>
          <w:i/>
          <w:sz w:val="13"/>
          <w:szCs w:val="18"/>
        </w:rPr>
        <w:t xml:space="preserve">Int. J. of Applied Earth Observation and Geoinformation </w:t>
      </w:r>
      <w:r w:rsidRPr="00D9344A">
        <w:rPr>
          <w:sz w:val="13"/>
          <w:szCs w:val="18"/>
        </w:rPr>
        <w:t>(Submitted).</w:t>
      </w:r>
    </w:p>
    <w:p w14:paraId="0FBAF348" w14:textId="77777777" w:rsidR="00574DFA" w:rsidRPr="00D9344A" w:rsidRDefault="00000000">
      <w:pPr>
        <w:ind w:left="15" w:right="0"/>
        <w:rPr>
          <w:sz w:val="13"/>
          <w:szCs w:val="18"/>
        </w:rPr>
      </w:pPr>
      <w:r w:rsidRPr="00D9344A">
        <w:rPr>
          <w:sz w:val="13"/>
          <w:szCs w:val="18"/>
        </w:rPr>
        <w:t xml:space="preserve">Wyatt, T., Taylor, P., </w:t>
      </w:r>
      <w:r w:rsidRPr="00D9344A">
        <w:rPr>
          <w:b/>
          <w:sz w:val="13"/>
          <w:szCs w:val="18"/>
        </w:rPr>
        <w:t xml:space="preserve">Tupayachi, J. </w:t>
      </w:r>
      <w:r w:rsidRPr="00D9344A">
        <w:rPr>
          <w:sz w:val="13"/>
          <w:szCs w:val="18"/>
        </w:rPr>
        <w:t xml:space="preserve">et al. Design and Usability Testing of </w:t>
      </w:r>
      <w:proofErr w:type="spellStart"/>
      <w:r w:rsidRPr="00D9344A">
        <w:rPr>
          <w:sz w:val="13"/>
          <w:szCs w:val="18"/>
        </w:rPr>
        <w:t>SmartSHOTS</w:t>
      </w:r>
      <w:proofErr w:type="spellEnd"/>
      <w:r w:rsidRPr="00D9344A">
        <w:rPr>
          <w:sz w:val="13"/>
          <w:szCs w:val="18"/>
        </w:rPr>
        <w:t xml:space="preserve">: A Mobile App to Reduce Vaccine Barriers for Children Aged 0-24 Months. </w:t>
      </w:r>
      <w:r w:rsidRPr="00D9344A">
        <w:rPr>
          <w:i/>
          <w:sz w:val="13"/>
          <w:szCs w:val="18"/>
        </w:rPr>
        <w:t xml:space="preserve">Health Informatics Journal </w:t>
      </w:r>
      <w:r w:rsidRPr="00D9344A">
        <w:rPr>
          <w:sz w:val="13"/>
          <w:szCs w:val="18"/>
        </w:rPr>
        <w:t>(Submitted).</w:t>
      </w:r>
    </w:p>
    <w:p w14:paraId="1213B979" w14:textId="77777777" w:rsidR="00574DFA" w:rsidRPr="00D9344A" w:rsidRDefault="00000000">
      <w:pPr>
        <w:ind w:left="15" w:right="0"/>
        <w:rPr>
          <w:sz w:val="13"/>
          <w:szCs w:val="18"/>
        </w:rPr>
      </w:pPr>
      <w:r w:rsidRPr="00D9344A">
        <w:rPr>
          <w:b/>
          <w:sz w:val="13"/>
          <w:szCs w:val="18"/>
        </w:rPr>
        <w:t>Tupayachi, J.</w:t>
      </w:r>
      <w:r w:rsidRPr="00D9344A">
        <w:rPr>
          <w:sz w:val="13"/>
          <w:szCs w:val="18"/>
        </w:rPr>
        <w:t xml:space="preserve">, Xu, H., </w:t>
      </w:r>
      <w:proofErr w:type="spellStart"/>
      <w:r w:rsidRPr="00D9344A">
        <w:rPr>
          <w:sz w:val="13"/>
          <w:szCs w:val="18"/>
        </w:rPr>
        <w:t>Omitaomu</w:t>
      </w:r>
      <w:proofErr w:type="spellEnd"/>
      <w:r w:rsidRPr="00D9344A">
        <w:rPr>
          <w:sz w:val="13"/>
          <w:szCs w:val="18"/>
        </w:rPr>
        <w:t xml:space="preserve">, O.A., et al. (2024). Towards Next-Generation Urban Decision Support Systems through AI-Powered Construction of Scientific Ontology Using LLMs. </w:t>
      </w:r>
      <w:r w:rsidRPr="00D9344A">
        <w:rPr>
          <w:i/>
          <w:sz w:val="13"/>
          <w:szCs w:val="18"/>
        </w:rPr>
        <w:t xml:space="preserve">Smart Cities </w:t>
      </w:r>
      <w:r w:rsidRPr="00D9344A">
        <w:rPr>
          <w:sz w:val="13"/>
          <w:szCs w:val="18"/>
        </w:rPr>
        <w:t>7(5), 2392–2421.</w:t>
      </w:r>
    </w:p>
    <w:p w14:paraId="19BEFFCC" w14:textId="77777777" w:rsidR="00574DFA" w:rsidRPr="00D9344A" w:rsidRDefault="00000000">
      <w:pPr>
        <w:ind w:left="15" w:right="0"/>
        <w:rPr>
          <w:sz w:val="13"/>
          <w:szCs w:val="18"/>
        </w:rPr>
      </w:pPr>
      <w:r w:rsidRPr="00D9344A">
        <w:rPr>
          <w:b/>
          <w:sz w:val="13"/>
          <w:szCs w:val="18"/>
        </w:rPr>
        <w:t>Tupayachi, J.</w:t>
      </w:r>
      <w:r w:rsidRPr="00D9344A">
        <w:rPr>
          <w:sz w:val="13"/>
          <w:szCs w:val="18"/>
        </w:rPr>
        <w:t xml:space="preserve">, Ferguson, M.M., Li, X. (2024). Simulation-Based Real-Time Deep RL for Fighting Wildfires. </w:t>
      </w:r>
      <w:r w:rsidRPr="00D9344A">
        <w:rPr>
          <w:i/>
          <w:sz w:val="13"/>
          <w:szCs w:val="18"/>
        </w:rPr>
        <w:t>ANNSIM 2024</w:t>
      </w:r>
      <w:r w:rsidRPr="00D9344A">
        <w:rPr>
          <w:sz w:val="13"/>
          <w:szCs w:val="18"/>
        </w:rPr>
        <w:t>, 1–12.</w:t>
      </w:r>
    </w:p>
    <w:p w14:paraId="4F67E85C" w14:textId="77777777" w:rsidR="00574DFA" w:rsidRPr="00D9344A" w:rsidRDefault="00000000">
      <w:pPr>
        <w:ind w:left="15" w:right="96"/>
        <w:rPr>
          <w:sz w:val="13"/>
          <w:szCs w:val="18"/>
        </w:rPr>
      </w:pPr>
      <w:r w:rsidRPr="00D9344A">
        <w:rPr>
          <w:sz w:val="13"/>
          <w:szCs w:val="18"/>
        </w:rPr>
        <w:t xml:space="preserve">Li, X., </w:t>
      </w:r>
      <w:r w:rsidRPr="00D9344A">
        <w:rPr>
          <w:b/>
          <w:sz w:val="13"/>
          <w:szCs w:val="18"/>
        </w:rPr>
        <w:t>Tupayachi, J.</w:t>
      </w:r>
      <w:r w:rsidRPr="00D9344A">
        <w:rPr>
          <w:sz w:val="13"/>
          <w:szCs w:val="18"/>
        </w:rPr>
        <w:t xml:space="preserve">, et al. (2023). Drone-aided Delivery Methods: A Methodological Review. </w:t>
      </w:r>
      <w:r w:rsidRPr="00D9344A">
        <w:rPr>
          <w:i/>
          <w:sz w:val="13"/>
          <w:szCs w:val="18"/>
        </w:rPr>
        <w:t xml:space="preserve">Drones </w:t>
      </w:r>
      <w:r w:rsidRPr="00D9344A">
        <w:rPr>
          <w:sz w:val="13"/>
          <w:szCs w:val="18"/>
        </w:rPr>
        <w:t xml:space="preserve">7(3), 191. </w:t>
      </w:r>
      <w:r w:rsidRPr="00D9344A">
        <w:rPr>
          <w:b/>
          <w:sz w:val="13"/>
          <w:szCs w:val="18"/>
        </w:rPr>
        <w:t>Tupayachi, J.</w:t>
      </w:r>
      <w:r w:rsidRPr="00D9344A">
        <w:rPr>
          <w:sz w:val="13"/>
          <w:szCs w:val="18"/>
        </w:rPr>
        <w:t xml:space="preserve">, Wyatt, T., Taylor, P., et al. (2025). Design and Usability Testing of </w:t>
      </w:r>
      <w:proofErr w:type="spellStart"/>
      <w:r w:rsidRPr="00D9344A">
        <w:rPr>
          <w:sz w:val="13"/>
          <w:szCs w:val="18"/>
        </w:rPr>
        <w:t>SmartSHOTS</w:t>
      </w:r>
      <w:proofErr w:type="spellEnd"/>
      <w:r w:rsidRPr="00D9344A">
        <w:rPr>
          <w:sz w:val="13"/>
          <w:szCs w:val="18"/>
        </w:rPr>
        <w:t xml:space="preserve">: A Mobile App to Reduce Vaccine Barriers for Children 0-24 Months. </w:t>
      </w:r>
      <w:r w:rsidRPr="00D9344A">
        <w:rPr>
          <w:i/>
          <w:sz w:val="13"/>
          <w:szCs w:val="18"/>
        </w:rPr>
        <w:t>Proc. of the 58th Hawaii Int. Conf. on System Sciences</w:t>
      </w:r>
      <w:r w:rsidRPr="00D9344A">
        <w:rPr>
          <w:sz w:val="13"/>
          <w:szCs w:val="18"/>
        </w:rPr>
        <w:t>.</w:t>
      </w:r>
    </w:p>
    <w:p w14:paraId="6049F48D" w14:textId="77777777" w:rsidR="00574DFA" w:rsidRPr="00D9344A" w:rsidRDefault="00000000">
      <w:pPr>
        <w:ind w:left="15" w:right="0"/>
        <w:rPr>
          <w:sz w:val="13"/>
          <w:szCs w:val="18"/>
        </w:rPr>
      </w:pPr>
      <w:r w:rsidRPr="00D9344A">
        <w:rPr>
          <w:sz w:val="13"/>
          <w:szCs w:val="18"/>
        </w:rPr>
        <w:t xml:space="preserve">Xu, H., Li, X., </w:t>
      </w:r>
      <w:r w:rsidRPr="00D9344A">
        <w:rPr>
          <w:b/>
          <w:sz w:val="13"/>
          <w:szCs w:val="18"/>
        </w:rPr>
        <w:t>Tupayachi, J.</w:t>
      </w:r>
      <w:r w:rsidRPr="00D9344A">
        <w:rPr>
          <w:sz w:val="13"/>
          <w:szCs w:val="18"/>
        </w:rPr>
        <w:t xml:space="preserve">, Lian, J.J., </w:t>
      </w:r>
      <w:proofErr w:type="spellStart"/>
      <w:r w:rsidRPr="00D9344A">
        <w:rPr>
          <w:sz w:val="13"/>
          <w:szCs w:val="18"/>
        </w:rPr>
        <w:t>Omitaomu</w:t>
      </w:r>
      <w:proofErr w:type="spellEnd"/>
      <w:r w:rsidRPr="00D9344A">
        <w:rPr>
          <w:sz w:val="13"/>
          <w:szCs w:val="18"/>
        </w:rPr>
        <w:t>, O.A. (2024). Automating Bibliometric Analysis with Sentence</w:t>
      </w:r>
    </w:p>
    <w:p w14:paraId="1037AAFB" w14:textId="77777777" w:rsidR="00574DFA" w:rsidRPr="00D9344A" w:rsidRDefault="00000000">
      <w:pPr>
        <w:ind w:left="15" w:right="0"/>
        <w:rPr>
          <w:sz w:val="13"/>
          <w:szCs w:val="18"/>
        </w:rPr>
      </w:pPr>
      <w:r w:rsidRPr="00D9344A">
        <w:rPr>
          <w:sz w:val="13"/>
          <w:szCs w:val="18"/>
        </w:rPr>
        <w:t xml:space="preserve">Transformers and Retrieval-Augmented Generation (RAG): A Pilot Study in Semantic and Contextual Search for Customized Literature. </w:t>
      </w:r>
      <w:r w:rsidRPr="00D9344A">
        <w:rPr>
          <w:i/>
          <w:sz w:val="13"/>
          <w:szCs w:val="18"/>
        </w:rPr>
        <w:t>Proc. of the 2nd ACM SIGSPATIAL Int. Workshop on Advances in Urban-AI</w:t>
      </w:r>
      <w:r w:rsidRPr="00D9344A">
        <w:rPr>
          <w:sz w:val="13"/>
          <w:szCs w:val="18"/>
        </w:rPr>
        <w:t>.</w:t>
      </w:r>
    </w:p>
    <w:p w14:paraId="42A705EC" w14:textId="77777777" w:rsidR="00574DFA" w:rsidRPr="00D9344A" w:rsidRDefault="00000000">
      <w:pPr>
        <w:spacing w:after="143"/>
        <w:ind w:left="15" w:right="0"/>
        <w:rPr>
          <w:sz w:val="13"/>
          <w:szCs w:val="18"/>
        </w:rPr>
      </w:pPr>
      <w:r w:rsidRPr="00D9344A">
        <w:rPr>
          <w:b/>
          <w:sz w:val="13"/>
          <w:szCs w:val="18"/>
        </w:rPr>
        <w:t>Tupayachi, J.</w:t>
      </w:r>
      <w:r w:rsidRPr="00D9344A">
        <w:rPr>
          <w:sz w:val="13"/>
          <w:szCs w:val="18"/>
        </w:rPr>
        <w:t xml:space="preserve">, Silva, L. (2022). Better Efficiency on Non-performing Loans Debt Recovery and Portfolio Valuation Using Machine Learning Techniques. </w:t>
      </w:r>
      <w:r w:rsidRPr="00D9344A">
        <w:rPr>
          <w:i/>
          <w:sz w:val="13"/>
          <w:szCs w:val="18"/>
        </w:rPr>
        <w:t>POMS Lima, Peru, December 2-4, 2021</w:t>
      </w:r>
      <w:r w:rsidRPr="00D9344A">
        <w:rPr>
          <w:sz w:val="13"/>
          <w:szCs w:val="18"/>
        </w:rPr>
        <w:t>.</w:t>
      </w:r>
    </w:p>
    <w:p w14:paraId="1C9B050E" w14:textId="77777777" w:rsidR="00574DFA" w:rsidRPr="00D9344A" w:rsidRDefault="00000000">
      <w:pPr>
        <w:pStyle w:val="Heading1"/>
        <w:ind w:left="-5"/>
        <w:rPr>
          <w:sz w:val="18"/>
          <w:szCs w:val="18"/>
        </w:rPr>
      </w:pPr>
      <w:r w:rsidRPr="00D9344A">
        <w:rPr>
          <w:sz w:val="18"/>
          <w:szCs w:val="18"/>
        </w:rPr>
        <w:t>Awards &amp; Recognition</w:t>
      </w:r>
    </w:p>
    <w:p w14:paraId="021DA728" w14:textId="77777777" w:rsidR="00574DFA" w:rsidRPr="00D9344A" w:rsidRDefault="00000000">
      <w:pPr>
        <w:spacing w:after="59" w:line="259" w:lineRule="auto"/>
        <w:ind w:left="0" w:right="-1" w:firstLine="0"/>
        <w:rPr>
          <w:sz w:val="13"/>
          <w:szCs w:val="18"/>
        </w:rPr>
      </w:pPr>
      <w:r w:rsidRPr="00D9344A">
        <w:rPr>
          <w:noProof/>
          <w:sz w:val="16"/>
          <w:szCs w:val="18"/>
        </w:rPr>
        <mc:AlternateContent>
          <mc:Choice Requires="wpg">
            <w:drawing>
              <wp:inline distT="0" distB="0" distL="0" distR="0" wp14:anchorId="0E73CD03" wp14:editId="0B8CA0D8">
                <wp:extent cx="6870649" cy="5055"/>
                <wp:effectExtent l="0" t="0" r="0" b="0"/>
                <wp:docPr id="1454" name="Group 145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870649" cy="5055"/>
                          <a:chOff x="0" y="0"/>
                          <a:chExt cx="6870649" cy="5055"/>
                        </a:xfrm>
                      </wpg:grpSpPr>
                      <wps:wsp>
                        <wps:cNvPr id="119" name="Shape 119"/>
                        <wps:cNvSpPr/>
                        <wps:spPr>
                          <a:xfrm>
                            <a:off x="0" y="0"/>
                            <a:ext cx="6870649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870649">
                                <a:moveTo>
                                  <a:pt x="0" y="0"/>
                                </a:moveTo>
                                <a:lnTo>
                                  <a:pt x="6870649" y="0"/>
                                </a:lnTo>
                              </a:path>
                            </a:pathLst>
                          </a:custGeom>
                          <a:ln w="5055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454" style="width:540.996pt;height:0.398pt;mso-position-horizontal-relative:char;mso-position-vertical-relative:line" coordsize="68706,50">
                <v:shape id="Shape 119" style="position:absolute;width:68706;height:0;left:0;top:0;" coordsize="6870649,0" path="m0,0l6870649,0">
                  <v:stroke weight="0.398pt" endcap="flat" joinstyle="miter" miterlimit="10" on="true" color="#000000"/>
                  <v:fill on="false" color="#000000" opacity="0"/>
                </v:shape>
              </v:group>
            </w:pict>
          </mc:Fallback>
        </mc:AlternateContent>
      </w:r>
    </w:p>
    <w:p w14:paraId="46A25E6E" w14:textId="77777777" w:rsidR="00574DFA" w:rsidRPr="00D9344A" w:rsidRDefault="00000000">
      <w:pPr>
        <w:numPr>
          <w:ilvl w:val="0"/>
          <w:numId w:val="2"/>
        </w:numPr>
        <w:ind w:right="0" w:hanging="173"/>
        <w:rPr>
          <w:sz w:val="13"/>
          <w:szCs w:val="18"/>
        </w:rPr>
      </w:pPr>
      <w:r w:rsidRPr="00D9344A">
        <w:rPr>
          <w:sz w:val="13"/>
          <w:szCs w:val="18"/>
        </w:rPr>
        <w:t>IISE Future Faculty Fellows (2025–2026)</w:t>
      </w:r>
    </w:p>
    <w:p w14:paraId="5E0D84F1" w14:textId="77777777" w:rsidR="00574DFA" w:rsidRPr="00D9344A" w:rsidRDefault="00000000">
      <w:pPr>
        <w:numPr>
          <w:ilvl w:val="0"/>
          <w:numId w:val="2"/>
        </w:numPr>
        <w:ind w:right="0" w:hanging="173"/>
        <w:rPr>
          <w:sz w:val="13"/>
          <w:szCs w:val="18"/>
        </w:rPr>
      </w:pPr>
      <w:r w:rsidRPr="00D9344A">
        <w:rPr>
          <w:sz w:val="13"/>
          <w:szCs w:val="18"/>
        </w:rPr>
        <w:t>Best Paper Award, 51st Conf. on Computers and Industrial Engineering, Sydney (2024)</w:t>
      </w:r>
    </w:p>
    <w:p w14:paraId="47B2005F" w14:textId="77777777" w:rsidR="00574DFA" w:rsidRPr="00D9344A" w:rsidRDefault="00000000">
      <w:pPr>
        <w:numPr>
          <w:ilvl w:val="0"/>
          <w:numId w:val="2"/>
        </w:numPr>
        <w:ind w:right="0" w:hanging="173"/>
        <w:rPr>
          <w:sz w:val="13"/>
          <w:szCs w:val="18"/>
        </w:rPr>
      </w:pPr>
      <w:r w:rsidRPr="00D9344A">
        <w:rPr>
          <w:sz w:val="13"/>
          <w:szCs w:val="18"/>
        </w:rPr>
        <w:t>IISE DAIS Student Mobile App Competition Winner, Montreal (2024)</w:t>
      </w:r>
    </w:p>
    <w:p w14:paraId="12C508CB" w14:textId="77777777" w:rsidR="00574DFA" w:rsidRPr="00D9344A" w:rsidRDefault="00000000">
      <w:pPr>
        <w:numPr>
          <w:ilvl w:val="0"/>
          <w:numId w:val="2"/>
        </w:numPr>
        <w:ind w:right="0" w:hanging="173"/>
        <w:rPr>
          <w:sz w:val="13"/>
          <w:szCs w:val="18"/>
        </w:rPr>
      </w:pPr>
      <w:r w:rsidRPr="00D9344A">
        <w:rPr>
          <w:sz w:val="13"/>
          <w:szCs w:val="18"/>
        </w:rPr>
        <w:t>Graduate Holiday Fellowship, University of Tennessee (2022, 2023, 2024)</w:t>
      </w:r>
    </w:p>
    <w:p w14:paraId="2BEF03C7" w14:textId="77777777" w:rsidR="00574DFA" w:rsidRPr="00D9344A" w:rsidRDefault="00000000">
      <w:pPr>
        <w:numPr>
          <w:ilvl w:val="0"/>
          <w:numId w:val="2"/>
        </w:numPr>
        <w:ind w:right="0" w:hanging="173"/>
        <w:rPr>
          <w:sz w:val="13"/>
          <w:szCs w:val="18"/>
        </w:rPr>
      </w:pPr>
      <w:r w:rsidRPr="00D9344A">
        <w:rPr>
          <w:sz w:val="13"/>
          <w:szCs w:val="18"/>
        </w:rPr>
        <w:t xml:space="preserve">HIDA Helmholtz Visiting Researcher - Karlsruhe Institute of Technology (KIT) </w:t>
      </w:r>
      <w:r w:rsidRPr="00D9344A">
        <w:rPr>
          <w:i/>
          <w:sz w:val="13"/>
          <w:szCs w:val="18"/>
        </w:rPr>
        <w:t>Year</w:t>
      </w:r>
      <w:r w:rsidRPr="00D9344A">
        <w:rPr>
          <w:sz w:val="13"/>
          <w:szCs w:val="18"/>
        </w:rPr>
        <w:t>: 2024, Germany | Awarded.</w:t>
      </w:r>
    </w:p>
    <w:sectPr w:rsidR="00574DFA" w:rsidRPr="00D9344A">
      <w:pgSz w:w="12240" w:h="15840"/>
      <w:pgMar w:top="1440" w:right="721" w:bottom="1440" w:left="7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B31EAD"/>
    <w:multiLevelType w:val="hybridMultilevel"/>
    <w:tmpl w:val="254AC97A"/>
    <w:lvl w:ilvl="0" w:tplc="E67CA1A8">
      <w:start w:val="1"/>
      <w:numFmt w:val="bullet"/>
      <w:lvlText w:val="•"/>
      <w:lvlJc w:val="left"/>
      <w:pPr>
        <w:ind w:left="178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52247EF2">
      <w:start w:val="1"/>
      <w:numFmt w:val="bullet"/>
      <w:lvlText w:val="o"/>
      <w:lvlJc w:val="left"/>
      <w:pPr>
        <w:ind w:left="110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A650E908">
      <w:start w:val="1"/>
      <w:numFmt w:val="bullet"/>
      <w:lvlText w:val="▪"/>
      <w:lvlJc w:val="left"/>
      <w:pPr>
        <w:ind w:left="182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8842C596">
      <w:start w:val="1"/>
      <w:numFmt w:val="bullet"/>
      <w:lvlText w:val="•"/>
      <w:lvlJc w:val="left"/>
      <w:pPr>
        <w:ind w:left="254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8BFCE144">
      <w:start w:val="1"/>
      <w:numFmt w:val="bullet"/>
      <w:lvlText w:val="o"/>
      <w:lvlJc w:val="left"/>
      <w:pPr>
        <w:ind w:left="326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A6C0B27A">
      <w:start w:val="1"/>
      <w:numFmt w:val="bullet"/>
      <w:lvlText w:val="▪"/>
      <w:lvlJc w:val="left"/>
      <w:pPr>
        <w:ind w:left="398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735AAB80">
      <w:start w:val="1"/>
      <w:numFmt w:val="bullet"/>
      <w:lvlText w:val="•"/>
      <w:lvlJc w:val="left"/>
      <w:pPr>
        <w:ind w:left="470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EB0E2184">
      <w:start w:val="1"/>
      <w:numFmt w:val="bullet"/>
      <w:lvlText w:val="o"/>
      <w:lvlJc w:val="left"/>
      <w:pPr>
        <w:ind w:left="542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48CE6116">
      <w:start w:val="1"/>
      <w:numFmt w:val="bullet"/>
      <w:lvlText w:val="▪"/>
      <w:lvlJc w:val="left"/>
      <w:pPr>
        <w:ind w:left="614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20AA5F2A"/>
    <w:multiLevelType w:val="hybridMultilevel"/>
    <w:tmpl w:val="2D2AEC48"/>
    <w:lvl w:ilvl="0" w:tplc="3CACFBA8">
      <w:start w:val="1"/>
      <w:numFmt w:val="bullet"/>
      <w:lvlText w:val="•"/>
      <w:lvlJc w:val="left"/>
      <w:pPr>
        <w:ind w:left="178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1AA0D8C4">
      <w:start w:val="1"/>
      <w:numFmt w:val="bullet"/>
      <w:lvlText w:val="o"/>
      <w:lvlJc w:val="left"/>
      <w:pPr>
        <w:ind w:left="110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6546C166">
      <w:start w:val="1"/>
      <w:numFmt w:val="bullet"/>
      <w:lvlText w:val="▪"/>
      <w:lvlJc w:val="left"/>
      <w:pPr>
        <w:ind w:left="182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F78E90F0">
      <w:start w:val="1"/>
      <w:numFmt w:val="bullet"/>
      <w:lvlText w:val="•"/>
      <w:lvlJc w:val="left"/>
      <w:pPr>
        <w:ind w:left="254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E3921206">
      <w:start w:val="1"/>
      <w:numFmt w:val="bullet"/>
      <w:lvlText w:val="o"/>
      <w:lvlJc w:val="left"/>
      <w:pPr>
        <w:ind w:left="326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D952B998">
      <w:start w:val="1"/>
      <w:numFmt w:val="bullet"/>
      <w:lvlText w:val="▪"/>
      <w:lvlJc w:val="left"/>
      <w:pPr>
        <w:ind w:left="398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78E697C6">
      <w:start w:val="1"/>
      <w:numFmt w:val="bullet"/>
      <w:lvlText w:val="•"/>
      <w:lvlJc w:val="left"/>
      <w:pPr>
        <w:ind w:left="470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266E8DE0">
      <w:start w:val="1"/>
      <w:numFmt w:val="bullet"/>
      <w:lvlText w:val="o"/>
      <w:lvlJc w:val="left"/>
      <w:pPr>
        <w:ind w:left="542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45764C5E">
      <w:start w:val="1"/>
      <w:numFmt w:val="bullet"/>
      <w:lvlText w:val="▪"/>
      <w:lvlJc w:val="left"/>
      <w:pPr>
        <w:ind w:left="614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156461685">
    <w:abstractNumId w:val="1"/>
  </w:num>
  <w:num w:numId="2" w16cid:durableId="118262436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74DFA"/>
    <w:rsid w:val="00471F2A"/>
    <w:rsid w:val="004F73E7"/>
    <w:rsid w:val="00574DFA"/>
    <w:rsid w:val="00D934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5A4386C"/>
  <w15:docId w15:val="{C1C418D8-453F-ED49-9C0A-C98B7C2FAE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4" w:line="250" w:lineRule="auto"/>
      <w:ind w:left="849" w:right="818" w:hanging="10"/>
    </w:pPr>
    <w:rPr>
      <w:rFonts w:ascii="Calibri" w:eastAsia="Calibri" w:hAnsi="Calibri" w:cs="Calibri"/>
      <w:color w:val="000000"/>
      <w:sz w:val="20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0" w:line="259" w:lineRule="auto"/>
      <w:ind w:left="10" w:hanging="10"/>
      <w:outlineLvl w:val="0"/>
    </w:pPr>
    <w:rPr>
      <w:rFonts w:ascii="Calibri" w:eastAsia="Calibri" w:hAnsi="Calibri" w:cs="Calibri"/>
      <w:b/>
      <w:color w:val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Calibri" w:eastAsia="Calibri" w:hAnsi="Calibri" w:cs="Calibri"/>
      <w:b/>
      <w:color w:val="000000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jtupayachi.github.io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594</Words>
  <Characters>3817</Characters>
  <Application>Microsoft Office Word</Application>
  <DocSecurity>0</DocSecurity>
  <Lines>60</Lines>
  <Paragraphs>50</Paragraphs>
  <ScaleCrop>false</ScaleCrop>
  <Company/>
  <LinksUpToDate>false</LinksUpToDate>
  <CharactersWithSpaces>4361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Jose Tupayachi's Resume</dc:title>
  <dc:subject/>
  <dc:creator>Jose Tupayachi</dc:creator>
  <cp:keywords/>
  <cp:lastModifiedBy>Tupayachi Silva, Jose</cp:lastModifiedBy>
  <cp:revision>2</cp:revision>
  <dcterms:created xsi:type="dcterms:W3CDTF">2026-01-05T16:02:00Z</dcterms:created>
  <dcterms:modified xsi:type="dcterms:W3CDTF">2026-01-05T16:02:00Z</dcterms:modified>
</cp:coreProperties>
</file>