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lastRenderedPageBreak/>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Red Hat под названием </w:t>
      </w:r>
      <w:r w:rsidRPr="00E31A48">
        <w:rPr>
          <w:rStyle w:val="HTMLCode"/>
        </w:rPr>
        <w:t>Accounts</w:t>
      </w:r>
      <w:r w:rsidRPr="00E31A48">
        <w:t xml:space="preserve">. В кластере бухгалтерии Светлане присвоена роль </w:t>
      </w:r>
      <w:r w:rsidRPr="00E31A48">
        <w:rPr>
          <w:rStyle w:val="Strong"/>
        </w:rPr>
        <w:t>ClusterAdmin</w:t>
      </w:r>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r w:rsidR="00E31A48" w:rsidRPr="00E31A48">
        <w:rPr>
          <w:rStyle w:val="Strong"/>
        </w:rPr>
        <w:t>ClusterAdmin</w:t>
      </w:r>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r w:rsidRPr="00D51A84">
        <w:rPr>
          <w:rStyle w:val="Strong"/>
          <w:lang w:val="en-US"/>
        </w:rPr>
        <w:t>UserVmManager</w:t>
      </w:r>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r w:rsidR="00BE7741">
        <w:rPr>
          <w:rStyle w:val="Strong"/>
        </w:rPr>
        <w:t>Power</w:t>
      </w:r>
      <w:r w:rsidR="00646524" w:rsidRPr="009607A2">
        <w:rPr>
          <w:rStyle w:val="Strong"/>
        </w:rPr>
        <w:t>User</w:t>
      </w:r>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Pr>
          <w:lang w:val="en-US"/>
        </w:rPr>
        <w:t xml:space="preserve"> </w:t>
      </w:r>
      <w:r w:rsidR="00683EA9" w:rsidRPr="00683EA9">
        <w:t xml:space="preserve">по подбору персонала. Ей присвоены полномочия </w:t>
      </w:r>
      <w:r w:rsidR="00683EA9" w:rsidRPr="00683EA9">
        <w:rPr>
          <w:rStyle w:val="Strong"/>
        </w:rPr>
        <w:t>PowerUserRole</w:t>
      </w:r>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r w:rsidRPr="00D51A84">
        <w:rPr>
          <w:rStyle w:val="Strong"/>
          <w:lang w:val="en-US"/>
        </w:rPr>
        <w:t>DataCenterAdmin</w:t>
      </w:r>
      <w:r w:rsidRPr="00683EA9">
        <w:t xml:space="preserve">. В качестве </w:t>
      </w:r>
      <w:r w:rsidR="00C97C2F" w:rsidRPr="00C97C2F">
        <w:t xml:space="preserve">пользователя </w:t>
      </w:r>
      <w:r w:rsidRPr="00D51A84">
        <w:rPr>
          <w:lang w:val="en-US"/>
        </w:rPr>
        <w:t>PowerUser</w:t>
      </w:r>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r w:rsidR="00203C1C" w:rsidRPr="00203C1C">
        <w:rPr>
          <w:rStyle w:val="Strong"/>
        </w:rPr>
        <w:t>NetworkAdmin</w:t>
      </w:r>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Рисунок 1.1. Частная роль UserManager</w:t>
      </w:r>
    </w:p>
    <w:p w:rsidR="00292F49" w:rsidRDefault="00280BB8" w:rsidP="00B41C3D">
      <w:pPr>
        <w:pStyle w:val="NormalWeb"/>
        <w:jc w:val="center"/>
        <w:rPr>
          <w:rStyle w:val="Strong"/>
          <w:lang w:val="en-US"/>
        </w:rPr>
      </w:pPr>
      <w:r>
        <w:rPr>
          <w:b/>
          <w:bCs/>
          <w:noProof/>
        </w:rPr>
        <w:lastRenderedPageBreak/>
        <w:drawing>
          <wp:inline distT="0" distB="0" distL="0" distR="0" wp14:anchorId="5B84311D" wp14:editId="795D055E">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r w:rsidRPr="00BE7741">
        <w:rPr>
          <w:rStyle w:val="Strong"/>
          <w:lang w:val="en-US"/>
        </w:rPr>
        <w:t>UserManager</w:t>
      </w:r>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Суще</w:t>
      </w:r>
      <w:r w:rsidR="00700D96" w:rsidRPr="00415F30">
        <w:t>c</w:t>
      </w:r>
      <w:r w:rsidR="00663D58" w:rsidRPr="00415F30">
        <w:t>твует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UserRole</w:t>
            </w:r>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PowerUserRole</w:t>
            </w:r>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PowerUserRole применяется на </w:t>
            </w:r>
            <w:r w:rsidR="00543598" w:rsidRPr="001957C2">
              <w:rPr>
                <w:sz w:val="20"/>
                <w:szCs w:val="20"/>
              </w:rPr>
              <w:t>уровне</w:t>
            </w:r>
            <w:r w:rsidRPr="001957C2">
              <w:rPr>
                <w:sz w:val="20"/>
                <w:szCs w:val="20"/>
              </w:rPr>
              <w:t xml:space="preserve"> дата-центра, то пользователь PowerUser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r w:rsidRPr="001957C2">
              <w:rPr>
                <w:sz w:val="20"/>
                <w:szCs w:val="20"/>
              </w:rPr>
              <w:t>UserVmManager</w:t>
            </w:r>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Пользователю, создавшему машину на Портале ВМ, автоматически присваивается роль UserVmManager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UserTemplateBasedVm</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DiskOperator</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r w:rsidRPr="006F5E8A">
              <w:rPr>
                <w:sz w:val="20"/>
                <w:szCs w:val="20"/>
              </w:rPr>
              <w:t>VmCreator</w:t>
            </w:r>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r w:rsidR="00C74FFB" w:rsidRPr="006F5E8A">
              <w:rPr>
                <w:sz w:val="20"/>
                <w:szCs w:val="20"/>
              </w:rPr>
              <w:t xml:space="preserve">DiskCreator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sz w:val="20"/>
                <w:szCs w:val="20"/>
              </w:rPr>
              <w:t>TemplateCreator</w:t>
            </w:r>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rStyle w:val="Strong"/>
                <w:b w:val="0"/>
                <w:sz w:val="20"/>
                <w:szCs w:val="20"/>
              </w:rPr>
              <w:lastRenderedPageBreak/>
              <w:t>DiskCreator</w:t>
            </w:r>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r w:rsidRPr="006F5E8A">
              <w:rPr>
                <w:sz w:val="20"/>
                <w:szCs w:val="20"/>
              </w:rPr>
              <w:t>TemplateOwner</w:t>
            </w:r>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TemplateOwner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r w:rsidRPr="006F5E8A">
              <w:rPr>
                <w:sz w:val="20"/>
                <w:szCs w:val="20"/>
              </w:rPr>
              <w:t>VnicProfileUser</w:t>
            </w:r>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SuperUser</w:t>
            </w:r>
          </w:p>
        </w:tc>
        <w:tc>
          <w:tcPr>
            <w:tcW w:w="3402" w:type="dxa"/>
          </w:tcPr>
          <w:p w:rsidR="00D53031" w:rsidRPr="00DD4F79" w:rsidRDefault="00D53031" w:rsidP="00152D27">
            <w:pPr>
              <w:pStyle w:val="Title3"/>
              <w:rPr>
                <w:sz w:val="20"/>
                <w:szCs w:val="20"/>
              </w:rPr>
            </w:pPr>
            <w:r w:rsidRPr="00DD4F79">
              <w:rPr>
                <w:rStyle w:val="Strong"/>
                <w:b w:val="0"/>
                <w:sz w:val="20"/>
                <w:szCs w:val="20"/>
              </w:rPr>
              <w:t>Системный администратор среды виртуализации red hat</w:t>
            </w:r>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ClusterAdmin</w:t>
            </w:r>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r w:rsidRPr="00DD4F79">
              <w:rPr>
                <w:sz w:val="20"/>
                <w:szCs w:val="20"/>
              </w:rPr>
              <w:t>DataCenterAdmin</w:t>
            </w:r>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red hat.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TemplateAdmin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StorageAdmin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HostAdmin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NetworkAdmin</w:t>
            </w:r>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VmPoolAdmin</w:t>
            </w:r>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GlusterAdmin</w:t>
            </w:r>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VmImporterExporter</w:t>
            </w:r>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F512B5" w:rsidRPr="002E275D">
        <w:rPr>
          <w:rStyle w:val="Strong"/>
          <w:lang w:val="en-US"/>
        </w:rPr>
        <w:t>DataCenterAdmin</w:t>
      </w:r>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r w:rsidR="00F512B5" w:rsidRPr="002E275D">
        <w:rPr>
          <w:rStyle w:val="Strong"/>
          <w:lang w:val="en-US"/>
        </w:rPr>
        <w:t>ClusterAdmin</w:t>
      </w:r>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r w:rsidRPr="008572D8">
        <w:rPr>
          <w:rStyle w:val="Strong"/>
          <w:lang w:val="en-US"/>
        </w:rPr>
        <w:t>DataCenterAdmin</w:t>
      </w:r>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lastRenderedPageBreak/>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DataCenterAdmin</w:t>
            </w:r>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NetworkAdmin</w:t>
            </w:r>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r w:rsidR="002D2637" w:rsidRPr="002E275D">
        <w:rPr>
          <w:rStyle w:val="Strong"/>
          <w:lang w:val="en-US"/>
        </w:rPr>
        <w:t>SuperUser</w:t>
      </w:r>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2D2637" w:rsidRPr="002E275D">
        <w:rPr>
          <w:rStyle w:val="Strong"/>
          <w:lang w:val="en-US"/>
        </w:rPr>
        <w:t>DataCenterAdmin</w:t>
      </w:r>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r w:rsidR="002D2637" w:rsidRPr="002E275D">
        <w:rPr>
          <w:rStyle w:val="Strong"/>
          <w:lang w:val="en-US"/>
        </w:rPr>
        <w:t>ClusterAdmin</w:t>
      </w:r>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r w:rsidRPr="002D2637">
        <w:rPr>
          <w:rStyle w:val="Strong"/>
          <w:lang w:val="en-US"/>
        </w:rPr>
        <w:t>ClusterAdmin</w:t>
      </w:r>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lastRenderedPageBreak/>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r w:rsidRPr="008C5ACE">
              <w:rPr>
                <w:sz w:val="20"/>
                <w:szCs w:val="20"/>
              </w:rPr>
              <w:t>ClusterAdmin</w:t>
            </w:r>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r w:rsidRPr="008C5ACE">
              <w:rPr>
                <w:rStyle w:val="Strong"/>
                <w:sz w:val="20"/>
                <w:szCs w:val="20"/>
                <w:lang w:val="en-US"/>
              </w:rPr>
              <w:t>ClusterAdmin</w:t>
            </w:r>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r w:rsidRPr="008C5ACE">
              <w:rPr>
                <w:rStyle w:val="Strong"/>
                <w:sz w:val="20"/>
                <w:szCs w:val="20"/>
                <w:lang w:val="en-US"/>
              </w:rPr>
              <w:t>NetworkAdmin</w:t>
            </w:r>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r w:rsidRPr="008C5ACE">
              <w:rPr>
                <w:sz w:val="20"/>
                <w:szCs w:val="20"/>
              </w:rPr>
              <w:t>NetworkAdmin</w:t>
            </w:r>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lastRenderedPageBreak/>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r w:rsidRPr="00DD153E">
        <w:rPr>
          <w:rStyle w:val="Strong"/>
          <w:lang w:val="en-US"/>
        </w:rPr>
        <w:t>NetworkAdmin</w:t>
      </w:r>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NetworkAdmin</w:t>
            </w:r>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r w:rsidRPr="00D41EAE">
              <w:rPr>
                <w:rStyle w:val="Strong"/>
                <w:sz w:val="20"/>
                <w:szCs w:val="20"/>
              </w:rPr>
              <w:t>NetworkAdmin</w:t>
            </w:r>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r w:rsidRPr="00D41EAE">
              <w:rPr>
                <w:rStyle w:val="Strong"/>
                <w:sz w:val="20"/>
                <w:szCs w:val="20"/>
              </w:rPr>
              <w:t>NetworkAdmin</w:t>
            </w:r>
            <w:r w:rsidRPr="00D41EAE">
              <w:rPr>
                <w:sz w:val="20"/>
                <w:szCs w:val="20"/>
              </w:rPr>
              <w:t xml:space="preserve">, а на ВМ — роль </w:t>
            </w:r>
            <w:r w:rsidRPr="00D41EAE">
              <w:rPr>
                <w:rStyle w:val="Strong"/>
                <w:sz w:val="20"/>
                <w:szCs w:val="20"/>
              </w:rPr>
              <w:t>UserVmManager</w:t>
            </w:r>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VnicProfileUser</w:t>
            </w:r>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lastRenderedPageBreak/>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r w:rsidRPr="00793F03">
              <w:rPr>
                <w:sz w:val="20"/>
                <w:szCs w:val="20"/>
              </w:rPr>
              <w:t>HostAdmin</w:t>
            </w:r>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lastRenderedPageBreak/>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StorageAdmin</w:t>
            </w:r>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GlusterAdmin</w:t>
            </w:r>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lastRenderedPageBreak/>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VmPoolAdmin</w:t>
            </w:r>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ClusterAdmin</w:t>
            </w:r>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r w:rsidRPr="00314ED1">
        <w:rPr>
          <w:rStyle w:val="Strong"/>
          <w:lang w:val="en-US"/>
        </w:rPr>
        <w:t>DiskCreator</w:t>
      </w:r>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lastRenderedPageBreak/>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DiskOperator</w:t>
            </w:r>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DiskCreator</w:t>
            </w:r>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Setting</w:t>
      </w:r>
      <w:r w:rsidRPr="00685A29">
        <w:t xml:space="preserve"> </w:t>
      </w:r>
      <w:r w:rsidRPr="00464903">
        <w:rPr>
          <w:lang w:val="en-US"/>
        </w:rPr>
        <w:t>a</w:t>
      </w:r>
      <w:r w:rsidRPr="00685A29">
        <w:t xml:space="preserve"> </w:t>
      </w:r>
      <w:r w:rsidRPr="00FE775E">
        <w:rPr>
          <w:highlight w:val="yellow"/>
          <w:lang w:val="en-US"/>
        </w:rPr>
        <w:t>Legacy</w:t>
      </w:r>
      <w:r w:rsidRPr="00685A29">
        <w:t xml:space="preserve"> </w:t>
      </w:r>
      <w:r w:rsidRPr="00464903">
        <w:rPr>
          <w:lang w:val="en-US"/>
        </w:rPr>
        <w:t>SPICE</w:t>
      </w:r>
      <w:r w:rsidRPr="00685A29">
        <w:t xml:space="preserve"> </w:t>
      </w:r>
      <w:r w:rsidRPr="00464903">
        <w:rPr>
          <w:lang w:val="en-US"/>
        </w:rPr>
        <w:t>Cipher</w:t>
      </w:r>
      <w:r w:rsidR="00450E0C" w:rsidRPr="00685A29">
        <w:t xml:space="preserve"> 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r w:rsidRPr="00464903">
        <w:rPr>
          <w:lang w:val="en-US"/>
        </w:rPr>
        <w:t>FIPS</w:t>
      </w:r>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SPICE, где один </w:t>
      </w:r>
      <w:r w:rsidR="00F32D2C" w:rsidRPr="00F32D2C">
        <w:t>из них</w:t>
      </w:r>
      <w:r w:rsidRPr="00F32D2C">
        <w:t xml:space="preserve"> не </w:t>
      </w:r>
      <w:r w:rsidR="00F32D2C" w:rsidRPr="00F32D2C">
        <w:t>поддерживает</w:t>
      </w:r>
      <w:r w:rsidRPr="00F32D2C">
        <w:t xml:space="preserve"> совместимое с FIPS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r w:rsidR="001E428B" w:rsidRPr="00464903">
        <w:rPr>
          <w:lang w:val="en-US"/>
        </w:rPr>
        <w:t>Ansible</w:t>
      </w:r>
      <w:r w:rsidR="001E428B" w:rsidRPr="001E428B">
        <w:t xml:space="preserve"> (</w:t>
      </w:r>
      <w:r w:rsidR="001E428B" w:rsidRPr="00464903">
        <w:rPr>
          <w:lang w:val="en-US"/>
        </w:rPr>
        <w:t>Ansible</w:t>
      </w:r>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lastRenderedPageBreak/>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r w:rsidRPr="00464903">
        <w:rPr>
          <w:lang w:val="en-US"/>
        </w:rPr>
        <w:t>Ansible</w:t>
      </w:r>
      <w:r w:rsidRPr="001E428B">
        <w:t xml:space="preserve"> </w:t>
      </w:r>
      <w:r w:rsidRPr="00464903">
        <w:rPr>
          <w:lang w:val="en-US"/>
        </w:rPr>
        <w:t>playbook</w:t>
      </w:r>
      <w:r w:rsidRPr="001E428B">
        <w:t xml:space="preserve"> </w:t>
      </w:r>
      <w:r w:rsidRPr="00464903">
        <w:rPr>
          <w:rStyle w:val="HTMLCode"/>
          <w:lang w:val="en-US"/>
        </w:rPr>
        <w:t>ovirt</w:t>
      </w:r>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r w:rsidRPr="00464903">
        <w:rPr>
          <w:rStyle w:val="HTMLCode"/>
          <w:lang w:val="en-US"/>
        </w:rPr>
        <w:t>vars</w:t>
      </w:r>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r w:rsidRPr="0022150A">
        <w:rPr>
          <w:rStyle w:val="Strong"/>
        </w:rPr>
        <w:t>Evenly_Distributed</w:t>
      </w:r>
      <w:r w:rsidRPr="0022150A">
        <w:t xml:space="preserve">, </w:t>
      </w:r>
      <w:r w:rsidRPr="0022150A">
        <w:rPr>
          <w:rStyle w:val="Strong"/>
        </w:rPr>
        <w:t>Cluster_Maintenance</w:t>
      </w:r>
      <w:r w:rsidRPr="0022150A">
        <w:t xml:space="preserve">, </w:t>
      </w:r>
      <w:r w:rsidRPr="0022150A">
        <w:rPr>
          <w:rStyle w:val="Strong"/>
        </w:rPr>
        <w:t>None</w:t>
      </w:r>
      <w:r w:rsidRPr="0022150A">
        <w:t xml:space="preserve">, </w:t>
      </w:r>
      <w:r w:rsidRPr="0022150A">
        <w:rPr>
          <w:rStyle w:val="Strong"/>
        </w:rPr>
        <w:t xml:space="preserve">Power_Saving </w:t>
      </w:r>
      <w:r w:rsidRPr="0022150A">
        <w:t xml:space="preserve">и </w:t>
      </w:r>
      <w:r w:rsidRPr="0022150A">
        <w:rPr>
          <w:rStyle w:val="Strong"/>
        </w:rPr>
        <w:t>VM_Evenly_Distributed</w:t>
      </w:r>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r w:rsidRPr="008E4E5C">
        <w:rPr>
          <w:rStyle w:val="Strong"/>
          <w:lang w:val="en-US"/>
        </w:rPr>
        <w:t>CpuOverCommitDurationMinutes</w:t>
      </w:r>
      <w:r w:rsidRPr="00732896">
        <w:t xml:space="preserve">, </w:t>
      </w:r>
      <w:r w:rsidRPr="008E4E5C">
        <w:rPr>
          <w:rStyle w:val="Strong"/>
          <w:lang w:val="en-US"/>
        </w:rPr>
        <w:t>HighUtilization</w:t>
      </w:r>
      <w:r w:rsidRPr="00732896">
        <w:rPr>
          <w:rStyle w:val="Strong"/>
        </w:rPr>
        <w:t xml:space="preserve"> </w:t>
      </w:r>
      <w:r w:rsidRPr="00732896">
        <w:t xml:space="preserve">или </w:t>
      </w:r>
      <w:r w:rsidRPr="008E4E5C">
        <w:rPr>
          <w:rStyle w:val="Strong"/>
          <w:lang w:val="en-US"/>
        </w:rPr>
        <w:t>MaxFreeMemoryForOverUtilized</w:t>
      </w:r>
      <w:r w:rsidRPr="00732896">
        <w:t>.</w:t>
      </w:r>
    </w:p>
    <w:p w:rsidR="00732896" w:rsidRPr="00BC15DC" w:rsidRDefault="00732896" w:rsidP="008E4E5C">
      <w:pPr>
        <w:pStyle w:val="NormalWeb"/>
      </w:pPr>
      <w:r w:rsidRPr="00BC15DC">
        <w:t xml:space="preserve">Политика планирования </w:t>
      </w:r>
      <w:r w:rsidRPr="00BC15DC">
        <w:rPr>
          <w:rStyle w:val="Strong"/>
        </w:rPr>
        <w:t>VM_Evenly_Distributed</w:t>
      </w:r>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r w:rsidR="00BC15DC" w:rsidRPr="00BC15DC">
        <w:rPr>
          <w:rStyle w:val="Strong"/>
        </w:rPr>
        <w:t>HighVmCount</w:t>
      </w:r>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r w:rsidR="00BC15DC" w:rsidRPr="00BC15DC">
        <w:rPr>
          <w:rStyle w:val="Strong"/>
        </w:rPr>
        <w:t>MigrationThreshold</w:t>
      </w:r>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r w:rsidRPr="00EC3D09">
        <w:rPr>
          <w:rStyle w:val="Strong"/>
          <w:lang w:val="en-US"/>
        </w:rPr>
        <w:t>CpuOverCommitDurationMinutes</w:t>
      </w:r>
      <w:r w:rsidRPr="000D7AD3">
        <w:t xml:space="preserve">, </w:t>
      </w:r>
      <w:r w:rsidRPr="00EC3D09">
        <w:rPr>
          <w:rStyle w:val="Strong"/>
          <w:lang w:val="en-US"/>
        </w:rPr>
        <w:t>HighUtilization</w:t>
      </w:r>
      <w:r w:rsidRPr="000D7AD3">
        <w:rPr>
          <w:rStyle w:val="Strong"/>
        </w:rPr>
        <w:t xml:space="preserve"> </w:t>
      </w:r>
      <w:r w:rsidRPr="000D7AD3">
        <w:t xml:space="preserve">или </w:t>
      </w:r>
      <w:r w:rsidRPr="00EC3D09">
        <w:rPr>
          <w:rStyle w:val="Strong"/>
          <w:lang w:val="en-US"/>
        </w:rPr>
        <w:t>MaxFreeMemoryForOverUtilized</w:t>
      </w:r>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ить приоритет, сделайте щелчок ПКМ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Migration</w:t>
            </w:r>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CPU-Level</w:t>
            </w:r>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w:t>
            </w:r>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Memory</w:t>
            </w:r>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HostDevice</w:t>
            </w:r>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r w:rsidR="000A2BBF" w:rsidRPr="00643A8B">
              <w:rPr>
                <w:rFonts w:eastAsia="Times New Roman"/>
                <w:sz w:val="20"/>
                <w:szCs w:val="20"/>
                <w:lang w:eastAsia="ru-RU"/>
              </w:rPr>
              <w:t xml:space="preserve">хостовые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Emulated-Machine</w:t>
            </w:r>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Network</w:t>
            </w:r>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HostedEnginesSpares</w:t>
            </w:r>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Label</w:t>
            </w:r>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Compatibility-Version</w:t>
            </w:r>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CPUOverloaded</w:t>
            </w:r>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OptimalForHaReservation</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None</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OptimalForEvenGuestDistribution</w:t>
            </w:r>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OptimalForCPUPowerSaving</w:t>
            </w:r>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OptimalForEvenCpuDistribution</w:t>
            </w:r>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PreferredHosts</w:t>
            </w:r>
            <w:r w:rsidR="004C71C4" w:rsidRPr="00643A8B">
              <w:rPr>
                <w:rFonts w:eastAsia="Times New Roman"/>
                <w:sz w:val="20"/>
                <w:szCs w:val="20"/>
                <w:lang w:eastAsia="ru-RU"/>
              </w:rPr>
              <w:t>: во время настройки ВМ приоритет отдаётся предпочитаемым (p</w:t>
            </w:r>
            <w:r w:rsidR="004C71C4" w:rsidRPr="00D61210">
              <w:rPr>
                <w:rFonts w:eastAsia="Times New Roman"/>
                <w:sz w:val="20"/>
                <w:szCs w:val="20"/>
                <w:lang w:eastAsia="ru-RU"/>
              </w:rPr>
              <w:t>referred</w:t>
            </w:r>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OptimalForMemoryPowerSaving</w:t>
            </w:r>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r w:rsidRPr="00643A8B">
              <w:rPr>
                <w:rFonts w:ascii="Courier New" w:eastAsia="Times New Roman" w:hAnsi="Courier New" w:cs="Courier New"/>
                <w:sz w:val="20"/>
                <w:szCs w:val="20"/>
                <w:lang w:eastAsia="ru-RU"/>
              </w:rPr>
              <w:t>OptimalForMemoryEvenDistribution</w:t>
            </w:r>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Tiny</w:t>
            </w:r>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Small</w:t>
            </w:r>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r w:rsidRPr="00CB640F">
              <w:rPr>
                <w:highlight w:val="yellow"/>
              </w:rPr>
              <w:t>Medium</w:t>
            </w:r>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Large</w:t>
            </w:r>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XLarge</w:t>
            </w:r>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r w:rsidR="008F25D4" w:rsidRPr="006E777D">
          <w:rPr>
            <w:rStyle w:val="Hyperlink"/>
            <w:lang w:val="en-US"/>
          </w:rPr>
          <w:t>redhat</w:t>
        </w:r>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w:t>
      </w:r>
      <w:r w:rsidR="00643CDD" w:rsidRPr="00643CDD">
        <w:lastRenderedPageBreak/>
        <w:t xml:space="preserve">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r>
        <w:rPr>
          <w:lang w:val="en-US"/>
        </w:rPr>
        <w:t>NIC</w:t>
      </w:r>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lastRenderedPageBreak/>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r w:rsidRPr="006E777D">
          <w:rPr>
            <w:rStyle w:val="Hyperlink"/>
            <w:lang w:val="en-US"/>
          </w:rPr>
          <w:t>redhat</w:t>
        </w:r>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537D12F4" wp14:editId="004CED11">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18ACC21" wp14:editId="24C5F2C5">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42A91F18" wp14:editId="6D1AA8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gluster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06A2059" wp14:editId="5267B2A6">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F3D6C9C" wp14:editId="227C828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r w:rsidR="001A0567" w:rsidRPr="001A0567">
              <w:rPr>
                <w:rFonts w:eastAsia="Times New Roman"/>
                <w:b/>
                <w:bCs/>
                <w:sz w:val="20"/>
                <w:szCs w:val="20"/>
                <w:lang w:val="en-US" w:eastAsia="ru-RU"/>
              </w:rPr>
              <w:t>Gluster</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A73CA6" wp14:editId="33CE5F1B">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0F236E7F" wp14:editId="5D52AFE3">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r w:rsidR="0091021C" w:rsidRPr="000D4A7D">
        <w:t>II.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r w:rsidRPr="003B7299">
        <w:rPr>
          <w:rStyle w:val="Strong"/>
        </w:rPr>
        <w:t>IOps</w:t>
      </w:r>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r w:rsidR="003B7299" w:rsidRPr="003B7299">
        <w:rPr>
          <w:rStyle w:val="Strong"/>
        </w:rPr>
        <w:t>IOps</w:t>
      </w:r>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r w:rsidRPr="003B7299">
        <w:rPr>
          <w:rStyle w:val="Strong"/>
        </w:rPr>
        <w:t>IOps</w:t>
      </w:r>
      <w:r w:rsidRPr="003B7299">
        <w:t xml:space="preserve">, и максимальное разрешённое число операций вывода в секунду в правом поле </w:t>
      </w:r>
      <w:r w:rsidRPr="003B7299">
        <w:rPr>
          <w:rStyle w:val="Strong"/>
        </w:rPr>
        <w:t>IOps</w:t>
      </w:r>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r>
        <w:rPr>
          <w:lang w:val="en-US"/>
        </w:rPr>
        <w:t>QoS</w:t>
      </w:r>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r>
        <w:rPr>
          <w:lang w:val="en-US"/>
        </w:rPr>
        <w:t>QoS</w:t>
      </w:r>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r w:rsidRPr="00D37305">
        <w:rPr>
          <w:lang w:val="en-US"/>
        </w:rPr>
        <w:t>vNIC</w:t>
      </w:r>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r>
        <w:rPr>
          <w:lang w:val="en-US"/>
        </w:rPr>
        <w:t>QoS</w:t>
      </w:r>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r w:rsidR="00185762">
        <w:rPr>
          <w:lang w:val="en-US"/>
        </w:rPr>
        <w:t>QoS</w:t>
      </w:r>
      <w:r w:rsidR="00185762" w:rsidRPr="00185762">
        <w:t xml:space="preserve"> для сети ВМ» и «Изменить </w:t>
      </w:r>
      <w:r w:rsidR="00185762">
        <w:rPr>
          <w:lang w:val="en-US"/>
        </w:rPr>
        <w:t>QoS</w:t>
      </w:r>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r w:rsidR="00D9176A">
              <w:rPr>
                <w:sz w:val="20"/>
                <w:szCs w:val="20"/>
                <w:lang w:val="en-US"/>
              </w:rPr>
              <w:t xml:space="preserve">QoS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r w:rsidR="006041C8" w:rsidRPr="005B282B">
        <w:rPr>
          <w:rStyle w:val="Strong"/>
          <w:lang w:val="en-US"/>
        </w:rPr>
        <w:t>ovirt</w:t>
      </w:r>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r>
        <w:rPr>
          <w:lang w:val="en-US"/>
        </w:rPr>
        <w:t>QoS</w:t>
      </w:r>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r>
        <w:rPr>
          <w:lang w:val="en-US"/>
        </w:rPr>
        <w:t>QoS</w:t>
      </w:r>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r>
        <w:rPr>
          <w:lang w:val="en-US"/>
        </w:rPr>
        <w:t>QoS</w:t>
      </w:r>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r>
        <w:rPr>
          <w:lang w:val="en-US"/>
        </w:rPr>
        <w:t>QoS</w:t>
      </w:r>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r w:rsidR="00744BB3">
        <w:rPr>
          <w:lang w:val="en-US"/>
        </w:rPr>
        <w:t>SMP</w:t>
      </w:r>
      <w:r w:rsidR="00744BB3" w:rsidRPr="000A34E9">
        <w:t>)</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r w:rsidR="00744BB3">
        <w:rPr>
          <w:lang w:val="en-US"/>
        </w:rPr>
        <w:t>SMP</w:t>
      </w:r>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r w:rsidR="00870D04">
        <w:rPr>
          <w:lang w:val="en-US"/>
        </w:rPr>
        <w:t>SPM</w:t>
      </w:r>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r w:rsidR="00132733">
        <w:rPr>
          <w:lang w:val="en-US"/>
        </w:rPr>
        <w:t>SPM</w:t>
      </w:r>
      <w:r w:rsidR="00132733" w:rsidRPr="00132733">
        <w:t xml:space="preserve">: хосту с высоким приоритетом </w:t>
      </w:r>
      <w:r w:rsidR="00132733">
        <w:rPr>
          <w:lang w:val="en-US"/>
        </w:rPr>
        <w:t>SPM</w:t>
      </w:r>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r w:rsidR="00132733">
        <w:rPr>
          <w:lang w:val="en-US"/>
        </w:rPr>
        <w:t>SPM</w:t>
      </w:r>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r w:rsidR="00870D04">
        <w:rPr>
          <w:lang w:val="en-US"/>
        </w:rPr>
        <w:t>SPM</w:t>
      </w:r>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r>
        <w:rPr>
          <w:lang w:val="en-US"/>
        </w:rPr>
        <w:t>SPM</w:t>
      </w:r>
      <w:r w:rsidRPr="00DA4966">
        <w:t xml:space="preserve"> для хоста</w:t>
      </w:r>
      <w:r>
        <w:t xml:space="preserve"> мо</w:t>
      </w:r>
      <w:r w:rsidRPr="00DA4966">
        <w:t>ж</w:t>
      </w:r>
      <w:r>
        <w:t>но и</w:t>
      </w:r>
      <w:r w:rsidRPr="00DA4966">
        <w:t xml:space="preserve">зменить на вкладке </w:t>
      </w:r>
      <w:r w:rsidRPr="00DA4966">
        <w:rPr>
          <w:b/>
          <w:lang w:val="en-US"/>
        </w:rPr>
        <w:t>SPM</w:t>
      </w:r>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77A0EA90" wp14:editId="73538EB8">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lastRenderedPageBreak/>
              <w:t>В один и тот же дата-центр можно добавить различные типы доменов хранилищ (iSCSI, NFS, FC, POSIX, Gluster). Тем не менее, локальные и разделяемые домены 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Red Hat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r w:rsidRPr="00E3087D">
              <w:rPr>
                <w:sz w:val="20"/>
                <w:szCs w:val="20"/>
              </w:rPr>
              <w:t>Quota</w:t>
            </w:r>
            <w:r w:rsidRPr="00F32781">
              <w:rPr>
                <w:sz w:val="20"/>
                <w:szCs w:val="20"/>
              </w:rPr>
              <w:t xml:space="preserve"> — это инструмент ограничения использования ресурсов в составе системы виртуализации Red Hat.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78C628FC" wp14:editId="651F41B5">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lastRenderedPageBreak/>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0D73341A" wp14:editId="17A26F36">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lastRenderedPageBreak/>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CD33DD">
        <w:rPr>
          <w:lang w:val="en-US"/>
        </w:rPr>
        <w:t>iSCSI</w:t>
      </w:r>
      <w:r w:rsidRPr="00404381">
        <w:t xml:space="preserve">, </w:t>
      </w:r>
      <w:r w:rsidRPr="00CD33DD">
        <w:rPr>
          <w:lang w:val="en-US"/>
        </w:rPr>
        <w:t>NFS</w:t>
      </w:r>
      <w:r w:rsidRPr="00404381">
        <w:t xml:space="preserve">, </w:t>
      </w:r>
      <w:r w:rsidRPr="00CD33DD">
        <w:rPr>
          <w:lang w:val="en-US"/>
        </w:rPr>
        <w:t>FC</w:t>
      </w:r>
      <w:r w:rsidRPr="00404381">
        <w:t xml:space="preserve">, </w:t>
      </w:r>
      <w:r w:rsidRPr="00CD33DD">
        <w:rPr>
          <w:lang w:val="en-US"/>
        </w:rPr>
        <w:t>POSIX</w:t>
      </w:r>
      <w:r w:rsidRPr="00404381">
        <w:t xml:space="preserve"> и </w:t>
      </w:r>
      <w:r w:rsidRPr="00CD33DD">
        <w:rPr>
          <w:lang w:val="en-US"/>
        </w:rPr>
        <w:t>Gluster</w:t>
      </w:r>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lastRenderedPageBreak/>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ISO</w:t>
      </w:r>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ISO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lastRenderedPageBreak/>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 xml:space="preserve">окий из </w:t>
      </w:r>
      <w:r w:rsidR="00A768E1" w:rsidRPr="00A768E1">
        <w:lastRenderedPageBreak/>
        <w:t>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t xml:space="preserve">На кластерах выполняются виртуальные машины или серверы хранилищ </w:t>
      </w:r>
      <w:r w:rsidRPr="00893969">
        <w:rPr>
          <w:lang w:val="en-US"/>
        </w:rPr>
        <w:t>Gluster</w:t>
      </w:r>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r>
        <w:rPr>
          <w:lang w:val="en-US"/>
        </w:rPr>
        <w:t>Gluster</w:t>
      </w:r>
      <w:r w:rsidRPr="00C90628">
        <w:t xml:space="preserve">. Подробности об использовании хранилищ </w:t>
      </w:r>
      <w:r w:rsidRPr="00C90628">
        <w:rPr>
          <w:lang w:val="en-US"/>
        </w:rPr>
        <w:t>Gluster</w:t>
      </w:r>
      <w:r w:rsidRPr="00C90628">
        <w:t xml:space="preserve"> </w:t>
      </w:r>
      <w:r w:rsidRPr="00C90628">
        <w:rPr>
          <w:highlight w:val="cyan"/>
        </w:rPr>
        <w:t>смотрите</w:t>
      </w:r>
      <w:r w:rsidRPr="00C90628">
        <w:t xml:space="preserve"> здесь: </w:t>
      </w:r>
      <w:hyperlink r:id="rId31"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r w:rsidRPr="00FD4B31">
          <w:rPr>
            <w:rStyle w:val="Hyperlink"/>
            <w:lang w:val="en-US"/>
          </w:rPr>
          <w:t>redhat</w:t>
        </w:r>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xml:space="preserve">, </w:t>
      </w:r>
      <w:r>
        <w:lastRenderedPageBreak/>
        <w:t>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2"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r w:rsidRPr="00C90628">
          <w:rPr>
            <w:rStyle w:val="Hyperlink"/>
            <w:lang w:val="en-US"/>
          </w:rPr>
          <w:t>redhat</w:t>
        </w:r>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r w:rsidRPr="00C90628">
        <w:rPr>
          <w:rStyle w:val="Strong"/>
          <w:lang w:val="en-US"/>
        </w:rPr>
        <w:t>iptables</w:t>
      </w:r>
      <w:r w:rsidRPr="000C65F5">
        <w:t xml:space="preserve"> или </w:t>
      </w:r>
      <w:r w:rsidRPr="00C90628">
        <w:rPr>
          <w:rStyle w:val="Strong"/>
          <w:lang w:val="en-US"/>
        </w:rPr>
        <w:t>firewalld</w:t>
      </w:r>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r w:rsidRPr="004012DD">
        <w:rPr>
          <w:b/>
          <w:lang w:val="en-US"/>
        </w:rPr>
        <w:t>Virt</w:t>
      </w:r>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r>
        <w:rPr>
          <w:lang w:val="en-US"/>
        </w:rPr>
        <w:t>Gluster</w:t>
      </w:r>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/dev/hwrng</w:t>
      </w:r>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/dev/urandom</w:t>
      </w:r>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lastRenderedPageBreak/>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настроить </w:t>
      </w:r>
      <w:r w:rsidR="00F57DF3" w:rsidRPr="00F57DF3">
        <w:rPr>
          <w:highlight w:val="yellow"/>
        </w:rPr>
        <w:t>взаимодейств</w:t>
      </w:r>
      <w:r w:rsidR="00F57DF3" w:rsidRPr="00A66D0D">
        <w:rPr>
          <w:highlight w:val="yellow"/>
        </w:rPr>
        <w:t>ие</w:t>
      </w:r>
      <w:r w:rsidR="00F57DF3" w:rsidRPr="00F57DF3">
        <w:rPr>
          <w:highlight w:val="yellow"/>
        </w:rPr>
        <w:t xml:space="preserve"> с </w:t>
      </w:r>
      <w:r w:rsidRPr="00456D46">
        <w:rPr>
          <w:highlight w:val="yellow"/>
        </w:rPr>
        <w:t>кластер</w:t>
      </w:r>
      <w:r w:rsidR="00F57DF3" w:rsidRPr="00F57DF3">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r w:rsidRPr="007C361C">
              <w:rPr>
                <w:rStyle w:val="Strong"/>
                <w:sz w:val="20"/>
                <w:szCs w:val="20"/>
                <w:lang w:val="en-US"/>
              </w:rPr>
              <w:t>ovirtmgmt</w:t>
            </w:r>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lastRenderedPageBreak/>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r w:rsidRPr="001C742D">
              <w:rPr>
                <w:rFonts w:eastAsia="Times New Roman"/>
                <w:b/>
                <w:bCs/>
                <w:sz w:val="20"/>
                <w:szCs w:val="20"/>
                <w:lang w:val="en-US" w:eastAsia="ru-RU"/>
              </w:rPr>
              <w:t>ppc</w:t>
            </w:r>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lastRenderedPageBreak/>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Red Hat.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Red Hat является </w:t>
            </w:r>
            <w:r w:rsidRPr="00BD21B7">
              <w:rPr>
                <w:rStyle w:val="Strong"/>
                <w:sz w:val="20"/>
                <w:szCs w:val="20"/>
              </w:rPr>
              <w:t>Linux Bridge</w:t>
            </w:r>
            <w:r w:rsidRPr="00BD21B7">
              <w:rPr>
                <w:rStyle w:val="Strong"/>
                <w:b w:val="0"/>
                <w:sz w:val="20"/>
                <w:szCs w:val="20"/>
              </w:rPr>
              <w:t xml:space="preserve">. </w:t>
            </w:r>
            <w:r w:rsidRPr="00BD21B7">
              <w:rPr>
                <w:rStyle w:val="Strong"/>
                <w:sz w:val="20"/>
                <w:szCs w:val="20"/>
              </w:rPr>
              <w:t>OVS</w:t>
            </w:r>
            <w:r w:rsidRPr="00BD21B7">
              <w:rPr>
                <w:rStyle w:val="Strong"/>
                <w:b w:val="0"/>
                <w:sz w:val="20"/>
                <w:szCs w:val="20"/>
              </w:rPr>
              <w:t xml:space="preserve"> предлагает поддержку для сетевых возможностей </w:t>
            </w:r>
            <w:r w:rsidRPr="00BD21B7">
              <w:rPr>
                <w:sz w:val="20"/>
                <w:szCs w:val="20"/>
              </w:rPr>
              <w:t>Open vSwitch.</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r w:rsidRPr="00244299">
              <w:rPr>
                <w:rStyle w:val="Strong"/>
                <w:sz w:val="20"/>
                <w:szCs w:val="20"/>
              </w:rPr>
              <w:t>firewalld</w:t>
            </w:r>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Указывает поставщика внешней сети по умолчанию, который будет использоваться в кластере. При выборе Open Virtual Network (OVN) на хостах, добавленных в кластер, автоматически настраивается обмен данными с поставщиком OVN.</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Включить службу Virt</w:t>
            </w:r>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xml:space="preserve">. Этот параметр позволяет импортировать в виртуализированный ЦУ уже существующий кластер с поддержкой Gluster и </w:t>
            </w:r>
            <w:r w:rsidRPr="00581778">
              <w:rPr>
                <w:rStyle w:val="Strong"/>
                <w:b w:val="0"/>
                <w:sz w:val="20"/>
                <w:szCs w:val="20"/>
              </w:rPr>
              <w:lastRenderedPageBreak/>
              <w:t>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r w:rsidRPr="003476D4">
              <w:rPr>
                <w:rFonts w:eastAsia="Times New Roman"/>
                <w:sz w:val="20"/>
                <w:szCs w:val="20"/>
                <w:lang w:eastAsia="ru-RU"/>
              </w:rPr>
              <w:t>fingerprint</w:t>
            </w:r>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Пароль r</w:t>
            </w:r>
            <w:r w:rsidR="003476D4" w:rsidRPr="00581778">
              <w:rPr>
                <w:rFonts w:eastAsia="Times New Roman"/>
                <w:b/>
                <w:bCs/>
                <w:sz w:val="20"/>
                <w:szCs w:val="20"/>
                <w:lang w:eastAsia="ru-RU"/>
              </w:rPr>
              <w:t>oot</w:t>
            </w:r>
            <w:r w:rsidR="003476D4" w:rsidRPr="003476D4">
              <w:rPr>
                <w:rFonts w:eastAsia="Times New Roman"/>
                <w:sz w:val="20"/>
                <w:szCs w:val="20"/>
                <w:lang w:eastAsia="ru-RU"/>
              </w:rPr>
              <w:t xml:space="preserve">: </w:t>
            </w:r>
            <w:r w:rsidRPr="00581778">
              <w:rPr>
                <w:rFonts w:eastAsia="Times New Roman"/>
                <w:sz w:val="20"/>
                <w:szCs w:val="20"/>
                <w:lang w:eastAsia="ru-RU"/>
              </w:rPr>
              <w:t>укажите пароль root, необходимый для обмена 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Red Hat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C03006">
        <w:rPr>
          <w:highlight w:val="yellow"/>
        </w:rPr>
        <w:t>имея в общей</w:t>
      </w:r>
      <w:r w:rsidRPr="00FC6C1A">
        <w:t xml:space="preserve"> сложности ч</w:t>
      </w:r>
      <w:r w:rsidR="00C03006" w:rsidRPr="00C03006">
        <w:t>и</w:t>
      </w:r>
      <w:r w:rsidRPr="00FC6C1A">
        <w:t>сло ядер процессора больше, чем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lastRenderedPageBreak/>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(baloon)</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(Memory Overcommit Manager, MoM)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В таких случаях MoM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w:t>
            </w:r>
            <w:r w:rsidR="008D66F1" w:rsidRPr="008D66F1">
              <w:rPr>
                <w:sz w:val="20"/>
                <w:szCs w:val="20"/>
              </w:rPr>
              <w:lastRenderedPageBreak/>
              <w:t>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lastRenderedPageBreak/>
              <w:t xml:space="preserve">Контроль </w:t>
            </w:r>
            <w:r w:rsidRPr="00B2435A">
              <w:rPr>
                <w:sz w:val="20"/>
                <w:szCs w:val="20"/>
                <w:lang w:val="en-US"/>
              </w:rPr>
              <w:t>KSM</w:t>
            </w:r>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r w:rsidRPr="00B2435A">
              <w:rPr>
                <w:b/>
                <w:sz w:val="20"/>
                <w:szCs w:val="20"/>
                <w:lang w:val="en-US"/>
              </w:rPr>
              <w:t>KSM</w:t>
            </w:r>
            <w:r w:rsidRPr="00B2435A">
              <w:rPr>
                <w:sz w:val="20"/>
                <w:szCs w:val="20"/>
              </w:rPr>
              <w:t xml:space="preserve"> даёт возможность </w:t>
            </w:r>
            <w:r w:rsidRPr="00B2435A">
              <w:rPr>
                <w:sz w:val="20"/>
                <w:szCs w:val="20"/>
                <w:lang w:val="en-US"/>
              </w:rPr>
              <w:t>MoM</w:t>
            </w:r>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Политика миграции определяет условия для динамической миграции ВМ в случае сбоев работы хоста. Эти условия включают в себя простой ВМ во время миграции, 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r w:rsidRPr="00343F88">
              <w:rPr>
                <w:rStyle w:val="HTMLCode"/>
              </w:rPr>
              <w:t>vdsm.conf</w:t>
            </w:r>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9A1D67">
              <w:rPr>
                <w:rFonts w:eastAsia="Times New Roman"/>
                <w:sz w:val="20"/>
                <w:szCs w:val="20"/>
                <w:highlight w:val="yellow"/>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093EC0">
            <w:pPr>
              <w:rPr>
                <w:rStyle w:val="a1"/>
                <w:rFonts w:eastAsiaTheme="minorHAnsi"/>
              </w:rPr>
            </w:pPr>
            <w:r w:rsidRPr="00343F88">
              <w:rPr>
                <w:rStyle w:val="a1"/>
                <w:rFonts w:eastAsiaTheme="minorHAnsi"/>
              </w:rPr>
              <w:t>ПРЕДУПРЕЖДЕНИЕ</w:t>
            </w:r>
            <w:r w:rsidR="00D42311" w:rsidRPr="00343F88">
              <w:rPr>
                <w:rStyle w:val="a1"/>
                <w:rFonts w:eastAsiaTheme="minorHAnsi"/>
              </w:rPr>
              <w:t xml:space="preserve"> </w:t>
            </w:r>
          </w:p>
          <w:p w:rsidR="00A81045" w:rsidRPr="00343F88" w:rsidRDefault="00655031" w:rsidP="006E39D0">
            <w:pPr>
              <w:rPr>
                <w:rStyle w:val="a1"/>
                <w:rFonts w:eastAsiaTheme="minorHAnsi"/>
              </w:rPr>
            </w:pPr>
            <w:r w:rsidRPr="00343F88">
              <w:rPr>
                <w:rStyle w:val="a1"/>
                <w:rFonts w:eastAsiaTheme="minorHAnsi"/>
              </w:rPr>
              <w:t xml:space="preserve">Если </w:t>
            </w:r>
            <w:r w:rsidR="00093EC0" w:rsidRPr="00343F88">
              <w:rPr>
                <w:rStyle w:val="a1"/>
                <w:rFonts w:eastAsiaTheme="minorHAnsi"/>
              </w:rPr>
              <w:t>сетевое соед</w:t>
            </w:r>
            <w:r w:rsidRPr="00343F88">
              <w:rPr>
                <w:rStyle w:val="a1"/>
                <w:rFonts w:eastAsiaTheme="minorHAnsi"/>
              </w:rPr>
              <w:t xml:space="preserve">инение </w:t>
            </w:r>
            <w:r w:rsidR="006E39D0" w:rsidRPr="006E39D0">
              <w:rPr>
                <w:rStyle w:val="a1"/>
                <w:rFonts w:eastAsiaTheme="minorHAnsi"/>
              </w:rPr>
              <w:t>оборвётся</w:t>
            </w:r>
            <w:r w:rsidRPr="00343F88">
              <w:rPr>
                <w:rStyle w:val="a1"/>
                <w:rFonts w:eastAsiaTheme="minorHAnsi"/>
              </w:rPr>
              <w:t xml:space="preserve"> до завершения процесса пост-копирования, то виртуализированный ЦУ приостан</w:t>
            </w:r>
            <w:r w:rsidR="006E39D0" w:rsidRPr="006E39D0">
              <w:rPr>
                <w:rStyle w:val="a1"/>
                <w:rFonts w:eastAsiaTheme="minorHAnsi"/>
              </w:rPr>
              <w:t>овит</w:t>
            </w:r>
            <w:r w:rsidRPr="00343F88">
              <w:rPr>
                <w:rStyle w:val="a1"/>
                <w:rFonts w:eastAsiaTheme="minorHAnsi"/>
              </w:rPr>
              <w:t xml:space="preserve"> и затем </w:t>
            </w:r>
            <w:r w:rsidR="006E39D0" w:rsidRPr="006E39D0">
              <w:rPr>
                <w:rStyle w:val="a1"/>
                <w:rFonts w:eastAsiaTheme="minorHAnsi"/>
              </w:rPr>
              <w:t xml:space="preserve">убьёт </w:t>
            </w:r>
            <w:r w:rsidRPr="00343F88">
              <w:rPr>
                <w:rStyle w:val="a1"/>
                <w:rFonts w:eastAsiaTheme="minorHAnsi"/>
              </w:rPr>
              <w:t>работающую ВМ. Не используйте миграцию пост-копирования</w:t>
            </w:r>
            <w:r w:rsidR="00093EC0" w:rsidRPr="00343F88">
              <w:rPr>
                <w:rStyle w:val="a1"/>
                <w:rFonts w:eastAsiaTheme="minorHAnsi"/>
              </w:rPr>
              <w:t xml:space="preserve"> при критической доступности ВМ или </w:t>
            </w:r>
            <w:r w:rsidR="006E39D0" w:rsidRPr="006E39D0">
              <w:rPr>
                <w:rStyle w:val="a1"/>
                <w:rFonts w:eastAsiaTheme="minorHAnsi"/>
              </w:rPr>
              <w:t xml:space="preserve">в </w:t>
            </w:r>
            <w:r w:rsidR="006E39D0">
              <w:rPr>
                <w:rStyle w:val="a1"/>
                <w:rFonts w:eastAsiaTheme="minorHAnsi"/>
              </w:rPr>
              <w:t>нестаб</w:t>
            </w:r>
            <w:r w:rsidR="006E39D0" w:rsidRPr="006E39D0">
              <w:rPr>
                <w:rStyle w:val="a1"/>
                <w:rFonts w:eastAsiaTheme="minorHAnsi"/>
              </w:rPr>
              <w:t>ильной</w:t>
            </w:r>
            <w:r w:rsidR="00093EC0" w:rsidRPr="00343F88">
              <w:rPr>
                <w:rStyle w:val="a1"/>
                <w:rFonts w:eastAsiaTheme="minorHAnsi"/>
              </w:rPr>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lastRenderedPageBreak/>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VDSM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t>Гипервизор (по умолчанию)</w:t>
            </w:r>
          </w:p>
        </w:tc>
        <w:tc>
          <w:tcPr>
            <w:tcW w:w="6866" w:type="dxa"/>
          </w:tcPr>
          <w:p w:rsidR="00734D45" w:rsidRPr="00823420" w:rsidRDefault="0005240C" w:rsidP="003B350F">
            <w:pPr>
              <w:pStyle w:val="Title13"/>
              <w:rPr>
                <w:sz w:val="20"/>
                <w:szCs w:val="20"/>
              </w:rPr>
            </w:pPr>
            <w:r w:rsidRPr="00823420">
              <w:rPr>
                <w:sz w:val="20"/>
                <w:szCs w:val="20"/>
              </w:rPr>
              <w:t>Пропускная способность контролируется локальным параметром VDSM на 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Pr="00944B2F">
              <w:rPr>
                <w:rFonts w:eastAsia="Times New Roman"/>
                <w:sz w:val="20"/>
                <w:szCs w:val="20"/>
                <w:highlight w:val="yellow"/>
                <w:lang w:eastAsia="ru-RU"/>
              </w:rPr>
              <w:t>большие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4E6552" w:rsidRPr="00C75E37">
              <w:rPr>
                <w:rFonts w:eastAsia="Times New Roman"/>
                <w:sz w:val="20"/>
                <w:szCs w:val="20"/>
                <w:lang w:eastAsia="ru-RU"/>
              </w:rPr>
              <w:t>затормаживает</w:t>
            </w:r>
            <w:r w:rsidR="008B76D0" w:rsidRPr="008B76D0">
              <w:rPr>
                <w:rFonts w:eastAsia="Times New Roman"/>
                <w:sz w:val="20"/>
                <w:szCs w:val="20"/>
                <w:lang w:eastAsia="ru-RU"/>
              </w:rPr>
              <w:t xml:space="preserve"> </w:t>
            </w:r>
            <w:r w:rsidR="008B76D0" w:rsidRPr="008B76D0">
              <w:rPr>
                <w:rFonts w:eastAsia="Times New Roman"/>
                <w:sz w:val="20"/>
                <w:szCs w:val="20"/>
                <w:highlight w:val="yellow"/>
                <w:lang w:eastAsia="ru-RU"/>
              </w:rPr>
              <w:t xml:space="preserve">скорость </w:t>
            </w:r>
            <w:r w:rsidR="008B76D0" w:rsidRPr="00CC2A6D">
              <w:rPr>
                <w:rFonts w:eastAsia="Times New Roman"/>
                <w:sz w:val="20"/>
                <w:szCs w:val="20"/>
                <w:highlight w:val="yellow"/>
                <w:lang w:eastAsia="ru-RU"/>
              </w:rPr>
              <w:t>работы</w:t>
            </w:r>
            <w:r w:rsidR="008B76D0" w:rsidRPr="00CC2A6D">
              <w:rPr>
                <w:rFonts w:eastAsia="Times New Roman"/>
                <w:sz w:val="20"/>
                <w:szCs w:val="20"/>
                <w:lang w:eastAsia="ru-RU"/>
              </w:rPr>
              <w:t xml:space="preserve"> </w:t>
            </w:r>
            <w:r w:rsidR="008B138A" w:rsidRPr="00CC2A6D">
              <w:rPr>
                <w:rFonts w:eastAsia="Times New Roman"/>
                <w:sz w:val="20"/>
                <w:szCs w:val="20"/>
                <w:lang w:eastAsia="ru-RU"/>
              </w:rPr>
              <w:t xml:space="preserve">виртуальных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lastRenderedPageBreak/>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lastRenderedPageBreak/>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1A5A44" w:rsidRPr="005E7733">
              <w:rPr>
                <w:rFonts w:eastAsia="Times New Roman"/>
                <w:sz w:val="20"/>
                <w:szCs w:val="20"/>
                <w:lang w:eastAsia="ru-RU"/>
              </w:rPr>
              <w:t xml:space="preserve">кодирование </w:t>
            </w:r>
            <w:r w:rsidR="001A5A44" w:rsidRPr="00944B2F">
              <w:rPr>
                <w:rFonts w:eastAsia="Times New Roman"/>
                <w:sz w:val="20"/>
                <w:szCs w:val="20"/>
                <w:highlight w:val="yellow"/>
                <w:lang w:eastAsia="ru-RU"/>
              </w:rPr>
              <w:t>Xor Binary Zero Run-Length-Encoding</w:t>
            </w:r>
            <w:r w:rsidR="001A5A44" w:rsidRPr="005E7733">
              <w:rPr>
                <w:rFonts w:eastAsia="Times New Roman"/>
                <w:sz w:val="20"/>
                <w:szCs w:val="20"/>
                <w:lang w:eastAsia="ru-RU"/>
              </w:rPr>
              <w:t xml:space="preserve"> для сокращения времени 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Pr>
                <w:rFonts w:eastAsia="Times New Roman"/>
                <w:sz w:val="20"/>
                <w:szCs w:val="20"/>
                <w:lang w:val="en-US" w:eastAsia="ru-RU"/>
              </w:rPr>
              <w:t>П</w:t>
            </w:r>
            <w:r w:rsidR="005E7733">
              <w:rPr>
                <w:rFonts w:eastAsia="Times New Roman"/>
                <w:sz w:val="20"/>
                <w:szCs w:val="20"/>
                <w:lang w:eastAsia="ru-RU"/>
              </w:rPr>
              <w:t>о умолчанию</w:t>
            </w:r>
            <w:r w:rsidR="005E7733">
              <w:rPr>
                <w:rFonts w:eastAsia="Times New Roman"/>
                <w:sz w:val="20"/>
                <w:szCs w:val="20"/>
                <w:lang w:val="en-US" w:eastAsia="ru-RU"/>
              </w:rPr>
              <w:t>, с</w:t>
            </w:r>
            <w:r w:rsidR="00425E45" w:rsidRPr="005E7733">
              <w:rPr>
                <w:rFonts w:eastAsia="Times New Roman"/>
                <w:sz w:val="20"/>
                <w:szCs w:val="20"/>
                <w:lang w:eastAsia="ru-RU"/>
              </w:rPr>
              <w:t>жатие во время миграции отключено</w:t>
            </w:r>
            <w:r w:rsidR="005E7733">
              <w:rPr>
                <w:rFonts w:eastAsia="Times New Roman"/>
                <w:sz w:val="20"/>
                <w:szCs w:val="20"/>
                <w:lang w:val="en-US"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lastRenderedPageBreak/>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хосты с тем, чтобы можно было произвести отключение этого хоста. 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B4389D" w:rsidRPr="00110821">
              <w:rPr>
                <w:rFonts w:eastAsia="Times New Roman"/>
                <w:bCs/>
                <w:noProof/>
                <w:sz w:val="20"/>
                <w:szCs w:val="20"/>
                <w:highlight w:val="yellow"/>
                <w:lang w:eastAsia="ru-RU"/>
              </w:rPr>
              <w:t>перед тем</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максимальную </w:t>
            </w:r>
            <w:r w:rsidR="00B4389D" w:rsidRPr="00110821">
              <w:rPr>
                <w:rFonts w:eastAsia="Times New Roman"/>
                <w:bCs/>
                <w:noProof/>
                <w:sz w:val="20"/>
                <w:szCs w:val="20"/>
                <w:highlight w:val="yellow"/>
                <w:lang w:eastAsia="ru-RU"/>
              </w:rPr>
              <w:t>инклюзивную</w:t>
            </w:r>
            <w:r w:rsidR="00B4389D" w:rsidRPr="00110821">
              <w:rPr>
                <w:rFonts w:eastAsia="Times New Roman"/>
                <w:bCs/>
                <w:noProof/>
                <w:sz w:val="20"/>
                <w:szCs w:val="20"/>
                <w:lang w:eastAsia="ru-RU"/>
              </w:rPr>
              <w:t xml:space="preserve"> разницу числа ВМ </w:t>
            </w:r>
            <w:r w:rsidR="00B4389D" w:rsidRPr="00110821">
              <w:rPr>
                <w:rFonts w:eastAsia="Times New Roman"/>
                <w:bCs/>
                <w:noProof/>
                <w:sz w:val="20"/>
                <w:szCs w:val="20"/>
                <w:highlight w:val="yellow"/>
                <w:lang w:eastAsia="ru-RU"/>
              </w:rPr>
              <w:t>между</w:t>
            </w:r>
            <w:r w:rsidR="00B4389D" w:rsidRPr="00110821">
              <w:rPr>
                <w:rFonts w:eastAsia="Times New Roman"/>
                <w:bCs/>
                <w:noProof/>
                <w:sz w:val="20"/>
                <w:szCs w:val="20"/>
                <w:lang w:eastAsia="ru-RU"/>
              </w:rPr>
              <w:t xml:space="preserve"> самым высокозагруженным хостом и самым низкозагруженным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xml:space="preserve">. Если нагрузка на ЦП хоста ниже значения низкой нагрузки в течение указанного промежутка времени, то виртуализированный ЦУ выполняет </w:t>
            </w:r>
            <w:r w:rsidR="005E3361" w:rsidRPr="00110821">
              <w:rPr>
                <w:rFonts w:eastAsia="Times New Roman"/>
                <w:noProof/>
                <w:sz w:val="20"/>
                <w:szCs w:val="20"/>
                <w:lang w:eastAsia="ru-RU"/>
              </w:rPr>
              <w:lastRenderedPageBreak/>
              <w:t>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то дополнительный 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 xml:space="preserve">Оптимизация </w:t>
            </w:r>
            <w:r>
              <w:rPr>
                <w:noProof/>
                <w:sz w:val="20"/>
                <w:szCs w:val="20"/>
                <w:lang w:val="en-US"/>
              </w:rPr>
              <w:lastRenderedPageBreak/>
              <w:t>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lastRenderedPageBreak/>
              <w:t xml:space="preserve">Оптимизация планировщика для определения весового коэффициента хоста </w:t>
            </w:r>
            <w:r w:rsidRPr="00D235FE">
              <w:rPr>
                <w:noProof/>
                <w:sz w:val="20"/>
                <w:szCs w:val="20"/>
              </w:rPr>
              <w:lastRenderedPageBreak/>
              <w:t xml:space="preserve">и </w:t>
            </w:r>
            <w:r w:rsidRPr="00D235FE">
              <w:rPr>
                <w:noProof/>
                <w:sz w:val="20"/>
                <w:szCs w:val="20"/>
                <w:highlight w:val="yellow"/>
              </w:rPr>
              <w:t>упорядоченности</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lastRenderedPageBreak/>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OpenAttestation. Чтобы включить возможность этого параметра, используйте утилиту </w:t>
            </w:r>
            <w:r w:rsidRPr="00CD0C26">
              <w:rPr>
                <w:rStyle w:val="HTMLCode"/>
              </w:rPr>
              <w:t>engine-config</w:t>
            </w:r>
            <w:r w:rsidRPr="00CD0C26">
              <w:rPr>
                <w:sz w:val="20"/>
                <w:szCs w:val="20"/>
              </w:rPr>
              <w:t xml:space="preserve"> для указания сведений о сервере OpenAttestation. Подробности </w:t>
            </w:r>
            <w:r w:rsidRPr="00CD0C26">
              <w:rPr>
                <w:sz w:val="20"/>
                <w:szCs w:val="20"/>
                <w:highlight w:val="cyan"/>
              </w:rPr>
              <w:t>смотрите</w:t>
            </w:r>
            <w:r w:rsidRPr="00CD0C26">
              <w:rPr>
                <w:sz w:val="20"/>
                <w:szCs w:val="20"/>
              </w:rPr>
              <w:t xml:space="preserve"> в 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t>Включить резервирование высокой доступности</w:t>
            </w:r>
          </w:p>
        </w:tc>
        <w:tc>
          <w:tcPr>
            <w:tcW w:w="6866" w:type="dxa"/>
          </w:tcPr>
          <w:p w:rsidR="00E44BD8" w:rsidRPr="00E44BD8" w:rsidRDefault="00E44BD8" w:rsidP="00E44BD8">
            <w:pPr>
              <w:pStyle w:val="Title14"/>
              <w:rPr>
                <w:noProof/>
                <w:sz w:val="20"/>
                <w:szCs w:val="20"/>
              </w:rPr>
            </w:pPr>
            <w:r w:rsidRPr="00E44BD8">
              <w:rPr>
                <w:sz w:val="20"/>
                <w:szCs w:val="20"/>
              </w:rPr>
              <w:t xml:space="preserve">Разрешить виртуализированному ЦУ выполнять наблюдения за доступным </w:t>
            </w:r>
            <w:r w:rsidRPr="00E44BD8">
              <w:rPr>
                <w:sz w:val="20"/>
                <w:szCs w:val="20"/>
                <w:highlight w:val="yellow"/>
              </w:rPr>
              <w:t>объёмом</w:t>
            </w:r>
            <w:r w:rsidRPr="00E44BD8">
              <w:rPr>
                <w:sz w:val="20"/>
                <w:szCs w:val="20"/>
              </w:rPr>
              <w:t xml:space="preserve"> кластера для ВМ с высокой доступностью. Виртуализированный ЦУ обеспечивает наличие в кластере необходимого </w:t>
            </w:r>
            <w:r w:rsidRPr="00E44BD8">
              <w:rPr>
                <w:sz w:val="20"/>
                <w:szCs w:val="20"/>
                <w:highlight w:val="yellow"/>
              </w:rPr>
              <w:t>объёма</w:t>
            </w:r>
            <w:r w:rsidRPr="00E44BD8">
              <w:rPr>
                <w:sz w:val="20"/>
                <w:szCs w:val="20"/>
              </w:rPr>
              <w:t xml:space="preserve"> 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606CC9">
            <w:pPr>
              <w:pStyle w:val="Title14"/>
              <w:rPr>
                <w:b/>
                <w:noProof/>
                <w:sz w:val="20"/>
                <w:szCs w:val="20"/>
              </w:rPr>
            </w:pPr>
            <w:r w:rsidRPr="007F2773">
              <w:rPr>
                <w:rStyle w:val="Strong"/>
                <w:b w:val="0"/>
                <w:sz w:val="20"/>
                <w:szCs w:val="20"/>
              </w:rPr>
              <w:t xml:space="preserve">Укажите политику </w:t>
            </w:r>
            <w:r w:rsidRPr="007F2773">
              <w:rPr>
                <w:rStyle w:val="Strong"/>
                <w:b w:val="0"/>
                <w:sz w:val="20"/>
                <w:szCs w:val="20"/>
                <w:highlight w:val="yellow"/>
              </w:rPr>
              <w:t>порядковой</w:t>
            </w:r>
            <w:r w:rsidRPr="007F2773">
              <w:rPr>
                <w:rStyle w:val="Strong"/>
                <w:b w:val="0"/>
                <w:sz w:val="20"/>
                <w:szCs w:val="20"/>
              </w:rPr>
              <w:t xml:space="preserve">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UUID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её UUID.</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r w:rsidRPr="009D559C">
        <w:rPr>
          <w:rStyle w:val="HTMLCode"/>
        </w:rPr>
        <w:t>mom.Controllers.Balloon - INFO Ballooning guest:half1 from 1096400 to 1991580</w:t>
      </w:r>
      <w:r w:rsidRPr="009D559C">
        <w:t xml:space="preserve"> журналируются в </w:t>
      </w:r>
      <w:r w:rsidRPr="009D559C">
        <w:rPr>
          <w:rStyle w:val="Strong"/>
        </w:rPr>
        <w:t>/var/log/vdsm/mom.log</w:t>
      </w:r>
      <w:r w:rsidRPr="009D559C">
        <w:t xml:space="preserve">. Файл </w:t>
      </w:r>
      <w:r w:rsidRPr="009D559C">
        <w:rPr>
          <w:rStyle w:val="Strong"/>
        </w:rPr>
        <w:t>/var/log/vdsm/mom.log</w:t>
      </w:r>
      <w:r w:rsidRPr="009D559C">
        <w:t xml:space="preserve"> является файлом журнала диспетчера превышенного выделения памяти MoM.</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Укажите прокси SPICE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метр, чтобы включить переопределение прокси SPICE,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SPICE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r w:rsidR="00954DCE" w:rsidRPr="00954DCE">
              <w:rPr>
                <w:sz w:val="20"/>
                <w:szCs w:val="20"/>
                <w:lang w:val="en-US"/>
              </w:rPr>
              <w:t xml:space="preserve">должен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lastRenderedPageBreak/>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вует, но при необходимости её можно отключить; 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тупные ВМ, выполняемые на неотвечающих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r w:rsidRPr="00FA5D90">
              <w:rPr>
                <w:rStyle w:val="Strong"/>
                <w:b w:val="0"/>
                <w:sz w:val="20"/>
                <w:szCs w:val="20"/>
                <w:lang w:val="en-US"/>
              </w:rPr>
              <w:t>Gluster</w:t>
            </w:r>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r w:rsidRPr="00C97D38">
              <w:rPr>
                <w:sz w:val="20"/>
                <w:szCs w:val="20"/>
                <w:lang w:val="en-US"/>
              </w:rPr>
              <w:t>Gluster</w:t>
            </w:r>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r>
              <w:rPr>
                <w:rStyle w:val="Strong"/>
                <w:b w:val="0"/>
                <w:sz w:val="20"/>
                <w:szCs w:val="20"/>
                <w:lang w:val="en-US"/>
              </w:rPr>
              <w:t>Gluster</w:t>
            </w:r>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r w:rsidRPr="00C97D38">
              <w:rPr>
                <w:sz w:val="20"/>
                <w:szCs w:val="20"/>
                <w:lang w:val="en-US"/>
              </w:rPr>
              <w:t>Gluster</w:t>
            </w:r>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r w:rsidRPr="00DA2FA4">
        <w:rPr>
          <w:rStyle w:val="Strong"/>
        </w:rPr>
        <w:t>evenly_distributed</w:t>
      </w:r>
      <w:r w:rsidRPr="00DA2FA4">
        <w:t xml:space="preserve"> (равномерное распределение) и </w:t>
      </w:r>
      <w:r w:rsidRPr="00DA2FA4">
        <w:rPr>
          <w:rStyle w:val="Strong"/>
        </w:rPr>
        <w:t>power_saving</w:t>
      </w:r>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Pr="00DA2FA4">
        <w:rPr>
          <w:highlight w:val="yellow"/>
        </w:rPr>
        <w:t>точку</w:t>
      </w:r>
      <w:r w:rsidRPr="00DA2FA4">
        <w:t xml:space="preserve">, начиная с которой, виртуальные машины должны мигрировать с хоста или на хост. Политика планирования </w:t>
      </w:r>
      <w:r w:rsidRPr="00DA2FA4">
        <w:rPr>
          <w:rStyle w:val="Strong"/>
        </w:rPr>
        <w:t>vm_evenly_distributed</w:t>
      </w:r>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r>
        <w:rPr>
          <w:rStyle w:val="Strong"/>
          <w:lang w:val="en-US"/>
        </w:rPr>
        <w:t>нет</w:t>
      </w:r>
      <w:r w:rsidR="000746FB">
        <w:t xml:space="preserve"> </w:t>
      </w:r>
    </w:p>
    <w:p w:rsidR="000746FB" w:rsidRDefault="000746FB" w:rsidP="000746FB">
      <w:pPr>
        <w:pStyle w:val="simpara"/>
        <w:numPr>
          <w:ilvl w:val="1"/>
          <w:numId w:val="62"/>
        </w:numPr>
      </w:pPr>
      <w:r>
        <w:rPr>
          <w:rStyle w:val="Strong"/>
        </w:rPr>
        <w:lastRenderedPageBreak/>
        <w:t>vm_evenly_distributed</w:t>
      </w:r>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r w:rsidRPr="0003576C">
        <w:rPr>
          <w:rStyle w:val="Strong"/>
          <w:lang w:val="en-US"/>
        </w:rPr>
        <w:t>HighVmCount</w:t>
      </w:r>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r w:rsidRPr="0003576C">
        <w:rPr>
          <w:rStyle w:val="Strong"/>
          <w:lang w:val="en-US"/>
        </w:rPr>
        <w:t>MigrationThreshold</w:t>
      </w:r>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r w:rsidRPr="0003576C">
        <w:rPr>
          <w:rStyle w:val="Strong"/>
          <w:lang w:val="en-US"/>
        </w:rPr>
        <w:t>SpmVmGrace</w:t>
      </w:r>
      <w:r w:rsidRPr="00BD3EC4">
        <w:t xml:space="preserve"> </w:t>
      </w:r>
      <w:r w:rsidR="00BD3EC4">
        <w:t>укаж</w:t>
      </w:r>
      <w:r w:rsidR="00BD3EC4" w:rsidRPr="00BD3EC4">
        <w:t xml:space="preserve">ите число слотов для ВМ, которое должно быть зарезервировано на хостах </w:t>
      </w:r>
      <w:r w:rsidR="00BD3EC4">
        <w:rPr>
          <w:lang w:val="en-US"/>
        </w:rPr>
        <w:t>SPM</w:t>
      </w:r>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r>
        <w:rPr>
          <w:rStyle w:val="Strong"/>
        </w:rPr>
        <w:t>evenly_distributed</w:t>
      </w:r>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r w:rsidRPr="0003576C">
        <w:rPr>
          <w:rStyle w:val="Strong"/>
          <w:lang w:val="en-US"/>
        </w:rPr>
        <w:t>HighUtilization</w:t>
      </w:r>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r>
        <w:rPr>
          <w:rStyle w:val="Strong"/>
        </w:rPr>
        <w:t>power_saving</w:t>
      </w:r>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r w:rsidR="00F341D3" w:rsidRPr="0003576C">
        <w:rPr>
          <w:rStyle w:val="Strong"/>
          <w:lang w:val="en-US"/>
        </w:rPr>
        <w:t>LowUtilization</w:t>
      </w:r>
      <w:r w:rsidR="00F341D3" w:rsidRPr="00F341D3">
        <w:t xml:space="preserve"> укажите процент загруженности ЦП, ниже которого хост будет сичтаться недохзагруженным.</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r w:rsidRPr="0003576C">
        <w:rPr>
          <w:rStyle w:val="Strong"/>
          <w:lang w:val="en-US"/>
        </w:rPr>
        <w:t>HighUtilization</w:t>
      </w:r>
      <w:r w:rsidRPr="00F341D3">
        <w:t xml:space="preserve"> укажите процентное значение нагрухки на ЦП, при октором ВМ начунт миграцуию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w:t>
      </w:r>
      <w:r w:rsidRPr="00BD3EC4">
        <w:lastRenderedPageBreak/>
        <w:t xml:space="preserve">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t xml:space="preserve">Если для верификации хостов используется сервер </w:t>
      </w:r>
      <w:r w:rsidRPr="0003576C">
        <w:rPr>
          <w:lang w:val="en-US"/>
        </w:rPr>
        <w:t>OpenAttestation</w:t>
      </w:r>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r w:rsidR="00E87C14" w:rsidRPr="0003576C">
        <w:rPr>
          <w:rStyle w:val="HTMLCode"/>
          <w:rFonts w:eastAsiaTheme="majorEastAsia"/>
          <w:lang w:val="en-US"/>
        </w:rPr>
        <w:t>config</w:t>
      </w:r>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следить за </w:t>
      </w:r>
      <w:r w:rsidR="005302F9" w:rsidRPr="005302F9">
        <w:rPr>
          <w:highlight w:val="yellow"/>
        </w:rPr>
        <w:t>вместимостью</w:t>
      </w:r>
      <w:r w:rsidR="005302F9" w:rsidRPr="005302F9">
        <w:t xml:space="preserve"> кластера для высокодоступных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хоста</w:t>
      </w:r>
      <w:r w:rsidRPr="0047179C">
        <w:t>, чтобы в качестве порядкового номера ВМ указывался UUID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ВМ,</w:t>
      </w:r>
      <w:r w:rsidRPr="0047179C">
        <w:t xml:space="preserve"> чтобы в качестве порядкового номера ВМ указывался UUID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03576C">
        <w:rPr>
          <w:lang w:val="en-US"/>
        </w:rPr>
        <w:t>5.2.9. 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Default="0047179C" w:rsidP="000746FB">
      <w:pPr>
        <w:pStyle w:val="NormalWeb"/>
        <w:rPr>
          <w:lang w:val="en-US"/>
        </w:rPr>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r>
        <w:rPr>
          <w:lang w:val="en-US"/>
        </w:rPr>
        <w:t>MoM</w:t>
      </w:r>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r>
        <w:rPr>
          <w:lang w:val="en-US"/>
        </w:rPr>
        <w:t>KSM</w:t>
      </w:r>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Синхронизировать политику MoM</w:t>
      </w:r>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0414CD">
        <w:rPr>
          <w:lang w:val="en-US"/>
        </w:rPr>
        <w:lastRenderedPageBreak/>
        <w:t>5.2.10. 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Red Hat.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0414CD">
        <w:rPr>
          <w:lang w:val="en-US"/>
        </w:rPr>
        <w:t>5.2.12. </w:t>
      </w:r>
      <w:r w:rsidR="00E438D6" w:rsidRPr="00E438D6">
        <w:t xml:space="preserve">Импортирование существующего кластера хранилища </w:t>
      </w:r>
      <w:r w:rsidR="00E438D6">
        <w:rPr>
          <w:lang w:val="en-US"/>
        </w:rPr>
        <w:t>Gluster</w:t>
      </w:r>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r>
        <w:rPr>
          <w:lang w:val="en-US"/>
        </w:rPr>
        <w:t>Gluster</w:t>
      </w:r>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r>
        <w:rPr>
          <w:lang w:val="en-US"/>
        </w:rPr>
        <w:t>SSH</w:t>
      </w:r>
      <w:r w:rsidRPr="007666C8">
        <w:t xml:space="preserve"> выполняется команда </w:t>
      </w:r>
      <w:r w:rsidRPr="000414CD">
        <w:rPr>
          <w:rStyle w:val="HTMLCode"/>
          <w:lang w:val="en-US"/>
        </w:rPr>
        <w:t>gluster</w:t>
      </w:r>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w:t>
      </w:r>
      <w:r w:rsidR="00EA0740" w:rsidRPr="00EA0740">
        <w:lastRenderedPageBreak/>
        <w:t xml:space="preserve">Если один из хостов в кластере не запущен или недоступен, то выполнить импортирование кластера будет невозможно. Поскольку на свежеимпортированных хостах не установлен </w:t>
      </w:r>
      <w:r w:rsidR="00EA0740">
        <w:rPr>
          <w:lang w:val="en-US"/>
        </w:rPr>
        <w:t>VDSM</w:t>
      </w:r>
      <w:r w:rsidR="00EA0740" w:rsidRPr="00EA0740">
        <w:t xml:space="preserve">, то </w:t>
      </w:r>
      <w:r w:rsidR="00EA0740">
        <w:t>после завер</w:t>
      </w:r>
      <w:r w:rsidR="00EA0740" w:rsidRPr="00EA0740">
        <w:t xml:space="preserve">шения импорта сценарий самозагрузки </w:t>
      </w:r>
      <w:r w:rsidR="00EA0740" w:rsidRPr="00463B62">
        <w:t>установит на хостах все необходимые пакеты VDSM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r w:rsidRPr="00866384">
        <w:rPr>
          <w:b/>
          <w:lang w:val="en-US"/>
        </w:rPr>
        <w:t>SSH</w:t>
      </w:r>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Default="00463B62" w:rsidP="009F4523">
      <w:pPr>
        <w:pStyle w:val="NormalWeb"/>
        <w:rPr>
          <w:lang w:val="en-US"/>
        </w:rPr>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r>
        <w:rPr>
          <w:lang w:val="en-US"/>
        </w:rPr>
        <w:t>VDSM</w:t>
      </w:r>
      <w:r w:rsidRPr="00463B62">
        <w:t xml:space="preserve"> и перезагрузит хосты. С</w:t>
      </w:r>
      <w:r>
        <w:t>уще</w:t>
      </w:r>
      <w:r w:rsidRPr="00463B62">
        <w:t xml:space="preserve">ствующий кластер хранилища </w:t>
      </w:r>
      <w:r>
        <w:rPr>
          <w:lang w:val="en-US"/>
        </w:rPr>
        <w:t>Gluster</w:t>
      </w:r>
      <w:r w:rsidRPr="00463B62">
        <w:t xml:space="preserve"> был успешно импортирован в виртуализированный ЦУ. </w:t>
      </w:r>
    </w:p>
    <w:p w:rsidR="009F4523" w:rsidRPr="00F465AA" w:rsidRDefault="009F4523" w:rsidP="009F4523">
      <w:pPr>
        <w:pStyle w:val="Heading3"/>
      </w:pPr>
      <w:r w:rsidRPr="009F4523">
        <w:rPr>
          <w:lang w:val="en-US"/>
        </w:rPr>
        <w:t>5.2.13. 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r w:rsidR="000A6C68">
        <w:rPr>
          <w:lang w:val="en-US"/>
        </w:rPr>
        <w:t>Gluster</w:t>
      </w:r>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r w:rsidR="000A6C68" w:rsidRPr="000A6C68">
        <w:rPr>
          <w:b/>
          <w:lang w:val="en-US"/>
        </w:rPr>
        <w:t>Gluster</w:t>
      </w:r>
      <w:r w:rsidR="000A6C68" w:rsidRPr="000A6C68">
        <w:t xml:space="preserve"> и указаны все необходимые сведения о хосте.</w:t>
      </w:r>
    </w:p>
    <w:p w:rsidR="009F4523" w:rsidRPr="006A5918" w:rsidRDefault="000A6C68" w:rsidP="009F4523">
      <w:pPr>
        <w:pStyle w:val="title0"/>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6A5918">
        <w:rPr>
          <w:rStyle w:val="Strong"/>
          <w:highlight w:val="yellow"/>
        </w:rPr>
        <w:t>параметров хост</w:t>
      </w:r>
      <w:r w:rsidR="007737DD">
        <w:rPr>
          <w:rStyle w:val="Strong"/>
          <w:lang w:val="en-US"/>
        </w:rPr>
        <w:t>ов</w:t>
      </w:r>
      <w:r w:rsidR="006A5918" w:rsidRPr="006A5918">
        <w:rPr>
          <w:rStyle w:val="Strong"/>
        </w:rPr>
        <w:t xml:space="preserve"> Gluster</w:t>
      </w:r>
    </w:p>
    <w:tbl>
      <w:tblPr>
        <w:tblStyle w:val="TableGrid"/>
        <w:tblW w:w="0" w:type="auto"/>
        <w:tblLook w:val="04A0" w:firstRow="1" w:lastRow="0" w:firstColumn="1" w:lastColumn="0" w:noHBand="0" w:noVBand="1"/>
      </w:tblPr>
      <w:tblGrid>
        <w:gridCol w:w="2660"/>
        <w:gridCol w:w="6582"/>
      </w:tblGrid>
      <w:tr w:rsidR="006A5918" w:rsidRPr="00DF106E" w:rsidTr="00D63C6D">
        <w:tc>
          <w:tcPr>
            <w:tcW w:w="2660" w:type="dxa"/>
          </w:tcPr>
          <w:p w:rsidR="006A5918" w:rsidRPr="00DF106E" w:rsidRDefault="00C05B95" w:rsidP="00DF106E">
            <w:pPr>
              <w:pStyle w:val="title0"/>
              <w:jc w:val="center"/>
            </w:pPr>
            <w:r w:rsidRPr="00DF106E">
              <w:t>Поле</w:t>
            </w:r>
          </w:p>
        </w:tc>
        <w:tc>
          <w:tcPr>
            <w:tcW w:w="6582" w:type="dxa"/>
          </w:tcPr>
          <w:p w:rsidR="006A5918" w:rsidRPr="00DF106E" w:rsidRDefault="00C05B95" w:rsidP="00DF106E">
            <w:pPr>
              <w:pStyle w:val="title0"/>
              <w:jc w:val="center"/>
            </w:pPr>
            <w:r w:rsidRPr="00DF106E">
              <w:t>Описание</w:t>
            </w:r>
          </w:p>
        </w:tc>
      </w:tr>
      <w:tr w:rsidR="006A5918" w:rsidRPr="00DF106E" w:rsidTr="00D63C6D">
        <w:tc>
          <w:tcPr>
            <w:tcW w:w="2660" w:type="dxa"/>
          </w:tcPr>
          <w:p w:rsidR="006A5918" w:rsidRPr="00DF106E" w:rsidRDefault="00C05B95" w:rsidP="009F4523">
            <w:pPr>
              <w:pStyle w:val="title0"/>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0"/>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w:t>
            </w:r>
            <w:r w:rsidRPr="00DF106E">
              <w:rPr>
                <w:sz w:val="20"/>
                <w:szCs w:val="20"/>
              </w:rPr>
              <w:lastRenderedPageBreak/>
              <w:t xml:space="preserve">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0"/>
              <w:rPr>
                <w:sz w:val="20"/>
                <w:szCs w:val="20"/>
              </w:rPr>
            </w:pPr>
            <w:r w:rsidRPr="00DF106E">
              <w:rPr>
                <w:sz w:val="20"/>
                <w:szCs w:val="20"/>
              </w:rPr>
              <w:lastRenderedPageBreak/>
              <w:t xml:space="preserve">Название </w:t>
            </w:r>
          </w:p>
        </w:tc>
        <w:tc>
          <w:tcPr>
            <w:tcW w:w="6582" w:type="dxa"/>
          </w:tcPr>
          <w:p w:rsidR="006A5918" w:rsidRPr="00DF106E" w:rsidRDefault="00300E6B" w:rsidP="009F4523">
            <w:pPr>
              <w:pStyle w:val="title0"/>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0"/>
              <w:rPr>
                <w:sz w:val="20"/>
                <w:szCs w:val="20"/>
              </w:rPr>
            </w:pPr>
            <w:r w:rsidRPr="00DF106E">
              <w:rPr>
                <w:sz w:val="20"/>
                <w:szCs w:val="20"/>
              </w:rPr>
              <w:t>Имя хоста/IP</w:t>
            </w:r>
          </w:p>
        </w:tc>
        <w:tc>
          <w:tcPr>
            <w:tcW w:w="6582" w:type="dxa"/>
          </w:tcPr>
          <w:p w:rsidR="007737DD" w:rsidRPr="00DF106E" w:rsidRDefault="007737DD" w:rsidP="007737DD">
            <w:pPr>
              <w:pStyle w:val="title0"/>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0"/>
              <w:rPr>
                <w:sz w:val="20"/>
                <w:szCs w:val="20"/>
              </w:rPr>
            </w:pPr>
            <w:r w:rsidRPr="00DF106E">
              <w:rPr>
                <w:sz w:val="20"/>
                <w:szCs w:val="20"/>
              </w:rPr>
              <w:t>Пароль root</w:t>
            </w:r>
          </w:p>
        </w:tc>
        <w:tc>
          <w:tcPr>
            <w:tcW w:w="6582" w:type="dxa"/>
          </w:tcPr>
          <w:p w:rsidR="007737DD" w:rsidRPr="00DF106E" w:rsidRDefault="007737DD" w:rsidP="009F4523">
            <w:pPr>
              <w:pStyle w:val="title0"/>
              <w:rPr>
                <w:sz w:val="20"/>
                <w:szCs w:val="20"/>
              </w:rPr>
            </w:pPr>
            <w:r w:rsidRPr="00DF106E">
              <w:rPr>
                <w:sz w:val="20"/>
                <w:szCs w:val="20"/>
              </w:rPr>
              <w:t>Чтобы использовать различные пароли root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0"/>
              <w:rPr>
                <w:sz w:val="20"/>
                <w:szCs w:val="20"/>
              </w:rPr>
            </w:pPr>
            <w:r w:rsidRPr="00DF106E">
              <w:rPr>
                <w:sz w:val="20"/>
                <w:szCs w:val="20"/>
              </w:rPr>
              <w:t xml:space="preserve">Отпечаток </w:t>
            </w:r>
          </w:p>
        </w:tc>
        <w:tc>
          <w:tcPr>
            <w:tcW w:w="6582" w:type="dxa"/>
          </w:tcPr>
          <w:p w:rsidR="00DF106E" w:rsidRPr="00DF106E" w:rsidRDefault="00DF106E" w:rsidP="00DF106E">
            <w:pPr>
              <w:pStyle w:val="title0"/>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D2245C">
        <w:rPr>
          <w:lang w:val="en-US"/>
        </w:rPr>
        <w:t>5.2.14. 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зование подкачки может привести к «</w:t>
      </w:r>
      <w:r w:rsidR="00932918" w:rsidRPr="00932918">
        <w:rPr>
          <w:highlight w:val="yellow"/>
        </w:rPr>
        <w:t>пробуксовке</w:t>
      </w:r>
      <w:r w:rsidR="00932918" w:rsidRPr="00932918">
        <w:t>»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r>
        <w:rPr>
          <w:lang w:val="en-US"/>
        </w:rPr>
        <w:t>OOM</w:t>
      </w:r>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r>
        <w:rPr>
          <w:lang w:val="en-US"/>
        </w:rPr>
        <w:t>OOM</w:t>
      </w:r>
      <w:r w:rsidRPr="001A4A75">
        <w:t xml:space="preserve">, начинает выключать активные процессы, такие, как </w:t>
      </w:r>
      <w:r w:rsidRPr="001A4A75">
        <w:rPr>
          <w:highlight w:val="yellow"/>
        </w:rPr>
        <w:t>гостевые</w:t>
      </w:r>
      <w:r w:rsidRPr="001A4A75">
        <w:t xml:space="preserve"> </w:t>
      </w:r>
      <w:r w:rsidR="00CB2873" w:rsidRPr="00CB2873">
        <w:t xml:space="preserve">ОС </w:t>
      </w:r>
      <w:r w:rsidRPr="001A4A75">
        <w:t>ВМ.</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lastRenderedPageBreak/>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r w:rsidR="00DD2194">
        <w:rPr>
          <w:lang w:val="en-US"/>
        </w:rPr>
        <w:t>KSM</w:t>
      </w:r>
      <w:r w:rsidR="00DD2194" w:rsidRPr="00DD2194">
        <w:t>)</w:t>
      </w:r>
      <w:r w:rsidRPr="00DD2194">
        <w:t>.</w:t>
      </w:r>
    </w:p>
    <w:p w:rsidR="00D2245C" w:rsidRPr="00DD2194" w:rsidRDefault="00D2245C" w:rsidP="00D2245C">
      <w:pPr>
        <w:pStyle w:val="Heading4"/>
      </w:pPr>
      <w:r w:rsidRPr="00D2245C">
        <w:rPr>
          <w:lang w:val="en-US"/>
        </w:rPr>
        <w:t>5.2.15.1. 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r>
        <w:rPr>
          <w:lang w:val="en-US"/>
        </w:rPr>
        <w:t>MoM</w:t>
      </w:r>
      <w:r w:rsidRPr="00141660">
        <w:t xml:space="preserve">, вытеснения памяти и </w:t>
      </w:r>
      <w:r>
        <w:rPr>
          <w:lang w:val="en-US"/>
        </w:rPr>
        <w:t>KSM</w:t>
      </w:r>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w:t>
      </w:r>
      <w:r w:rsidRPr="00141660">
        <w:t>или</w:t>
      </w:r>
      <w:r w:rsidRPr="00141660">
        <w:t xml:space="preserve">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r w:rsidR="00F87D67">
        <w:rPr>
          <w:lang w:val="en-US"/>
        </w:rPr>
        <w:t>MoM</w:t>
      </w:r>
      <w:r w:rsidR="00F87D67" w:rsidRPr="00F87D67">
        <w:t>, уст</w:t>
      </w:r>
      <w:r w:rsidR="00F87D67">
        <w:t>р</w:t>
      </w:r>
      <w:r w:rsidR="00F87D67" w:rsidRPr="00F87D67">
        <w:t xml:space="preserve">ойствам вытеснения памяти и </w:t>
      </w:r>
      <w:r w:rsidR="00F87D67">
        <w:rPr>
          <w:lang w:val="en-US"/>
        </w:rPr>
        <w:t>KSM</w:t>
      </w:r>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D2245C" w:rsidRDefault="00D2245C" w:rsidP="00D2245C">
      <w:pPr>
        <w:numPr>
          <w:ilvl w:val="0"/>
          <w:numId w:val="71"/>
        </w:numPr>
        <w:spacing w:before="100" w:beforeAutospacing="1" w:after="100" w:afterAutospacing="1" w:line="240" w:lineRule="auto"/>
        <w:rPr>
          <w:lang w:val="en-US"/>
        </w:rPr>
      </w:pPr>
      <w:r w:rsidRPr="00D2245C">
        <w:rPr>
          <w:lang w:val="en-US"/>
        </w:rPr>
        <w:t xml:space="preserve">The </w:t>
      </w:r>
      <w:hyperlink r:id="rId33" w:anchor="Host_hourly_and_daily_history_views" w:history="1">
        <w:r w:rsidRPr="00D2245C">
          <w:rPr>
            <w:rStyle w:val="Hyperlink"/>
            <w:lang w:val="en-US"/>
          </w:rPr>
          <w:t>Host Statistics views</w:t>
        </w:r>
      </w:hyperlink>
      <w:r w:rsidRPr="00D2245C">
        <w:rPr>
          <w:lang w:val="en-US"/>
        </w:rPr>
        <w:t xml:space="preserve"> </w:t>
      </w:r>
      <w:r w:rsidRPr="00FC67CA">
        <w:rPr>
          <w:highlight w:val="cyan"/>
          <w:lang w:val="en-US"/>
        </w:rPr>
        <w:t>display u</w:t>
      </w:r>
      <w:r w:rsidRPr="00D2245C">
        <w:rPr>
          <w:lang w:val="en-US"/>
        </w:rPr>
        <w:t xml:space="preserve">seful historical information for sizing the overcommitment ratio.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w:t>
      </w:r>
      <w:r w:rsidRPr="007818EB">
        <w:lastRenderedPageBreak/>
        <w:t xml:space="preserve">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Default="0072519C" w:rsidP="007E7D9B">
      <w:pPr>
        <w:pStyle w:val="Heading4"/>
        <w:rPr>
          <w:lang w:val="en-US"/>
        </w:rPr>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w:t>
            </w:r>
            <w:r w:rsidRPr="0030344B">
              <w:rPr>
                <w:rStyle w:val="Strong"/>
              </w:rPr>
              <w:t xml:space="preserve">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w:t>
            </w:r>
            <w:r w:rsidRPr="001A1140">
              <w:rPr>
                <w:sz w:val="20"/>
                <w:szCs w:val="20"/>
              </w:rPr>
              <w:t xml:space="preserve"> Гбайт</w:t>
            </w:r>
            <w:r w:rsidRPr="001A1140">
              <w:rPr>
                <w:sz w:val="20"/>
                <w:szCs w:val="20"/>
              </w:rPr>
              <w:t xml:space="preserve"> </w:t>
            </w:r>
            <w:r w:rsidRPr="001A1140">
              <w:rPr>
                <w:sz w:val="20"/>
                <w:szCs w:val="20"/>
              </w:rPr>
              <w:t>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w:t>
            </w:r>
            <w:r w:rsidR="007C76E6" w:rsidRPr="001A1140">
              <w:rPr>
                <w:sz w:val="20"/>
                <w:szCs w:val="20"/>
              </w:rPr>
              <w:t>Гбайт</w:t>
            </w:r>
            <w:r w:rsidRPr="001A1140">
              <w:rPr>
                <w:sz w:val="20"/>
                <w:szCs w:val="20"/>
              </w:rPr>
              <w:t xml:space="preserve"> - 8</w:t>
            </w:r>
            <w:r w:rsidR="007C76E6" w:rsidRPr="001A1140">
              <w:rPr>
                <w:sz w:val="20"/>
                <w:szCs w:val="20"/>
              </w:rPr>
              <w:t xml:space="preserve"> </w:t>
            </w:r>
            <w:r w:rsidR="007C76E6" w:rsidRPr="001A1140">
              <w:rPr>
                <w:sz w:val="20"/>
                <w:szCs w:val="20"/>
              </w:rPr>
              <w:t>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w:t>
            </w:r>
            <w:r w:rsidR="007C76E6" w:rsidRPr="001A1140">
              <w:rPr>
                <w:sz w:val="20"/>
                <w:szCs w:val="20"/>
              </w:rPr>
              <w:t>Гбайт</w:t>
            </w:r>
            <w:r w:rsidRPr="001A1140">
              <w:rPr>
                <w:sz w:val="20"/>
                <w:szCs w:val="20"/>
              </w:rPr>
              <w:t xml:space="preserve"> - 64</w:t>
            </w:r>
            <w:r w:rsidR="007C76E6" w:rsidRPr="001A1140">
              <w:rPr>
                <w:sz w:val="20"/>
                <w:szCs w:val="20"/>
              </w:rPr>
              <w:t xml:space="preserve"> </w:t>
            </w:r>
            <w:r w:rsidR="007C76E6" w:rsidRPr="001A1140">
              <w:rPr>
                <w:sz w:val="20"/>
                <w:szCs w:val="20"/>
              </w:rPr>
              <w:t>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 xml:space="preserve">Полуторный </w:t>
            </w:r>
            <w:r w:rsidRPr="001A1140">
              <w:rPr>
                <w:sz w:val="20"/>
                <w:szCs w:val="20"/>
              </w:rPr>
              <w:t>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w:t>
            </w:r>
            <w:r w:rsidR="007C76E6" w:rsidRPr="001A1140">
              <w:rPr>
                <w:sz w:val="20"/>
                <w:szCs w:val="20"/>
              </w:rPr>
              <w:t>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необходимо </w:t>
      </w:r>
      <w:r w:rsidR="00BF1395" w:rsidRPr="00BF1395">
        <w:rPr>
          <w:rStyle w:val="Strong"/>
          <w:b w:val="0"/>
          <w:highlight w:val="yellow"/>
        </w:rPr>
        <w:t>согласовать</w:t>
      </w:r>
      <w:r w:rsidR="00BF1395" w:rsidRPr="00BF1395">
        <w:rPr>
          <w:rStyle w:val="Strong"/>
          <w:b w:val="0"/>
        </w:rPr>
        <w:t xml:space="preserve"> с рекомендацией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 ноутбуки могут использовать вощзможногсти гибернации, сохраняющие содердимое ОЗУ в области подкачки. В таких случах, для возможности врыолнять гибернацию, размер области подкачки должен быть равен или больше объём</w:t>
      </w:r>
      <w:r>
        <w:rPr>
          <w:rStyle w:val="Strong"/>
          <w:b w:val="0"/>
        </w:rPr>
        <w:t>а устан</w:t>
      </w:r>
      <w:r w:rsidRPr="00BF1395">
        <w:rPr>
          <w:rStyle w:val="Strong"/>
          <w:b w:val="0"/>
        </w:rPr>
        <w:t>вленной в системе ОЗУ</w:t>
      </w:r>
    </w:p>
    <w:p w:rsidR="0030344B" w:rsidRDefault="0030344B" w:rsidP="0030344B">
      <w:pPr>
        <w:numPr>
          <w:ilvl w:val="1"/>
          <w:numId w:val="76"/>
        </w:numPr>
        <w:spacing w:before="100" w:beforeAutospacing="1" w:after="100" w:afterAutospacing="1" w:line="240" w:lineRule="auto"/>
        <w:rPr>
          <w:lang w:val="en-US"/>
        </w:rPr>
      </w:pPr>
      <w:r w:rsidRPr="0030344B">
        <w:rPr>
          <w:rStyle w:val="Strong"/>
          <w:lang w:val="en-US"/>
        </w:rPr>
        <w:t>Assigning swap as 'last effort' memory</w:t>
      </w:r>
      <w:r w:rsidRPr="0030344B">
        <w:rPr>
          <w:lang w:val="en-US"/>
        </w:rPr>
        <w:t xml:space="preserve"> While the block devices hosting swap are generally many times slower than RAM, it is useful to have swap as another layer of memory that's available when needed. In the case of applications with high memory utilization, swap space can allow memory to be swapped out to disk to delay or prevent the termination of applications by the OOM killer.</w:t>
      </w:r>
      <w:bookmarkStart w:id="0" w:name="_GoBack"/>
      <w:bookmarkEnd w:id="0"/>
    </w:p>
    <w:p w:rsidR="00BF1395" w:rsidRPr="0030344B" w:rsidRDefault="00BF1395" w:rsidP="0030344B">
      <w:pPr>
        <w:numPr>
          <w:ilvl w:val="1"/>
          <w:numId w:val="76"/>
        </w:numPr>
        <w:spacing w:before="100" w:beforeAutospacing="1" w:after="100" w:afterAutospacing="1" w:line="240" w:lineRule="auto"/>
        <w:rPr>
          <w:lang w:val="en-US"/>
        </w:rPr>
      </w:pPr>
    </w:p>
    <w:p w:rsidR="0030344B" w:rsidRPr="0030344B" w:rsidRDefault="0030344B" w:rsidP="0030344B">
      <w:pPr>
        <w:pStyle w:val="NormalWeb"/>
        <w:numPr>
          <w:ilvl w:val="0"/>
          <w:numId w:val="76"/>
        </w:numPr>
        <w:rPr>
          <w:lang w:val="en-US"/>
        </w:rPr>
      </w:pPr>
      <w:r w:rsidRPr="0030344B">
        <w:rPr>
          <w:lang w:val="en-US"/>
        </w:rPr>
        <w:t xml:space="preserve">Virtual guests: for virtual guests, basically the same considerations as for physical systems apply. Also for these, using a bit of swap can influence the behaviour of a process requesting more and more memory, so the process gets slowed down first (leaving time for a sysadmin to manually fix the situation) before eventually also the </w:t>
      </w:r>
      <w:r w:rsidRPr="0030344B">
        <w:rPr>
          <w:lang w:val="en-US"/>
        </w:rPr>
        <w:lastRenderedPageBreak/>
        <w:t>swap is exhausted and the OOM killer terminates processes. If the memory written by the processes is not exceeding the available swap, the system will just experience a temporary slowdown.</w:t>
      </w:r>
    </w:p>
    <w:p w:rsidR="0030344B" w:rsidRPr="0030344B" w:rsidRDefault="0030344B" w:rsidP="007E7D9B">
      <w:pPr>
        <w:pStyle w:val="NormalWeb"/>
        <w:rPr>
          <w:lang w:val="en-US"/>
        </w:rPr>
      </w:pPr>
    </w:p>
    <w:p w:rsidR="007E7D9B" w:rsidRDefault="007E7D9B" w:rsidP="007E7D9B">
      <w:pPr>
        <w:pStyle w:val="NormalWeb"/>
        <w:rPr>
          <w:lang w:val="en-US"/>
        </w:rPr>
      </w:pPr>
      <w:r w:rsidRPr="007E7D9B">
        <w:rPr>
          <w:lang w:val="en-US"/>
        </w:rPr>
        <w:t xml:space="preserve">When applying these recommendations, follow the guidance to size the swap space as "last effort memory" for a worst-case scenario. Use the physical memory size and </w:t>
      </w:r>
      <w:r w:rsidRPr="007E7D9B">
        <w:rPr>
          <w:rStyle w:val="Strong"/>
          <w:lang w:val="en-US"/>
        </w:rPr>
        <w:t>Memory Optimization</w:t>
      </w:r>
      <w:r w:rsidRPr="007E7D9B">
        <w:rPr>
          <w:lang w:val="en-US"/>
        </w:rPr>
        <w:t xml:space="preserve"> setting as a basis for estimating the total virtual memory size. Exclude any reduction of the virtual memory size from optimization by the MoM, memory ballooning, and KSM. </w:t>
      </w:r>
    </w:p>
    <w:p w:rsidR="004A46F6" w:rsidRPr="007E7D9B" w:rsidRDefault="004A46F6" w:rsidP="007E7D9B">
      <w:pPr>
        <w:pStyle w:val="NormalWeb"/>
        <w:rPr>
          <w:lang w:val="en-US"/>
        </w:rPr>
      </w:pPr>
    </w:p>
    <w:p w:rsidR="007E7D9B" w:rsidRPr="007E7D9B" w:rsidRDefault="007E7D9B" w:rsidP="007E7D9B">
      <w:pPr>
        <w:rPr>
          <w:lang w:val="en-US"/>
        </w:rPr>
      </w:pPr>
      <w:r w:rsidRPr="007E7D9B">
        <w:rPr>
          <w:lang w:val="en-US"/>
        </w:rPr>
        <w:t>Important</w:t>
      </w:r>
    </w:p>
    <w:p w:rsidR="007E7D9B" w:rsidRPr="007E7D9B" w:rsidRDefault="007E7D9B" w:rsidP="007E7D9B">
      <w:pPr>
        <w:pStyle w:val="NormalWeb"/>
        <w:rPr>
          <w:lang w:val="en-US"/>
        </w:rPr>
      </w:pPr>
      <w:r w:rsidRPr="007E7D9B">
        <w:rPr>
          <w:lang w:val="en-US"/>
        </w:rPr>
        <w:t xml:space="preserve">To help prevent an OOM condition, make the swap space large enough to handle a worst-case scenario and still have a safety margin available. Always stress-test your configuration under a wide range of conditions before deploying it to production. </w:t>
      </w:r>
    </w:p>
    <w:p w:rsidR="007E7D9B" w:rsidRPr="007E7D9B" w:rsidRDefault="007E7D9B" w:rsidP="007E7D9B">
      <w:pPr>
        <w:pStyle w:val="Heading4"/>
        <w:rPr>
          <w:lang w:val="en-US"/>
        </w:rPr>
      </w:pPr>
      <w:r w:rsidRPr="007E7D9B">
        <w:rPr>
          <w:lang w:val="en-US"/>
        </w:rPr>
        <w:t>5.2.15.3. The Memory Overcommit Manager (MoM)</w:t>
      </w:r>
    </w:p>
    <w:p w:rsidR="007E7D9B" w:rsidRPr="007E7D9B" w:rsidRDefault="007E7D9B" w:rsidP="007E7D9B">
      <w:pPr>
        <w:pStyle w:val="NormalWeb"/>
        <w:rPr>
          <w:lang w:val="en-US"/>
        </w:rPr>
      </w:pPr>
      <w:r w:rsidRPr="007E7D9B">
        <w:rPr>
          <w:lang w:val="en-US"/>
        </w:rPr>
        <w:t xml:space="preserve">The </w:t>
      </w:r>
      <w:r w:rsidRPr="007E7D9B">
        <w:rPr>
          <w:rStyle w:val="Emphasis"/>
          <w:lang w:val="en-US"/>
        </w:rPr>
        <w:t>Memory Overcommit Manager (MoM)</w:t>
      </w:r>
      <w:r w:rsidRPr="007E7D9B">
        <w:rPr>
          <w:lang w:val="en-US"/>
        </w:rPr>
        <w:t xml:space="preserve"> does two things: </w:t>
      </w:r>
    </w:p>
    <w:p w:rsidR="007E7D9B" w:rsidRPr="007E7D9B" w:rsidRDefault="007E7D9B" w:rsidP="007E7D9B">
      <w:pPr>
        <w:numPr>
          <w:ilvl w:val="0"/>
          <w:numId w:val="72"/>
        </w:numPr>
        <w:spacing w:before="100" w:beforeAutospacing="1" w:after="100" w:afterAutospacing="1" w:line="240" w:lineRule="auto"/>
        <w:rPr>
          <w:lang w:val="en-US"/>
        </w:rPr>
      </w:pPr>
      <w:r w:rsidRPr="007E7D9B">
        <w:rPr>
          <w:lang w:val="en-US"/>
        </w:rPr>
        <w:t xml:space="preserve">It limits memory overcommitment by applying the </w:t>
      </w:r>
      <w:r w:rsidRPr="007E7D9B">
        <w:rPr>
          <w:rStyle w:val="Strong"/>
          <w:lang w:val="en-US"/>
        </w:rPr>
        <w:t>Memory Optimization</w:t>
      </w:r>
      <w:r w:rsidRPr="007E7D9B">
        <w:rPr>
          <w:lang w:val="en-US"/>
        </w:rPr>
        <w:t xml:space="preserve"> setting to the hosts in a cluster, as described in the preceding section. </w:t>
      </w:r>
    </w:p>
    <w:p w:rsidR="007E7D9B" w:rsidRPr="007E7D9B" w:rsidRDefault="007E7D9B" w:rsidP="007E7D9B">
      <w:pPr>
        <w:numPr>
          <w:ilvl w:val="0"/>
          <w:numId w:val="72"/>
        </w:numPr>
        <w:spacing w:before="100" w:beforeAutospacing="1" w:after="100" w:afterAutospacing="1" w:line="240" w:lineRule="auto"/>
        <w:rPr>
          <w:lang w:val="en-US"/>
        </w:rPr>
      </w:pPr>
      <w:r w:rsidRPr="007E7D9B">
        <w:rPr>
          <w:lang w:val="en-US"/>
        </w:rPr>
        <w:t xml:space="preserve">It optimizes memory by managing the </w:t>
      </w:r>
      <w:r w:rsidRPr="007E7D9B">
        <w:rPr>
          <w:rStyle w:val="Emphasis"/>
          <w:lang w:val="en-US"/>
        </w:rPr>
        <w:t>memory ballooning</w:t>
      </w:r>
      <w:r w:rsidRPr="007E7D9B">
        <w:rPr>
          <w:lang w:val="en-US"/>
        </w:rPr>
        <w:t xml:space="preserve"> and </w:t>
      </w:r>
      <w:r w:rsidRPr="007E7D9B">
        <w:rPr>
          <w:rStyle w:val="Emphasis"/>
          <w:lang w:val="en-US"/>
        </w:rPr>
        <w:t>KSM</w:t>
      </w:r>
      <w:r w:rsidRPr="007E7D9B">
        <w:rPr>
          <w:lang w:val="en-US"/>
        </w:rPr>
        <w:t xml:space="preserve">, as described in the following sections. </w:t>
      </w:r>
    </w:p>
    <w:p w:rsidR="007E7D9B" w:rsidRPr="007E7D9B" w:rsidRDefault="007E7D9B" w:rsidP="007E7D9B">
      <w:pPr>
        <w:pStyle w:val="NormalWeb"/>
        <w:rPr>
          <w:lang w:val="en-US"/>
        </w:rPr>
      </w:pPr>
      <w:r w:rsidRPr="007E7D9B">
        <w:rPr>
          <w:lang w:val="en-US"/>
        </w:rPr>
        <w:t xml:space="preserve">You do not need to enable or disable MoM. </w:t>
      </w:r>
    </w:p>
    <w:p w:rsidR="007E7D9B" w:rsidRPr="007E7D9B" w:rsidRDefault="007E7D9B" w:rsidP="007E7D9B">
      <w:pPr>
        <w:pStyle w:val="NormalWeb"/>
        <w:rPr>
          <w:lang w:val="en-US"/>
        </w:rPr>
      </w:pPr>
      <w:r w:rsidRPr="007E7D9B">
        <w:rPr>
          <w:lang w:val="en-US"/>
        </w:rPr>
        <w:t xml:space="preserve">When a host’s free memory drops below 20%, ballooning commands like </w:t>
      </w:r>
      <w:r w:rsidRPr="007E7D9B">
        <w:rPr>
          <w:rStyle w:val="HTMLCode"/>
          <w:lang w:val="en-US"/>
        </w:rPr>
        <w:t>mom.Controllers.Balloon - INFO Ballooning guest:half1 from 1096400 to 1991580</w:t>
      </w:r>
      <w:r w:rsidRPr="007E7D9B">
        <w:rPr>
          <w:lang w:val="en-US"/>
        </w:rPr>
        <w:t xml:space="preserve"> are logged to </w:t>
      </w:r>
      <w:r w:rsidRPr="007E7D9B">
        <w:rPr>
          <w:rStyle w:val="Strong"/>
          <w:lang w:val="en-US"/>
        </w:rPr>
        <w:t>/var/log/vdsm/mom.log</w:t>
      </w:r>
      <w:r w:rsidRPr="007E7D9B">
        <w:rPr>
          <w:lang w:val="en-US"/>
        </w:rPr>
        <w:t xml:space="preserve">, the Memory Overcommit Manager log file. </w:t>
      </w:r>
    </w:p>
    <w:p w:rsidR="007E7D9B" w:rsidRPr="007E7D9B" w:rsidRDefault="007E7D9B" w:rsidP="007E7D9B">
      <w:pPr>
        <w:pStyle w:val="Heading4"/>
        <w:rPr>
          <w:lang w:val="en-US"/>
        </w:rPr>
      </w:pPr>
      <w:r w:rsidRPr="007E7D9B">
        <w:rPr>
          <w:lang w:val="en-US"/>
        </w:rPr>
        <w:t>5.2.15.4. Memory Ballooning</w:t>
      </w:r>
    </w:p>
    <w:p w:rsidR="007E7D9B" w:rsidRPr="007E7D9B" w:rsidRDefault="007E7D9B" w:rsidP="007E7D9B">
      <w:pPr>
        <w:pStyle w:val="NormalWeb"/>
        <w:rPr>
          <w:lang w:val="en-US"/>
        </w:rPr>
      </w:pPr>
      <w:r w:rsidRPr="007E7D9B">
        <w:rPr>
          <w:lang w:val="en-US"/>
        </w:rPr>
        <w:t xml:space="preserve">Virtual machines start with the full amount of virtual memory you have assigned to them. As virtual memory usage exceeds RAM, the host relies more on swap space. If enabled, </w:t>
      </w:r>
      <w:r w:rsidRPr="007E7D9B">
        <w:rPr>
          <w:rStyle w:val="Emphasis"/>
          <w:lang w:val="en-US"/>
        </w:rPr>
        <w:t>memory ballooning</w:t>
      </w:r>
      <w:r w:rsidRPr="007E7D9B">
        <w:rPr>
          <w:lang w:val="en-US"/>
        </w:rPr>
        <w:t xml:space="preserve"> lets virtual machines give up the unused portion of that memory. The freed memory can be reused by other processes and virtual machines on the host. The reduced memory footprint makes swapping less likely and improves performance. </w:t>
      </w:r>
    </w:p>
    <w:p w:rsidR="007E7D9B" w:rsidRPr="007E7D9B" w:rsidRDefault="007E7D9B" w:rsidP="007E7D9B">
      <w:pPr>
        <w:pStyle w:val="NormalWeb"/>
        <w:rPr>
          <w:lang w:val="en-US"/>
        </w:rPr>
      </w:pPr>
      <w:r w:rsidRPr="007E7D9B">
        <w:rPr>
          <w:lang w:val="en-US"/>
        </w:rPr>
        <w:t xml:space="preserve">The </w:t>
      </w:r>
      <w:r w:rsidRPr="007E7D9B">
        <w:rPr>
          <w:rStyle w:val="Emphasis"/>
          <w:lang w:val="en-US"/>
        </w:rPr>
        <w:t>virtio-balloon</w:t>
      </w:r>
      <w:r w:rsidRPr="007E7D9B">
        <w:rPr>
          <w:lang w:val="en-US"/>
        </w:rPr>
        <w:t xml:space="preserve"> package that provides the memory balloon device and drivers ships as a loadable kernel module (LKM). By default, it is configured to load automatically. Blacklisting the module or unloading it disables ballooning. </w:t>
      </w:r>
    </w:p>
    <w:p w:rsidR="007E7D9B" w:rsidRPr="007E7D9B" w:rsidRDefault="007E7D9B" w:rsidP="007E7D9B">
      <w:pPr>
        <w:pStyle w:val="NormalWeb"/>
        <w:rPr>
          <w:lang w:val="en-US"/>
        </w:rPr>
      </w:pPr>
      <w:r w:rsidRPr="007E7D9B">
        <w:rPr>
          <w:lang w:val="en-US"/>
        </w:rPr>
        <w:t xml:space="preserve">The memory balloon devices do not coordinate directly with each other; they rely on the host’s Memory Overcommit Manager (MoM) process to continuously monitor each virtual machine needs and instruct the balloon device to increase or decrease virtual memory. </w:t>
      </w:r>
    </w:p>
    <w:p w:rsidR="007E7D9B" w:rsidRDefault="007E7D9B" w:rsidP="007E7D9B">
      <w:pPr>
        <w:pStyle w:val="NormalWeb"/>
      </w:pPr>
      <w:r>
        <w:lastRenderedPageBreak/>
        <w:t xml:space="preserve">Performance considerations: </w:t>
      </w:r>
    </w:p>
    <w:p w:rsidR="007E7D9B" w:rsidRDefault="007E7D9B" w:rsidP="007E7D9B">
      <w:pPr>
        <w:numPr>
          <w:ilvl w:val="0"/>
          <w:numId w:val="73"/>
        </w:numPr>
        <w:spacing w:before="100" w:beforeAutospacing="1" w:after="100" w:afterAutospacing="1" w:line="240" w:lineRule="auto"/>
      </w:pPr>
      <w:r w:rsidRPr="007E7D9B">
        <w:rPr>
          <w:lang w:val="en-US"/>
        </w:rPr>
        <w:t xml:space="preserve">Red Hat does not recommend memory ballooning and overcommitment for workloads that require continuous high-performance and low latency. </w:t>
      </w:r>
      <w:r>
        <w:t xml:space="preserve">See </w:t>
      </w:r>
      <w:hyperlink r:id="rId34" w:history="1">
        <w:r>
          <w:rPr>
            <w:rStyle w:val="Hyperlink"/>
          </w:rPr>
          <w:t>Configuring High-Performance Virtual Machines, Templates, and Pools</w:t>
        </w:r>
      </w:hyperlink>
      <w:r>
        <w:t xml:space="preserve">. </w:t>
      </w:r>
    </w:p>
    <w:p w:rsidR="007E7D9B" w:rsidRPr="007E7D9B" w:rsidRDefault="007E7D9B" w:rsidP="007E7D9B">
      <w:pPr>
        <w:numPr>
          <w:ilvl w:val="0"/>
          <w:numId w:val="73"/>
        </w:numPr>
        <w:spacing w:before="100" w:beforeAutospacing="1" w:after="100" w:afterAutospacing="1" w:line="240" w:lineRule="auto"/>
        <w:rPr>
          <w:lang w:val="en-US"/>
        </w:rPr>
      </w:pPr>
      <w:r w:rsidRPr="007E7D9B">
        <w:rPr>
          <w:lang w:val="en-US"/>
        </w:rPr>
        <w:t xml:space="preserve">Red Hat recommends memory ballooning when increasing virtual machine density (economy) is more important than performance. </w:t>
      </w:r>
    </w:p>
    <w:p w:rsidR="007E7D9B" w:rsidRPr="007E7D9B" w:rsidRDefault="007E7D9B" w:rsidP="007E7D9B">
      <w:pPr>
        <w:numPr>
          <w:ilvl w:val="0"/>
          <w:numId w:val="73"/>
        </w:numPr>
        <w:spacing w:before="100" w:beforeAutospacing="1" w:after="100" w:afterAutospacing="1" w:line="240" w:lineRule="auto"/>
        <w:rPr>
          <w:lang w:val="en-US"/>
        </w:rPr>
      </w:pPr>
      <w:r w:rsidRPr="007E7D9B">
        <w:rPr>
          <w:lang w:val="en-US"/>
        </w:rPr>
        <w:t xml:space="preserve">Memory ballooning does not have a significant impact on CPU utilization. (KSM consumes some CPU resources, but consumption remains consistent under pressure.) </w:t>
      </w:r>
    </w:p>
    <w:p w:rsidR="007E7D9B" w:rsidRPr="007E7D9B" w:rsidRDefault="007E7D9B" w:rsidP="007E7D9B">
      <w:pPr>
        <w:pStyle w:val="NormalWeb"/>
        <w:rPr>
          <w:lang w:val="en-US"/>
        </w:rPr>
      </w:pPr>
      <w:r w:rsidRPr="007E7D9B">
        <w:rPr>
          <w:lang w:val="en-US"/>
        </w:rPr>
        <w:t xml:space="preserve">To enable memory ballooning, click the </w:t>
      </w:r>
      <w:r w:rsidRPr="007E7D9B">
        <w:rPr>
          <w:rStyle w:val="Strong"/>
          <w:lang w:val="en-US"/>
        </w:rPr>
        <w:t>Optimization</w:t>
      </w:r>
      <w:r w:rsidRPr="007E7D9B">
        <w:rPr>
          <w:lang w:val="en-US"/>
        </w:rPr>
        <w:t xml:space="preserve"> tab in the </w:t>
      </w:r>
      <w:r w:rsidRPr="007E7D9B">
        <w:rPr>
          <w:rStyle w:val="Strong"/>
          <w:lang w:val="en-US"/>
        </w:rPr>
        <w:t>New Cluster</w:t>
      </w:r>
      <w:r w:rsidRPr="007E7D9B">
        <w:rPr>
          <w:lang w:val="en-US"/>
        </w:rPr>
        <w:t xml:space="preserve"> or </w:t>
      </w:r>
      <w:r w:rsidRPr="007E7D9B">
        <w:rPr>
          <w:rStyle w:val="Strong"/>
          <w:lang w:val="en-US"/>
        </w:rPr>
        <w:t>Edit Cluster</w:t>
      </w:r>
      <w:r w:rsidRPr="007E7D9B">
        <w:rPr>
          <w:lang w:val="en-US"/>
        </w:rPr>
        <w:t xml:space="preserve"> windows. Then select the </w:t>
      </w:r>
      <w:r w:rsidRPr="007E7D9B">
        <w:rPr>
          <w:rStyle w:val="Strong"/>
          <w:lang w:val="en-US"/>
        </w:rPr>
        <w:t>Enable Memory Balloon Optimization</w:t>
      </w:r>
      <w:r w:rsidRPr="007E7D9B">
        <w:rPr>
          <w:lang w:val="en-US"/>
        </w:rPr>
        <w:t xml:space="preserve"> checkbox. This setting enables memory overcommitment on virtual machines running on the hosts in this cluster. When this check box is selected, the MoM starts ballooning where and when possible, with a limitation of the guaranteed memory size of every virtual machine. See </w:t>
      </w:r>
      <w:hyperlink r:id="rId35" w:anchor="Cluster_Optimization_Settings_Explained" w:tooltip="5.2.3. Optimization Settings Explained" w:history="1">
        <w:r w:rsidRPr="007E7D9B">
          <w:rPr>
            <w:rStyle w:val="Hyperlink"/>
            <w:lang w:val="en-US"/>
          </w:rPr>
          <w:t>Section 5.2.3, “Optimization Settings Explained”</w:t>
        </w:r>
      </w:hyperlink>
      <w:r w:rsidRPr="007E7D9B">
        <w:rPr>
          <w:lang w:val="en-US"/>
        </w:rPr>
        <w:t xml:space="preserve">. </w:t>
      </w:r>
    </w:p>
    <w:p w:rsidR="007E7D9B" w:rsidRPr="007E7D9B" w:rsidRDefault="007E7D9B" w:rsidP="007E7D9B">
      <w:pPr>
        <w:pStyle w:val="NormalWeb"/>
        <w:rPr>
          <w:lang w:val="en-US"/>
        </w:rPr>
      </w:pPr>
      <w:r w:rsidRPr="007E7D9B">
        <w:rPr>
          <w:lang w:val="en-US"/>
        </w:rPr>
        <w:t xml:space="preserve">Each host in this cluster receives a balloon policy update when its status changes to Up. If necessary, you can manually update the balloon policy on a host without having to change the status. See </w:t>
      </w:r>
      <w:hyperlink r:id="rId36" w:anchor="Updating_the_MoM_Policy_on_Hosts_in_a_Cluster" w:tooltip="5.2.9. Updating the MoM Policy on Hosts in a Cluster" w:history="1">
        <w:r w:rsidRPr="007E7D9B">
          <w:rPr>
            <w:rStyle w:val="Hyperlink"/>
            <w:lang w:val="en-US"/>
          </w:rPr>
          <w:t>Section 5.2.9, “Updating the MoM Policy on Hosts in a Cluster”</w:t>
        </w:r>
      </w:hyperlink>
      <w:r w:rsidRPr="007E7D9B">
        <w:rPr>
          <w:lang w:val="en-US"/>
        </w:rPr>
        <w:t xml:space="preserve">. </w:t>
      </w:r>
    </w:p>
    <w:p w:rsidR="007E7D9B" w:rsidRPr="007E7D9B" w:rsidRDefault="007E7D9B" w:rsidP="007E7D9B">
      <w:pPr>
        <w:pStyle w:val="Heading4"/>
        <w:rPr>
          <w:lang w:val="en-US"/>
        </w:rPr>
      </w:pPr>
      <w:r w:rsidRPr="007E7D9B">
        <w:rPr>
          <w:lang w:val="en-US"/>
        </w:rPr>
        <w:t>5.2.15.5. Kernel Same-page Merging (KSM)</w:t>
      </w:r>
    </w:p>
    <w:p w:rsidR="007E7D9B" w:rsidRPr="007E7D9B" w:rsidRDefault="007E7D9B" w:rsidP="007E7D9B">
      <w:pPr>
        <w:pStyle w:val="NormalWeb"/>
        <w:rPr>
          <w:lang w:val="en-US"/>
        </w:rPr>
      </w:pPr>
      <w:r w:rsidRPr="007E7D9B">
        <w:rPr>
          <w:lang w:val="en-US"/>
        </w:rPr>
        <w:t xml:space="preserve">When a virtual machine runs, it often creates duplicate memory pages for items such as common libraries and high-use data. Furthermore, virtual machines that run similar guest operating systems and applications produce duplicate memory pages in virtual memory. </w:t>
      </w:r>
    </w:p>
    <w:p w:rsidR="007E7D9B" w:rsidRPr="007E7D9B" w:rsidRDefault="007E7D9B" w:rsidP="007E7D9B">
      <w:pPr>
        <w:pStyle w:val="NormalWeb"/>
        <w:rPr>
          <w:lang w:val="en-US"/>
        </w:rPr>
      </w:pPr>
      <w:r w:rsidRPr="007E7D9B">
        <w:rPr>
          <w:lang w:val="en-US"/>
        </w:rPr>
        <w:t xml:space="preserve">When enabled, </w:t>
      </w:r>
      <w:r w:rsidRPr="007E7D9B">
        <w:rPr>
          <w:rStyle w:val="Emphasis"/>
          <w:lang w:val="en-US"/>
        </w:rPr>
        <w:t>Kernel Same-page Merging</w:t>
      </w:r>
      <w:r w:rsidRPr="007E7D9B">
        <w:rPr>
          <w:lang w:val="en-US"/>
        </w:rPr>
        <w:t xml:space="preserve"> (KSM) examines the virtual memory on a host, eliminates duplicate memory pages, and shares the remaining memory pages across multiple applications and virtual machines. These shared memory pages are marked copy-on-write; if a virtual machine needs to write changes to the page, it makes a copy first before writing its modifications to that copy. </w:t>
      </w:r>
    </w:p>
    <w:p w:rsidR="007E7D9B" w:rsidRPr="007E7D9B" w:rsidRDefault="007E7D9B" w:rsidP="007E7D9B">
      <w:pPr>
        <w:pStyle w:val="NormalWeb"/>
        <w:rPr>
          <w:lang w:val="en-US"/>
        </w:rPr>
      </w:pPr>
      <w:r w:rsidRPr="007E7D9B">
        <w:rPr>
          <w:lang w:val="en-US"/>
        </w:rPr>
        <w:t xml:space="preserve">While KSM is enabled, the MoM manages KSM. You do not need to configure or control KSM manually. </w:t>
      </w:r>
    </w:p>
    <w:p w:rsidR="007E7D9B" w:rsidRPr="007E7D9B" w:rsidRDefault="007E7D9B" w:rsidP="007E7D9B">
      <w:pPr>
        <w:pStyle w:val="NormalWeb"/>
        <w:rPr>
          <w:lang w:val="en-US"/>
        </w:rPr>
      </w:pPr>
      <w:r w:rsidRPr="007E7D9B">
        <w:rPr>
          <w:lang w:val="en-US"/>
        </w:rPr>
        <w:t xml:space="preserve">KSM increases virtual memory performance in two ways. Because a shared memory page is used more frequently, the host is more likely to the store it in cache or main memory, which improves the memory access speed. Additionally, with memory overcommitment, KSM reduces the virtual memory footprint, reducing the likelihood of swapping and improving performance. </w:t>
      </w:r>
    </w:p>
    <w:p w:rsidR="007E7D9B" w:rsidRPr="007E7D9B" w:rsidRDefault="007E7D9B" w:rsidP="007E7D9B">
      <w:pPr>
        <w:pStyle w:val="NormalWeb"/>
        <w:rPr>
          <w:lang w:val="en-US"/>
        </w:rPr>
      </w:pPr>
      <w:r w:rsidRPr="007E7D9B">
        <w:rPr>
          <w:lang w:val="en-US"/>
        </w:rPr>
        <w:t xml:space="preserve">KSM consumes more CPU resources than memory ballooning. The amount of CPU KSM consumes remains consistent under pressure. Running identical virtual machines and applications on a host provides KSM with more opportunities to merge memory pages than running dissimilar ones. If you run mostly dissimilar virtual machines and applications, the CPU cost of using KSM may offset its benefits. </w:t>
      </w:r>
    </w:p>
    <w:p w:rsidR="007E7D9B" w:rsidRDefault="007E7D9B" w:rsidP="007E7D9B">
      <w:pPr>
        <w:pStyle w:val="NormalWeb"/>
      </w:pPr>
      <w:r>
        <w:t xml:space="preserve">Performance considerations: </w:t>
      </w:r>
    </w:p>
    <w:p w:rsidR="007E7D9B" w:rsidRPr="007E7D9B" w:rsidRDefault="007E7D9B" w:rsidP="007E7D9B">
      <w:pPr>
        <w:numPr>
          <w:ilvl w:val="0"/>
          <w:numId w:val="74"/>
        </w:numPr>
        <w:spacing w:before="100" w:beforeAutospacing="1" w:after="100" w:afterAutospacing="1" w:line="240" w:lineRule="auto"/>
        <w:rPr>
          <w:lang w:val="en-US"/>
        </w:rPr>
      </w:pPr>
      <w:r w:rsidRPr="007E7D9B">
        <w:rPr>
          <w:lang w:val="en-US"/>
        </w:rPr>
        <w:lastRenderedPageBreak/>
        <w:t xml:space="preserve">After the KSM daemon merges large amounts of memory, the kernel memory accounting statistics may eventually contradict each other. If your system has a large amount of free memory, you might improve performance by disabling KSM. </w:t>
      </w:r>
    </w:p>
    <w:p w:rsidR="007E7D9B" w:rsidRDefault="007E7D9B" w:rsidP="007E7D9B">
      <w:pPr>
        <w:numPr>
          <w:ilvl w:val="0"/>
          <w:numId w:val="74"/>
        </w:numPr>
        <w:spacing w:before="100" w:beforeAutospacing="1" w:after="100" w:afterAutospacing="1" w:line="240" w:lineRule="auto"/>
      </w:pPr>
      <w:r w:rsidRPr="007E7D9B">
        <w:rPr>
          <w:lang w:val="en-US"/>
        </w:rPr>
        <w:t xml:space="preserve">Red Hat does not recommend KSM and overcommitment for workloads that require continuous high-performance and low latency. </w:t>
      </w:r>
      <w:r>
        <w:t xml:space="preserve">See </w:t>
      </w:r>
      <w:hyperlink r:id="rId37" w:history="1">
        <w:r>
          <w:rPr>
            <w:rStyle w:val="Hyperlink"/>
          </w:rPr>
          <w:t>Configuring High-Performance Virtual Machines, Templates, and Pools</w:t>
        </w:r>
      </w:hyperlink>
      <w:r>
        <w:t xml:space="preserve">. </w:t>
      </w:r>
    </w:p>
    <w:p w:rsidR="007E7D9B" w:rsidRPr="007E7D9B" w:rsidRDefault="007E7D9B" w:rsidP="007E7D9B">
      <w:pPr>
        <w:numPr>
          <w:ilvl w:val="0"/>
          <w:numId w:val="74"/>
        </w:numPr>
        <w:spacing w:before="100" w:beforeAutospacing="1" w:after="100" w:afterAutospacing="1" w:line="240" w:lineRule="auto"/>
        <w:rPr>
          <w:lang w:val="en-US"/>
        </w:rPr>
      </w:pPr>
      <w:r w:rsidRPr="007E7D9B">
        <w:rPr>
          <w:lang w:val="en-US"/>
        </w:rPr>
        <w:t xml:space="preserve">Red Hat recommends KSM when increasing virtual machine density (economy) is more important than performance. </w:t>
      </w:r>
    </w:p>
    <w:p w:rsidR="007E7D9B" w:rsidRPr="007E7D9B" w:rsidRDefault="007E7D9B" w:rsidP="007E7D9B">
      <w:pPr>
        <w:pStyle w:val="NormalWeb"/>
        <w:rPr>
          <w:lang w:val="en-US"/>
        </w:rPr>
      </w:pPr>
      <w:r w:rsidRPr="007E7D9B">
        <w:rPr>
          <w:lang w:val="en-US"/>
        </w:rPr>
        <w:t xml:space="preserve">To enable KSM, click the </w:t>
      </w:r>
      <w:r w:rsidRPr="007E7D9B">
        <w:rPr>
          <w:rStyle w:val="Strong"/>
          <w:lang w:val="en-US"/>
        </w:rPr>
        <w:t>Optimization</w:t>
      </w:r>
      <w:r w:rsidRPr="007E7D9B">
        <w:rPr>
          <w:lang w:val="en-US"/>
        </w:rPr>
        <w:t xml:space="preserve"> tab in the </w:t>
      </w:r>
      <w:r w:rsidRPr="007E7D9B">
        <w:rPr>
          <w:rStyle w:val="Strong"/>
          <w:lang w:val="en-US"/>
        </w:rPr>
        <w:t>New Cluster</w:t>
      </w:r>
      <w:r w:rsidRPr="007E7D9B">
        <w:rPr>
          <w:lang w:val="en-US"/>
        </w:rPr>
        <w:t xml:space="preserve"> or </w:t>
      </w:r>
      <w:r w:rsidRPr="007E7D9B">
        <w:rPr>
          <w:rStyle w:val="Strong"/>
          <w:lang w:val="en-US"/>
        </w:rPr>
        <w:t>Edit Cluster</w:t>
      </w:r>
      <w:r w:rsidRPr="007E7D9B">
        <w:rPr>
          <w:lang w:val="en-US"/>
        </w:rPr>
        <w:t xml:space="preserve"> windows. Then select the </w:t>
      </w:r>
      <w:r w:rsidRPr="007E7D9B">
        <w:rPr>
          <w:rStyle w:val="Strong"/>
          <w:lang w:val="en-US"/>
        </w:rPr>
        <w:t>Enable KSM</w:t>
      </w:r>
      <w:r w:rsidRPr="007E7D9B">
        <w:rPr>
          <w:lang w:val="en-US"/>
        </w:rPr>
        <w:t xml:space="preserve"> checkbox. This setting enables MoM to run KSM when necessary and when it can yield a memory saving benefit that outweighs its CPU cost. See </w:t>
      </w:r>
      <w:hyperlink r:id="rId38" w:anchor="Cluster_Optimization_Settings_Explained" w:tooltip="5.2.3. Optimization Settings Explained" w:history="1">
        <w:r w:rsidRPr="007E7D9B">
          <w:rPr>
            <w:rStyle w:val="Hyperlink"/>
            <w:lang w:val="en-US"/>
          </w:rPr>
          <w:t>Section 5.2.3, “Optimization Settings Explained”</w:t>
        </w:r>
      </w:hyperlink>
      <w:r w:rsidRPr="007E7D9B">
        <w:rPr>
          <w:lang w:val="en-US"/>
        </w:rPr>
        <w:t xml:space="preserve">. </w:t>
      </w:r>
    </w:p>
    <w:p w:rsidR="007E7D9B" w:rsidRPr="007E7D9B" w:rsidRDefault="007E7D9B" w:rsidP="007E7D9B">
      <w:pPr>
        <w:pStyle w:val="Heading3"/>
        <w:rPr>
          <w:lang w:val="en-US"/>
        </w:rPr>
      </w:pPr>
      <w:r w:rsidRPr="007E7D9B">
        <w:rPr>
          <w:lang w:val="en-US"/>
        </w:rPr>
        <w:t>5.2.16. Changing the Cluster Compatibility Version</w:t>
      </w:r>
    </w:p>
    <w:p w:rsidR="007E7D9B" w:rsidRPr="007E7D9B" w:rsidRDefault="007E7D9B" w:rsidP="007E7D9B">
      <w:pPr>
        <w:pStyle w:val="NormalWeb"/>
        <w:rPr>
          <w:lang w:val="en-US"/>
        </w:rPr>
      </w:pPr>
      <w:r w:rsidRPr="007E7D9B">
        <w:rPr>
          <w:lang w:val="en-US"/>
        </w:rPr>
        <w:t xml:space="preserve">Red Hat Virtualization clusters have a compatibility version. The cluster compatibility version indicates the features of Red Hat Virtualization supported by all of the hosts in the cluster. The cluster compatibility is set according to the version of the least capable host operating system in the cluster. </w:t>
      </w:r>
    </w:p>
    <w:p w:rsidR="007E7D9B" w:rsidRPr="007E7D9B" w:rsidRDefault="007E7D9B" w:rsidP="007E7D9B">
      <w:pPr>
        <w:rPr>
          <w:lang w:val="en-US"/>
        </w:rPr>
      </w:pPr>
      <w:r w:rsidRPr="007E7D9B">
        <w:rPr>
          <w:lang w:val="en-US"/>
        </w:rPr>
        <w:t>Important</w:t>
      </w:r>
    </w:p>
    <w:p w:rsidR="007E7D9B" w:rsidRPr="007E7D9B" w:rsidRDefault="007E7D9B" w:rsidP="007E7D9B">
      <w:pPr>
        <w:pStyle w:val="NormalWeb"/>
        <w:rPr>
          <w:lang w:val="en-US"/>
        </w:rPr>
      </w:pPr>
      <w:r w:rsidRPr="007E7D9B">
        <w:rPr>
          <w:lang w:val="en-US"/>
        </w:rPr>
        <w:t xml:space="preserve">To change the cluster compatibility version, you must have first updated all the hosts in your cluster to a level that supports your desired compatibility level. Check if there is an icon next to the host indicating an update is available. </w:t>
      </w:r>
    </w:p>
    <w:p w:rsidR="007E7D9B" w:rsidRDefault="007E7D9B" w:rsidP="007E7D9B">
      <w:pPr>
        <w:pStyle w:val="title0"/>
      </w:pPr>
      <w:r>
        <w:rPr>
          <w:rStyle w:val="Strong"/>
        </w:rPr>
        <w:t>Procedure</w:t>
      </w:r>
    </w:p>
    <w:p w:rsidR="007E7D9B" w:rsidRPr="007E7D9B" w:rsidRDefault="007E7D9B" w:rsidP="007E7D9B">
      <w:pPr>
        <w:numPr>
          <w:ilvl w:val="0"/>
          <w:numId w:val="75"/>
        </w:numPr>
        <w:spacing w:before="100" w:beforeAutospacing="1" w:after="100" w:afterAutospacing="1" w:line="240" w:lineRule="auto"/>
        <w:rPr>
          <w:lang w:val="en-US"/>
        </w:rPr>
      </w:pPr>
      <w:r w:rsidRPr="007E7D9B">
        <w:rPr>
          <w:lang w:val="en-US"/>
        </w:rPr>
        <w:t xml:space="preserve">In the Administration Portal, click </w:t>
      </w:r>
      <w:r w:rsidRPr="007E7D9B">
        <w:rPr>
          <w:rStyle w:val="guimenu"/>
          <w:lang w:val="en-US"/>
        </w:rPr>
        <w:t>Compute</w:t>
      </w:r>
      <w:r w:rsidRPr="007E7D9B">
        <w:rPr>
          <w:lang w:val="en-US"/>
        </w:rPr>
        <w:t xml:space="preserve"> → </w:t>
      </w:r>
      <w:r w:rsidRPr="007E7D9B">
        <w:rPr>
          <w:rStyle w:val="guimenuitem"/>
          <w:lang w:val="en-US"/>
        </w:rPr>
        <w:t>Clusters</w:t>
      </w:r>
      <w:r w:rsidRPr="007E7D9B">
        <w:rPr>
          <w:lang w:val="en-US"/>
        </w:rPr>
        <w:t xml:space="preserve">. </w:t>
      </w:r>
    </w:p>
    <w:p w:rsidR="007E7D9B" w:rsidRPr="007E7D9B" w:rsidRDefault="007E7D9B" w:rsidP="007E7D9B">
      <w:pPr>
        <w:numPr>
          <w:ilvl w:val="0"/>
          <w:numId w:val="75"/>
        </w:numPr>
        <w:spacing w:before="100" w:beforeAutospacing="1" w:after="100" w:afterAutospacing="1" w:line="240" w:lineRule="auto"/>
        <w:rPr>
          <w:lang w:val="en-US"/>
        </w:rPr>
      </w:pPr>
      <w:r w:rsidRPr="007E7D9B">
        <w:rPr>
          <w:lang w:val="en-US"/>
        </w:rPr>
        <w:t xml:space="preserve">Select the cluster to change and click </w:t>
      </w:r>
      <w:r w:rsidRPr="007E7D9B">
        <w:rPr>
          <w:rStyle w:val="guibutton"/>
          <w:lang w:val="en-US"/>
        </w:rPr>
        <w:t>Edit</w:t>
      </w:r>
      <w:r w:rsidRPr="007E7D9B">
        <w:rPr>
          <w:lang w:val="en-US"/>
        </w:rPr>
        <w:t xml:space="preserve">. </w:t>
      </w:r>
    </w:p>
    <w:p w:rsidR="007E7D9B" w:rsidRPr="007E7D9B" w:rsidRDefault="007E7D9B" w:rsidP="007E7D9B">
      <w:pPr>
        <w:numPr>
          <w:ilvl w:val="0"/>
          <w:numId w:val="75"/>
        </w:numPr>
        <w:spacing w:before="100" w:beforeAutospacing="1" w:after="100" w:afterAutospacing="1" w:line="240" w:lineRule="auto"/>
        <w:rPr>
          <w:lang w:val="en-US"/>
        </w:rPr>
      </w:pPr>
      <w:r w:rsidRPr="007E7D9B">
        <w:rPr>
          <w:lang w:val="en-US"/>
        </w:rPr>
        <w:t xml:space="preserve">On the </w:t>
      </w:r>
      <w:r w:rsidRPr="007E7D9B">
        <w:rPr>
          <w:rStyle w:val="Strong"/>
          <w:lang w:val="en-US"/>
        </w:rPr>
        <w:t>General</w:t>
      </w:r>
      <w:r w:rsidRPr="007E7D9B">
        <w:rPr>
          <w:lang w:val="en-US"/>
        </w:rPr>
        <w:t xml:space="preserve"> tab, change the </w:t>
      </w:r>
      <w:r w:rsidRPr="007E7D9B">
        <w:rPr>
          <w:rStyle w:val="Strong"/>
          <w:lang w:val="en-US"/>
        </w:rPr>
        <w:t>Compatibility Version</w:t>
      </w:r>
      <w:r w:rsidRPr="007E7D9B">
        <w:rPr>
          <w:lang w:val="en-US"/>
        </w:rPr>
        <w:t xml:space="preserve"> to the desired value. </w:t>
      </w:r>
    </w:p>
    <w:p w:rsidR="007E7D9B" w:rsidRPr="007E7D9B" w:rsidRDefault="007E7D9B" w:rsidP="007E7D9B">
      <w:pPr>
        <w:numPr>
          <w:ilvl w:val="0"/>
          <w:numId w:val="75"/>
        </w:numPr>
        <w:spacing w:before="100" w:beforeAutospacing="1" w:after="100" w:afterAutospacing="1" w:line="240" w:lineRule="auto"/>
        <w:rPr>
          <w:lang w:val="en-US"/>
        </w:rPr>
      </w:pPr>
      <w:r w:rsidRPr="007E7D9B">
        <w:rPr>
          <w:lang w:val="en-US"/>
        </w:rPr>
        <w:t xml:space="preserve">Click </w:t>
      </w:r>
      <w:r w:rsidRPr="007E7D9B">
        <w:rPr>
          <w:rStyle w:val="guibutton"/>
          <w:lang w:val="en-US"/>
        </w:rPr>
        <w:t>OK</w:t>
      </w:r>
      <w:r w:rsidRPr="007E7D9B">
        <w:rPr>
          <w:lang w:val="en-US"/>
        </w:rPr>
        <w:t xml:space="preserve">. The </w:t>
      </w:r>
      <w:r w:rsidRPr="007E7D9B">
        <w:rPr>
          <w:rStyle w:val="Strong"/>
          <w:lang w:val="en-US"/>
        </w:rPr>
        <w:t>Change Cluster Compatibility Version</w:t>
      </w:r>
      <w:r w:rsidRPr="007E7D9B">
        <w:rPr>
          <w:lang w:val="en-US"/>
        </w:rPr>
        <w:t xml:space="preserve"> confirmation dialog opens. </w:t>
      </w:r>
    </w:p>
    <w:p w:rsidR="007E7D9B" w:rsidRDefault="007E7D9B" w:rsidP="007E7D9B">
      <w:pPr>
        <w:numPr>
          <w:ilvl w:val="0"/>
          <w:numId w:val="75"/>
        </w:numPr>
        <w:spacing w:before="100" w:beforeAutospacing="1" w:after="100" w:afterAutospacing="1" w:line="240" w:lineRule="auto"/>
      </w:pPr>
      <w:r>
        <w:t xml:space="preserve">Click </w:t>
      </w:r>
      <w:r>
        <w:rPr>
          <w:rStyle w:val="guibutton"/>
        </w:rPr>
        <w:t>OK</w:t>
      </w:r>
      <w:r>
        <w:t xml:space="preserve"> to confirm. </w:t>
      </w:r>
    </w:p>
    <w:p w:rsidR="007E7D9B" w:rsidRDefault="007E7D9B" w:rsidP="007E7D9B">
      <w:pPr>
        <w:spacing w:after="0"/>
      </w:pPr>
      <w:r>
        <w:t>Important</w:t>
      </w:r>
    </w:p>
    <w:p w:rsidR="007E7D9B" w:rsidRPr="007E7D9B" w:rsidRDefault="007E7D9B" w:rsidP="007E7D9B">
      <w:pPr>
        <w:pStyle w:val="NormalWeb"/>
        <w:rPr>
          <w:lang w:val="en-US"/>
        </w:rPr>
      </w:pPr>
      <w:r w:rsidRPr="007E7D9B">
        <w:rPr>
          <w:lang w:val="en-US"/>
        </w:rPr>
        <w:t xml:space="preserve">An error message might warn that some virtual machines and templates are incorrectly configured. To fix this error, edit each virtual machine manually. The </w:t>
      </w:r>
      <w:r w:rsidRPr="007E7D9B">
        <w:rPr>
          <w:rStyle w:val="Strong"/>
          <w:lang w:val="en-US"/>
        </w:rPr>
        <w:t>Edit Virtual Machine</w:t>
      </w:r>
      <w:r w:rsidRPr="007E7D9B">
        <w:rPr>
          <w:lang w:val="en-US"/>
        </w:rPr>
        <w:t xml:space="preserve"> window provides additional validations and warnings that show what to correct. Sometimes the issue is automatically corrected and the virtual machine’s configuration just needs to be saved again. After editing each virtual machine, you will be able to change the cluster compatibility version. </w:t>
      </w:r>
    </w:p>
    <w:p w:rsidR="007E7D9B" w:rsidRPr="007E7D9B" w:rsidRDefault="007E7D9B" w:rsidP="007E7D9B">
      <w:pPr>
        <w:pStyle w:val="NormalWeb"/>
        <w:rPr>
          <w:lang w:val="en-US"/>
        </w:rPr>
      </w:pPr>
      <w:r w:rsidRPr="007E7D9B">
        <w:rPr>
          <w:lang w:val="en-US"/>
        </w:rPr>
        <w:t xml:space="preserve">After updating a cluster’s compatibility version, you must update the cluster compatibility version of all running or suspended virtual machines by rebooting them from the Administration Portal, or using the REST API, instead of from within the guest operating system. Virtual machines that require a reboot are marked with the pending changes icon ( </w:t>
      </w:r>
      <w:r>
        <w:rPr>
          <w:noProof/>
        </w:rPr>
        <w:lastRenderedPageBreak/>
        <mc:AlternateContent>
          <mc:Choice Requires="wps">
            <w:drawing>
              <wp:inline distT="0" distB="0" distL="0" distR="0">
                <wp:extent cx="302895" cy="302895"/>
                <wp:effectExtent l="0" t="0" r="0" b="0"/>
                <wp:docPr id="24" name="Rectangle 24" descr="pendingchan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pendingchang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eIwAIAANA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" filled="f" stroked="f">
                <o:lock v:ext="edit" aspectratio="t"/>
                <w10:anchorlock/>
              </v:rect>
            </w:pict>
          </mc:Fallback>
        </mc:AlternateContent>
      </w:r>
      <w:r w:rsidRPr="007E7D9B">
        <w:rPr>
          <w:lang w:val="en-US"/>
        </w:rPr>
        <w:t xml:space="preserve">). You cannot change the cluster compatibility version of a virtual machine snapshot that is in preview. You must first commit or undo the preview. </w:t>
      </w:r>
    </w:p>
    <w:p w:rsidR="007E7D9B" w:rsidRPr="007E7D9B" w:rsidRDefault="007E7D9B" w:rsidP="007E7D9B">
      <w:pPr>
        <w:pStyle w:val="NormalWeb"/>
        <w:rPr>
          <w:lang w:val="en-US"/>
        </w:rPr>
      </w:pPr>
      <w:r w:rsidRPr="007E7D9B">
        <w:rPr>
          <w:lang w:val="en-US"/>
        </w:rPr>
        <w:t xml:space="preserve">In a self-hosted engine environment, the Manager virtual machine does not need to be restarted. </w:t>
      </w:r>
    </w:p>
    <w:p w:rsidR="007E7D9B" w:rsidRPr="007E7D9B" w:rsidRDefault="007E7D9B" w:rsidP="007E7D9B">
      <w:pPr>
        <w:pStyle w:val="NormalWeb"/>
        <w:rPr>
          <w:lang w:val="en-US"/>
        </w:rPr>
      </w:pPr>
      <w:r w:rsidRPr="007E7D9B">
        <w:rPr>
          <w:lang w:val="en-US"/>
        </w:rPr>
        <w:t xml:space="preserve">Although you can wait to reboot the virtual machines at a convenient time, rebooting immediately is highly recommended so that the virtual machines use the latest configuration. Virtual machines that have not been updated run with the old configuration, and the new configuration could be overwritten if other changes are made to the virtual machine before the reboot. </w:t>
      </w:r>
    </w:p>
    <w:p w:rsidR="007E7D9B" w:rsidRPr="007E7D9B" w:rsidRDefault="007E7D9B" w:rsidP="007E7D9B">
      <w:pPr>
        <w:pStyle w:val="NormalWeb"/>
        <w:rPr>
          <w:lang w:val="en-US"/>
        </w:rPr>
      </w:pPr>
      <w:r w:rsidRPr="007E7D9B">
        <w:rPr>
          <w:lang w:val="en-US"/>
        </w:rPr>
        <w:t xml:space="preserve">Once you have updated the compatibility version of all clusters and virtual machines in a data center, you can then change the compatibility version of the data center itself. </w:t>
      </w:r>
    </w:p>
    <w:p w:rsidR="007818EB" w:rsidRPr="007E7D9B" w:rsidRDefault="007818EB" w:rsidP="007818EB">
      <w:pPr>
        <w:spacing w:before="100" w:beforeAutospacing="1" w:after="100" w:afterAutospacing="1" w:line="240" w:lineRule="auto"/>
        <w:rPr>
          <w:lang w:val="en-US"/>
        </w:rPr>
      </w:pPr>
    </w:p>
    <w:p w:rsidR="006A5918" w:rsidRPr="007E7D9B" w:rsidRDefault="006A5918" w:rsidP="009F4523">
      <w:pPr>
        <w:pStyle w:val="title0"/>
        <w:rPr>
          <w:lang w:val="en-US"/>
        </w:rPr>
      </w:pPr>
    </w:p>
    <w:p w:rsidR="00EA0740" w:rsidRPr="007E7D9B" w:rsidRDefault="00EA0740" w:rsidP="000414CD">
      <w:pPr>
        <w:pStyle w:val="NormalWeb"/>
        <w:rPr>
          <w:lang w:val="en-US"/>
        </w:rPr>
      </w:pPr>
    </w:p>
    <w:p w:rsidR="00DB1224" w:rsidRPr="007E7D9B" w:rsidRDefault="00DB1224" w:rsidP="000746FB">
      <w:pPr>
        <w:pStyle w:val="NormalWeb"/>
        <w:rPr>
          <w:lang w:val="en-US"/>
        </w:rPr>
      </w:pPr>
    </w:p>
    <w:p w:rsidR="00391771" w:rsidRPr="007E7D9B" w:rsidRDefault="00391771" w:rsidP="00F86F04">
      <w:pPr>
        <w:pStyle w:val="Title16"/>
        <w:rPr>
          <w:lang w:val="en-US"/>
        </w:rPr>
      </w:pPr>
    </w:p>
    <w:p w:rsidR="003C1372" w:rsidRPr="007E7D9B" w:rsidRDefault="003C1372" w:rsidP="00FE29EF">
      <w:pPr>
        <w:pStyle w:val="Title15"/>
        <w:rPr>
          <w:b/>
          <w:bCs/>
          <w:lang w:val="en-US"/>
        </w:rPr>
      </w:pPr>
    </w:p>
    <w:p w:rsidR="00F8321B" w:rsidRPr="007E7D9B" w:rsidRDefault="00F8321B" w:rsidP="003B350F">
      <w:pPr>
        <w:pStyle w:val="Title13"/>
        <w:rPr>
          <w:lang w:val="en-US"/>
        </w:rPr>
      </w:pPr>
    </w:p>
    <w:sectPr w:rsidR="00F8321B" w:rsidRPr="007E7D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44"/>
  </w:num>
  <w:num w:numId="3">
    <w:abstractNumId w:val="56"/>
  </w:num>
  <w:num w:numId="4">
    <w:abstractNumId w:val="11"/>
  </w:num>
  <w:num w:numId="5">
    <w:abstractNumId w:val="34"/>
  </w:num>
  <w:num w:numId="6">
    <w:abstractNumId w:val="60"/>
  </w:num>
  <w:num w:numId="7">
    <w:abstractNumId w:val="43"/>
  </w:num>
  <w:num w:numId="8">
    <w:abstractNumId w:val="37"/>
  </w:num>
  <w:num w:numId="9">
    <w:abstractNumId w:val="74"/>
  </w:num>
  <w:num w:numId="10">
    <w:abstractNumId w:val="23"/>
  </w:num>
  <w:num w:numId="11">
    <w:abstractNumId w:val="0"/>
  </w:num>
  <w:num w:numId="12">
    <w:abstractNumId w:val="9"/>
  </w:num>
  <w:num w:numId="13">
    <w:abstractNumId w:val="12"/>
  </w:num>
  <w:num w:numId="14">
    <w:abstractNumId w:val="25"/>
  </w:num>
  <w:num w:numId="15">
    <w:abstractNumId w:val="36"/>
  </w:num>
  <w:num w:numId="16">
    <w:abstractNumId w:val="73"/>
  </w:num>
  <w:num w:numId="17">
    <w:abstractNumId w:val="26"/>
  </w:num>
  <w:num w:numId="18">
    <w:abstractNumId w:val="55"/>
  </w:num>
  <w:num w:numId="19">
    <w:abstractNumId w:val="61"/>
  </w:num>
  <w:num w:numId="20">
    <w:abstractNumId w:val="52"/>
  </w:num>
  <w:num w:numId="21">
    <w:abstractNumId w:val="1"/>
  </w:num>
  <w:num w:numId="22">
    <w:abstractNumId w:val="70"/>
  </w:num>
  <w:num w:numId="23">
    <w:abstractNumId w:val="22"/>
  </w:num>
  <w:num w:numId="24">
    <w:abstractNumId w:val="20"/>
  </w:num>
  <w:num w:numId="25">
    <w:abstractNumId w:val="18"/>
  </w:num>
  <w:num w:numId="26">
    <w:abstractNumId w:val="45"/>
  </w:num>
  <w:num w:numId="27">
    <w:abstractNumId w:val="33"/>
  </w:num>
  <w:num w:numId="28">
    <w:abstractNumId w:val="59"/>
  </w:num>
  <w:num w:numId="29">
    <w:abstractNumId w:val="51"/>
  </w:num>
  <w:num w:numId="30">
    <w:abstractNumId w:val="21"/>
  </w:num>
  <w:num w:numId="31">
    <w:abstractNumId w:val="69"/>
  </w:num>
  <w:num w:numId="32">
    <w:abstractNumId w:val="75"/>
  </w:num>
  <w:num w:numId="33">
    <w:abstractNumId w:val="19"/>
  </w:num>
  <w:num w:numId="34">
    <w:abstractNumId w:val="47"/>
  </w:num>
  <w:num w:numId="35">
    <w:abstractNumId w:val="8"/>
  </w:num>
  <w:num w:numId="36">
    <w:abstractNumId w:val="35"/>
  </w:num>
  <w:num w:numId="37">
    <w:abstractNumId w:val="15"/>
  </w:num>
  <w:num w:numId="38">
    <w:abstractNumId w:val="29"/>
  </w:num>
  <w:num w:numId="39">
    <w:abstractNumId w:val="39"/>
  </w:num>
  <w:num w:numId="40">
    <w:abstractNumId w:val="42"/>
  </w:num>
  <w:num w:numId="41">
    <w:abstractNumId w:val="48"/>
  </w:num>
  <w:num w:numId="42">
    <w:abstractNumId w:val="53"/>
  </w:num>
  <w:num w:numId="43">
    <w:abstractNumId w:val="3"/>
  </w:num>
  <w:num w:numId="44">
    <w:abstractNumId w:val="32"/>
  </w:num>
  <w:num w:numId="45">
    <w:abstractNumId w:val="27"/>
  </w:num>
  <w:num w:numId="46">
    <w:abstractNumId w:val="71"/>
  </w:num>
  <w:num w:numId="47">
    <w:abstractNumId w:val="65"/>
  </w:num>
  <w:num w:numId="48">
    <w:abstractNumId w:val="54"/>
  </w:num>
  <w:num w:numId="49">
    <w:abstractNumId w:val="24"/>
  </w:num>
  <w:num w:numId="50">
    <w:abstractNumId w:val="10"/>
  </w:num>
  <w:num w:numId="51">
    <w:abstractNumId w:val="68"/>
  </w:num>
  <w:num w:numId="52">
    <w:abstractNumId w:val="67"/>
  </w:num>
  <w:num w:numId="53">
    <w:abstractNumId w:val="5"/>
  </w:num>
  <w:num w:numId="54">
    <w:abstractNumId w:val="46"/>
  </w:num>
  <w:num w:numId="55">
    <w:abstractNumId w:val="66"/>
  </w:num>
  <w:num w:numId="56">
    <w:abstractNumId w:val="13"/>
  </w:num>
  <w:num w:numId="57">
    <w:abstractNumId w:val="63"/>
  </w:num>
  <w:num w:numId="58">
    <w:abstractNumId w:val="7"/>
  </w:num>
  <w:num w:numId="59">
    <w:abstractNumId w:val="64"/>
  </w:num>
  <w:num w:numId="60">
    <w:abstractNumId w:val="38"/>
  </w:num>
  <w:num w:numId="61">
    <w:abstractNumId w:val="4"/>
  </w:num>
  <w:num w:numId="62">
    <w:abstractNumId w:val="2"/>
  </w:num>
  <w:num w:numId="63">
    <w:abstractNumId w:val="72"/>
  </w:num>
  <w:num w:numId="64">
    <w:abstractNumId w:val="14"/>
  </w:num>
  <w:num w:numId="65">
    <w:abstractNumId w:val="57"/>
  </w:num>
  <w:num w:numId="66">
    <w:abstractNumId w:val="62"/>
  </w:num>
  <w:num w:numId="67">
    <w:abstractNumId w:val="30"/>
  </w:num>
  <w:num w:numId="68">
    <w:abstractNumId w:val="31"/>
  </w:num>
  <w:num w:numId="69">
    <w:abstractNumId w:val="58"/>
  </w:num>
  <w:num w:numId="70">
    <w:abstractNumId w:val="28"/>
  </w:num>
  <w:num w:numId="71">
    <w:abstractNumId w:val="50"/>
  </w:num>
  <w:num w:numId="72">
    <w:abstractNumId w:val="41"/>
  </w:num>
  <w:num w:numId="73">
    <w:abstractNumId w:val="16"/>
  </w:num>
  <w:num w:numId="74">
    <w:abstractNumId w:val="6"/>
  </w:num>
  <w:num w:numId="75">
    <w:abstractNumId w:val="17"/>
  </w:num>
  <w:num w:numId="76">
    <w:abstractNumId w:val="4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15C17"/>
    <w:rsid w:val="00016D2B"/>
    <w:rsid w:val="00016D6C"/>
    <w:rsid w:val="000238F1"/>
    <w:rsid w:val="00024017"/>
    <w:rsid w:val="00026BAF"/>
    <w:rsid w:val="000274DE"/>
    <w:rsid w:val="00031722"/>
    <w:rsid w:val="00033A4A"/>
    <w:rsid w:val="0003576C"/>
    <w:rsid w:val="00035A52"/>
    <w:rsid w:val="000375DD"/>
    <w:rsid w:val="000414CD"/>
    <w:rsid w:val="00042713"/>
    <w:rsid w:val="00043E83"/>
    <w:rsid w:val="0004656C"/>
    <w:rsid w:val="0005111C"/>
    <w:rsid w:val="000515FE"/>
    <w:rsid w:val="00051CE9"/>
    <w:rsid w:val="00051E76"/>
    <w:rsid w:val="0005240C"/>
    <w:rsid w:val="00053BC9"/>
    <w:rsid w:val="000604C1"/>
    <w:rsid w:val="00061F73"/>
    <w:rsid w:val="000632A0"/>
    <w:rsid w:val="000650C6"/>
    <w:rsid w:val="00070D3F"/>
    <w:rsid w:val="00070D94"/>
    <w:rsid w:val="000744BE"/>
    <w:rsid w:val="000746FB"/>
    <w:rsid w:val="0007681D"/>
    <w:rsid w:val="00092442"/>
    <w:rsid w:val="00093B4F"/>
    <w:rsid w:val="00093EC0"/>
    <w:rsid w:val="000946A3"/>
    <w:rsid w:val="00094C34"/>
    <w:rsid w:val="000A2BBF"/>
    <w:rsid w:val="000A34E9"/>
    <w:rsid w:val="000A354F"/>
    <w:rsid w:val="000A6AE2"/>
    <w:rsid w:val="000A6C68"/>
    <w:rsid w:val="000A7292"/>
    <w:rsid w:val="000B0134"/>
    <w:rsid w:val="000B07C6"/>
    <w:rsid w:val="000B4AE7"/>
    <w:rsid w:val="000B5588"/>
    <w:rsid w:val="000B767F"/>
    <w:rsid w:val="000B7EAE"/>
    <w:rsid w:val="000C3F42"/>
    <w:rsid w:val="000C65F5"/>
    <w:rsid w:val="000D1E17"/>
    <w:rsid w:val="000D4A7D"/>
    <w:rsid w:val="000D587C"/>
    <w:rsid w:val="000D7841"/>
    <w:rsid w:val="000D7AD3"/>
    <w:rsid w:val="000E1FA5"/>
    <w:rsid w:val="000E4D91"/>
    <w:rsid w:val="000E4F95"/>
    <w:rsid w:val="000E79C8"/>
    <w:rsid w:val="000F2A2C"/>
    <w:rsid w:val="000F414C"/>
    <w:rsid w:val="000F4214"/>
    <w:rsid w:val="000F4236"/>
    <w:rsid w:val="000F5DE1"/>
    <w:rsid w:val="0010004A"/>
    <w:rsid w:val="00100A24"/>
    <w:rsid w:val="001029C4"/>
    <w:rsid w:val="00104EBC"/>
    <w:rsid w:val="00105952"/>
    <w:rsid w:val="0010622E"/>
    <w:rsid w:val="00110121"/>
    <w:rsid w:val="00110821"/>
    <w:rsid w:val="00112879"/>
    <w:rsid w:val="001147F0"/>
    <w:rsid w:val="00115F8A"/>
    <w:rsid w:val="00123AA3"/>
    <w:rsid w:val="001248A4"/>
    <w:rsid w:val="0012634A"/>
    <w:rsid w:val="00131292"/>
    <w:rsid w:val="00131969"/>
    <w:rsid w:val="00132733"/>
    <w:rsid w:val="001352F5"/>
    <w:rsid w:val="00136648"/>
    <w:rsid w:val="0013742A"/>
    <w:rsid w:val="001404B6"/>
    <w:rsid w:val="00141660"/>
    <w:rsid w:val="001437AA"/>
    <w:rsid w:val="001439F9"/>
    <w:rsid w:val="001516AB"/>
    <w:rsid w:val="00152D27"/>
    <w:rsid w:val="00154BA9"/>
    <w:rsid w:val="00161693"/>
    <w:rsid w:val="001629D7"/>
    <w:rsid w:val="001631A4"/>
    <w:rsid w:val="0016476F"/>
    <w:rsid w:val="00172020"/>
    <w:rsid w:val="001802DA"/>
    <w:rsid w:val="0018084E"/>
    <w:rsid w:val="0018222D"/>
    <w:rsid w:val="00185471"/>
    <w:rsid w:val="00185762"/>
    <w:rsid w:val="001957C2"/>
    <w:rsid w:val="00195D05"/>
    <w:rsid w:val="00196E57"/>
    <w:rsid w:val="001A0567"/>
    <w:rsid w:val="001A1140"/>
    <w:rsid w:val="001A4A75"/>
    <w:rsid w:val="001A5A44"/>
    <w:rsid w:val="001A5DAC"/>
    <w:rsid w:val="001B0232"/>
    <w:rsid w:val="001B433D"/>
    <w:rsid w:val="001B73D8"/>
    <w:rsid w:val="001B7584"/>
    <w:rsid w:val="001C5213"/>
    <w:rsid w:val="001C5A34"/>
    <w:rsid w:val="001C6E19"/>
    <w:rsid w:val="001C742D"/>
    <w:rsid w:val="001D0AE8"/>
    <w:rsid w:val="001D1163"/>
    <w:rsid w:val="001D1AED"/>
    <w:rsid w:val="001D585C"/>
    <w:rsid w:val="001E0E1C"/>
    <w:rsid w:val="001E428B"/>
    <w:rsid w:val="001F0F13"/>
    <w:rsid w:val="001F1B3B"/>
    <w:rsid w:val="001F2AEB"/>
    <w:rsid w:val="001F6233"/>
    <w:rsid w:val="00200144"/>
    <w:rsid w:val="00203C1C"/>
    <w:rsid w:val="0020429A"/>
    <w:rsid w:val="00207F80"/>
    <w:rsid w:val="00211FE9"/>
    <w:rsid w:val="00212941"/>
    <w:rsid w:val="002138CE"/>
    <w:rsid w:val="00213DE0"/>
    <w:rsid w:val="00214FB8"/>
    <w:rsid w:val="0022150A"/>
    <w:rsid w:val="00223586"/>
    <w:rsid w:val="00223F68"/>
    <w:rsid w:val="00226270"/>
    <w:rsid w:val="002308F3"/>
    <w:rsid w:val="00231BD1"/>
    <w:rsid w:val="00243AD9"/>
    <w:rsid w:val="00244299"/>
    <w:rsid w:val="0024702D"/>
    <w:rsid w:val="002509E9"/>
    <w:rsid w:val="00255837"/>
    <w:rsid w:val="0025681E"/>
    <w:rsid w:val="00260EB7"/>
    <w:rsid w:val="00274132"/>
    <w:rsid w:val="0027463B"/>
    <w:rsid w:val="002748AB"/>
    <w:rsid w:val="002767CB"/>
    <w:rsid w:val="00277A21"/>
    <w:rsid w:val="00280BB8"/>
    <w:rsid w:val="00281047"/>
    <w:rsid w:val="00282A32"/>
    <w:rsid w:val="0028325F"/>
    <w:rsid w:val="00286C34"/>
    <w:rsid w:val="00291C3A"/>
    <w:rsid w:val="00292A6D"/>
    <w:rsid w:val="00292F49"/>
    <w:rsid w:val="002A00CC"/>
    <w:rsid w:val="002A1698"/>
    <w:rsid w:val="002A5D90"/>
    <w:rsid w:val="002A7759"/>
    <w:rsid w:val="002A7B4A"/>
    <w:rsid w:val="002B35D6"/>
    <w:rsid w:val="002B3F1F"/>
    <w:rsid w:val="002B4848"/>
    <w:rsid w:val="002B7C79"/>
    <w:rsid w:val="002C0B29"/>
    <w:rsid w:val="002C1629"/>
    <w:rsid w:val="002D0A39"/>
    <w:rsid w:val="002D2002"/>
    <w:rsid w:val="002D2637"/>
    <w:rsid w:val="002D5117"/>
    <w:rsid w:val="002D5EF2"/>
    <w:rsid w:val="002D672F"/>
    <w:rsid w:val="002D6EE8"/>
    <w:rsid w:val="002D7509"/>
    <w:rsid w:val="002E275D"/>
    <w:rsid w:val="002E56A8"/>
    <w:rsid w:val="002F1483"/>
    <w:rsid w:val="00300A7E"/>
    <w:rsid w:val="00300E6B"/>
    <w:rsid w:val="0030344B"/>
    <w:rsid w:val="003108D9"/>
    <w:rsid w:val="00310B5B"/>
    <w:rsid w:val="00311AD8"/>
    <w:rsid w:val="00314ED1"/>
    <w:rsid w:val="00316A5D"/>
    <w:rsid w:val="003218E0"/>
    <w:rsid w:val="00321DAD"/>
    <w:rsid w:val="0033066C"/>
    <w:rsid w:val="003328AB"/>
    <w:rsid w:val="00341F83"/>
    <w:rsid w:val="00343F88"/>
    <w:rsid w:val="00344C63"/>
    <w:rsid w:val="003476D4"/>
    <w:rsid w:val="00350211"/>
    <w:rsid w:val="00351F48"/>
    <w:rsid w:val="0035715E"/>
    <w:rsid w:val="00357C0F"/>
    <w:rsid w:val="0036040B"/>
    <w:rsid w:val="00363290"/>
    <w:rsid w:val="003633C9"/>
    <w:rsid w:val="0037215F"/>
    <w:rsid w:val="003755A9"/>
    <w:rsid w:val="003773C1"/>
    <w:rsid w:val="0038586A"/>
    <w:rsid w:val="00386276"/>
    <w:rsid w:val="0039168C"/>
    <w:rsid w:val="00391771"/>
    <w:rsid w:val="0039241B"/>
    <w:rsid w:val="00395925"/>
    <w:rsid w:val="00397CF7"/>
    <w:rsid w:val="003A4C7F"/>
    <w:rsid w:val="003A670C"/>
    <w:rsid w:val="003A67B7"/>
    <w:rsid w:val="003A74E8"/>
    <w:rsid w:val="003A796E"/>
    <w:rsid w:val="003B1F6C"/>
    <w:rsid w:val="003B350F"/>
    <w:rsid w:val="003B3E49"/>
    <w:rsid w:val="003B6051"/>
    <w:rsid w:val="003B68AC"/>
    <w:rsid w:val="003B6BB9"/>
    <w:rsid w:val="003B6D52"/>
    <w:rsid w:val="003B7299"/>
    <w:rsid w:val="003C0148"/>
    <w:rsid w:val="003C1372"/>
    <w:rsid w:val="003C19DF"/>
    <w:rsid w:val="003C7D92"/>
    <w:rsid w:val="003D37EB"/>
    <w:rsid w:val="003D462E"/>
    <w:rsid w:val="003E025A"/>
    <w:rsid w:val="003E66E8"/>
    <w:rsid w:val="003F2BBB"/>
    <w:rsid w:val="003F41FB"/>
    <w:rsid w:val="003F7510"/>
    <w:rsid w:val="003F7E94"/>
    <w:rsid w:val="00400847"/>
    <w:rsid w:val="004012DD"/>
    <w:rsid w:val="00402749"/>
    <w:rsid w:val="00404381"/>
    <w:rsid w:val="00404DB2"/>
    <w:rsid w:val="004069CF"/>
    <w:rsid w:val="00406A6E"/>
    <w:rsid w:val="00406F4B"/>
    <w:rsid w:val="004111BB"/>
    <w:rsid w:val="00415F30"/>
    <w:rsid w:val="004206D7"/>
    <w:rsid w:val="00422469"/>
    <w:rsid w:val="00422DE4"/>
    <w:rsid w:val="00422EBF"/>
    <w:rsid w:val="004247EF"/>
    <w:rsid w:val="00424F1A"/>
    <w:rsid w:val="00425E45"/>
    <w:rsid w:val="00427383"/>
    <w:rsid w:val="00431AF2"/>
    <w:rsid w:val="00437A29"/>
    <w:rsid w:val="0044000D"/>
    <w:rsid w:val="0044140A"/>
    <w:rsid w:val="00441BB4"/>
    <w:rsid w:val="0044447A"/>
    <w:rsid w:val="00445E24"/>
    <w:rsid w:val="00445FFF"/>
    <w:rsid w:val="004464E5"/>
    <w:rsid w:val="00450112"/>
    <w:rsid w:val="004503EC"/>
    <w:rsid w:val="00450E0C"/>
    <w:rsid w:val="004527AE"/>
    <w:rsid w:val="004531E1"/>
    <w:rsid w:val="00453BFA"/>
    <w:rsid w:val="00456D46"/>
    <w:rsid w:val="00457864"/>
    <w:rsid w:val="0046196F"/>
    <w:rsid w:val="0046316D"/>
    <w:rsid w:val="00463B62"/>
    <w:rsid w:val="00464903"/>
    <w:rsid w:val="00464AD0"/>
    <w:rsid w:val="0046687C"/>
    <w:rsid w:val="0047179C"/>
    <w:rsid w:val="00472814"/>
    <w:rsid w:val="00474128"/>
    <w:rsid w:val="00476B1E"/>
    <w:rsid w:val="00480395"/>
    <w:rsid w:val="004901B8"/>
    <w:rsid w:val="004906CC"/>
    <w:rsid w:val="00490D1C"/>
    <w:rsid w:val="00492E00"/>
    <w:rsid w:val="0049321C"/>
    <w:rsid w:val="004A405A"/>
    <w:rsid w:val="004A46F6"/>
    <w:rsid w:val="004B4D9B"/>
    <w:rsid w:val="004C1E37"/>
    <w:rsid w:val="004C59A6"/>
    <w:rsid w:val="004C6423"/>
    <w:rsid w:val="004C71C4"/>
    <w:rsid w:val="004D739A"/>
    <w:rsid w:val="004E1D0F"/>
    <w:rsid w:val="004E25B7"/>
    <w:rsid w:val="004E6552"/>
    <w:rsid w:val="004E7DB5"/>
    <w:rsid w:val="004F297B"/>
    <w:rsid w:val="005019AD"/>
    <w:rsid w:val="00501C07"/>
    <w:rsid w:val="0050358C"/>
    <w:rsid w:val="00503F24"/>
    <w:rsid w:val="00514074"/>
    <w:rsid w:val="0051412A"/>
    <w:rsid w:val="00514647"/>
    <w:rsid w:val="00516226"/>
    <w:rsid w:val="00522454"/>
    <w:rsid w:val="00525C84"/>
    <w:rsid w:val="00527701"/>
    <w:rsid w:val="005302F9"/>
    <w:rsid w:val="00532233"/>
    <w:rsid w:val="00536968"/>
    <w:rsid w:val="00537D3E"/>
    <w:rsid w:val="00543598"/>
    <w:rsid w:val="00560ED3"/>
    <w:rsid w:val="00563622"/>
    <w:rsid w:val="00565C50"/>
    <w:rsid w:val="00571933"/>
    <w:rsid w:val="00573D9A"/>
    <w:rsid w:val="00581778"/>
    <w:rsid w:val="00581C14"/>
    <w:rsid w:val="00592E99"/>
    <w:rsid w:val="005937DD"/>
    <w:rsid w:val="00593ADE"/>
    <w:rsid w:val="005945AD"/>
    <w:rsid w:val="0059793C"/>
    <w:rsid w:val="005A0BD4"/>
    <w:rsid w:val="005A2282"/>
    <w:rsid w:val="005A4E81"/>
    <w:rsid w:val="005B282B"/>
    <w:rsid w:val="005B75B8"/>
    <w:rsid w:val="005C3151"/>
    <w:rsid w:val="005C47D0"/>
    <w:rsid w:val="005C6A6E"/>
    <w:rsid w:val="005D10B5"/>
    <w:rsid w:val="005E3361"/>
    <w:rsid w:val="005E44C6"/>
    <w:rsid w:val="005E7733"/>
    <w:rsid w:val="005F06D6"/>
    <w:rsid w:val="005F6830"/>
    <w:rsid w:val="00601BD6"/>
    <w:rsid w:val="006041C8"/>
    <w:rsid w:val="006043FA"/>
    <w:rsid w:val="006045A4"/>
    <w:rsid w:val="00605596"/>
    <w:rsid w:val="00606CC9"/>
    <w:rsid w:val="00614258"/>
    <w:rsid w:val="00616501"/>
    <w:rsid w:val="0062463F"/>
    <w:rsid w:val="00632F54"/>
    <w:rsid w:val="006349DF"/>
    <w:rsid w:val="00635C50"/>
    <w:rsid w:val="00636144"/>
    <w:rsid w:val="00636B3C"/>
    <w:rsid w:val="006404E7"/>
    <w:rsid w:val="006406FC"/>
    <w:rsid w:val="00643A8B"/>
    <w:rsid w:val="00643CDD"/>
    <w:rsid w:val="00646524"/>
    <w:rsid w:val="00647990"/>
    <w:rsid w:val="00655031"/>
    <w:rsid w:val="0066142B"/>
    <w:rsid w:val="0066157B"/>
    <w:rsid w:val="0066187D"/>
    <w:rsid w:val="00663D58"/>
    <w:rsid w:val="0066684E"/>
    <w:rsid w:val="00670523"/>
    <w:rsid w:val="00671B48"/>
    <w:rsid w:val="00673C1D"/>
    <w:rsid w:val="006767C3"/>
    <w:rsid w:val="00680CD9"/>
    <w:rsid w:val="0068268D"/>
    <w:rsid w:val="00683EA9"/>
    <w:rsid w:val="0068494D"/>
    <w:rsid w:val="00685A29"/>
    <w:rsid w:val="006869BC"/>
    <w:rsid w:val="0069105E"/>
    <w:rsid w:val="00693E2B"/>
    <w:rsid w:val="00694CF0"/>
    <w:rsid w:val="006952BC"/>
    <w:rsid w:val="0069557C"/>
    <w:rsid w:val="006A5918"/>
    <w:rsid w:val="006B1AFD"/>
    <w:rsid w:val="006C03A7"/>
    <w:rsid w:val="006C3B66"/>
    <w:rsid w:val="006C3F34"/>
    <w:rsid w:val="006D313F"/>
    <w:rsid w:val="006E07CE"/>
    <w:rsid w:val="006E11D1"/>
    <w:rsid w:val="006E1B50"/>
    <w:rsid w:val="006E29C8"/>
    <w:rsid w:val="006E39D0"/>
    <w:rsid w:val="006E50C2"/>
    <w:rsid w:val="006F138B"/>
    <w:rsid w:val="006F45FC"/>
    <w:rsid w:val="006F5E8A"/>
    <w:rsid w:val="00700D96"/>
    <w:rsid w:val="007015B8"/>
    <w:rsid w:val="00704792"/>
    <w:rsid w:val="00704DC2"/>
    <w:rsid w:val="00706D67"/>
    <w:rsid w:val="00714206"/>
    <w:rsid w:val="00714617"/>
    <w:rsid w:val="00717004"/>
    <w:rsid w:val="0072005B"/>
    <w:rsid w:val="00722149"/>
    <w:rsid w:val="00723377"/>
    <w:rsid w:val="0072519C"/>
    <w:rsid w:val="00732896"/>
    <w:rsid w:val="007336E9"/>
    <w:rsid w:val="00733DCD"/>
    <w:rsid w:val="00734D45"/>
    <w:rsid w:val="00740F69"/>
    <w:rsid w:val="007416D1"/>
    <w:rsid w:val="0074261F"/>
    <w:rsid w:val="00744692"/>
    <w:rsid w:val="00744BB3"/>
    <w:rsid w:val="00745476"/>
    <w:rsid w:val="00745D00"/>
    <w:rsid w:val="0074684C"/>
    <w:rsid w:val="007505B9"/>
    <w:rsid w:val="00752A4C"/>
    <w:rsid w:val="00753813"/>
    <w:rsid w:val="00753F88"/>
    <w:rsid w:val="00755008"/>
    <w:rsid w:val="007625B6"/>
    <w:rsid w:val="007666C8"/>
    <w:rsid w:val="007737DD"/>
    <w:rsid w:val="007818EB"/>
    <w:rsid w:val="00783B8D"/>
    <w:rsid w:val="00793F03"/>
    <w:rsid w:val="007A1608"/>
    <w:rsid w:val="007A1C9C"/>
    <w:rsid w:val="007A7591"/>
    <w:rsid w:val="007B5F1E"/>
    <w:rsid w:val="007B7876"/>
    <w:rsid w:val="007C12FE"/>
    <w:rsid w:val="007C361C"/>
    <w:rsid w:val="007C45F8"/>
    <w:rsid w:val="007C76E6"/>
    <w:rsid w:val="007D651F"/>
    <w:rsid w:val="007D65A3"/>
    <w:rsid w:val="007D73EC"/>
    <w:rsid w:val="007D7C13"/>
    <w:rsid w:val="007E1AC7"/>
    <w:rsid w:val="007E5BA4"/>
    <w:rsid w:val="007E7D9B"/>
    <w:rsid w:val="007F2773"/>
    <w:rsid w:val="007F3906"/>
    <w:rsid w:val="007F5779"/>
    <w:rsid w:val="00800E9C"/>
    <w:rsid w:val="00807CE3"/>
    <w:rsid w:val="00816FD3"/>
    <w:rsid w:val="00817C6F"/>
    <w:rsid w:val="008220A6"/>
    <w:rsid w:val="00823420"/>
    <w:rsid w:val="00826517"/>
    <w:rsid w:val="0083173A"/>
    <w:rsid w:val="00833757"/>
    <w:rsid w:val="00834DFD"/>
    <w:rsid w:val="00842DFC"/>
    <w:rsid w:val="00847DF3"/>
    <w:rsid w:val="00853E3A"/>
    <w:rsid w:val="008572D8"/>
    <w:rsid w:val="008604D8"/>
    <w:rsid w:val="00861ACF"/>
    <w:rsid w:val="008638DC"/>
    <w:rsid w:val="008650EF"/>
    <w:rsid w:val="00865631"/>
    <w:rsid w:val="00866384"/>
    <w:rsid w:val="008666BD"/>
    <w:rsid w:val="008708DF"/>
    <w:rsid w:val="00870D04"/>
    <w:rsid w:val="008718AD"/>
    <w:rsid w:val="00875A18"/>
    <w:rsid w:val="00881364"/>
    <w:rsid w:val="00883CE9"/>
    <w:rsid w:val="0088458A"/>
    <w:rsid w:val="00884BD4"/>
    <w:rsid w:val="00885FF5"/>
    <w:rsid w:val="0088709A"/>
    <w:rsid w:val="00893969"/>
    <w:rsid w:val="00897092"/>
    <w:rsid w:val="00897D29"/>
    <w:rsid w:val="008A5D56"/>
    <w:rsid w:val="008A5E5D"/>
    <w:rsid w:val="008B08CC"/>
    <w:rsid w:val="008B138A"/>
    <w:rsid w:val="008B1BED"/>
    <w:rsid w:val="008B3E1F"/>
    <w:rsid w:val="008B5716"/>
    <w:rsid w:val="008B76D0"/>
    <w:rsid w:val="008B78CD"/>
    <w:rsid w:val="008C5517"/>
    <w:rsid w:val="008C5ACE"/>
    <w:rsid w:val="008C6885"/>
    <w:rsid w:val="008D138C"/>
    <w:rsid w:val="008D3662"/>
    <w:rsid w:val="008D3787"/>
    <w:rsid w:val="008D4173"/>
    <w:rsid w:val="008D66F1"/>
    <w:rsid w:val="008E11ED"/>
    <w:rsid w:val="008E19C9"/>
    <w:rsid w:val="008E4E5C"/>
    <w:rsid w:val="008F08C6"/>
    <w:rsid w:val="008F25D4"/>
    <w:rsid w:val="008F5B3B"/>
    <w:rsid w:val="009063EE"/>
    <w:rsid w:val="0091021C"/>
    <w:rsid w:val="00910AD3"/>
    <w:rsid w:val="00923A4F"/>
    <w:rsid w:val="00926FC6"/>
    <w:rsid w:val="0092741F"/>
    <w:rsid w:val="009316AB"/>
    <w:rsid w:val="00932918"/>
    <w:rsid w:val="00934277"/>
    <w:rsid w:val="00934DBE"/>
    <w:rsid w:val="00943DF2"/>
    <w:rsid w:val="00944A95"/>
    <w:rsid w:val="00944B2F"/>
    <w:rsid w:val="00944D55"/>
    <w:rsid w:val="00945AD8"/>
    <w:rsid w:val="009463B0"/>
    <w:rsid w:val="0095175C"/>
    <w:rsid w:val="00952567"/>
    <w:rsid w:val="0095338D"/>
    <w:rsid w:val="00954DCE"/>
    <w:rsid w:val="00955458"/>
    <w:rsid w:val="00956166"/>
    <w:rsid w:val="00957E75"/>
    <w:rsid w:val="009607A2"/>
    <w:rsid w:val="00965267"/>
    <w:rsid w:val="00970377"/>
    <w:rsid w:val="0097054D"/>
    <w:rsid w:val="00970ED1"/>
    <w:rsid w:val="00974242"/>
    <w:rsid w:val="009745AD"/>
    <w:rsid w:val="009859D1"/>
    <w:rsid w:val="00987FF6"/>
    <w:rsid w:val="0099038B"/>
    <w:rsid w:val="00991081"/>
    <w:rsid w:val="009930A8"/>
    <w:rsid w:val="00995898"/>
    <w:rsid w:val="009A0DAA"/>
    <w:rsid w:val="009A1D60"/>
    <w:rsid w:val="009A1D67"/>
    <w:rsid w:val="009A6299"/>
    <w:rsid w:val="009B08C3"/>
    <w:rsid w:val="009B7087"/>
    <w:rsid w:val="009B737B"/>
    <w:rsid w:val="009C0CE2"/>
    <w:rsid w:val="009C2A87"/>
    <w:rsid w:val="009C4B86"/>
    <w:rsid w:val="009C4BC1"/>
    <w:rsid w:val="009C4CA5"/>
    <w:rsid w:val="009C6A43"/>
    <w:rsid w:val="009C6F71"/>
    <w:rsid w:val="009D1204"/>
    <w:rsid w:val="009D559C"/>
    <w:rsid w:val="009E0624"/>
    <w:rsid w:val="009E114C"/>
    <w:rsid w:val="009E2ADD"/>
    <w:rsid w:val="009E70DD"/>
    <w:rsid w:val="009F2089"/>
    <w:rsid w:val="009F3293"/>
    <w:rsid w:val="009F4523"/>
    <w:rsid w:val="009F4C98"/>
    <w:rsid w:val="009F70C5"/>
    <w:rsid w:val="009F7BF8"/>
    <w:rsid w:val="00A01962"/>
    <w:rsid w:val="00A0755B"/>
    <w:rsid w:val="00A100E5"/>
    <w:rsid w:val="00A114F5"/>
    <w:rsid w:val="00A221C4"/>
    <w:rsid w:val="00A264DA"/>
    <w:rsid w:val="00A30A97"/>
    <w:rsid w:val="00A31856"/>
    <w:rsid w:val="00A339C1"/>
    <w:rsid w:val="00A34D8F"/>
    <w:rsid w:val="00A37D4E"/>
    <w:rsid w:val="00A42759"/>
    <w:rsid w:val="00A44592"/>
    <w:rsid w:val="00A5048F"/>
    <w:rsid w:val="00A53F53"/>
    <w:rsid w:val="00A61E2F"/>
    <w:rsid w:val="00A66D0D"/>
    <w:rsid w:val="00A768E1"/>
    <w:rsid w:val="00A76DEA"/>
    <w:rsid w:val="00A800FB"/>
    <w:rsid w:val="00A81045"/>
    <w:rsid w:val="00A8212D"/>
    <w:rsid w:val="00A822E5"/>
    <w:rsid w:val="00A85793"/>
    <w:rsid w:val="00A926BF"/>
    <w:rsid w:val="00A93CD6"/>
    <w:rsid w:val="00A95622"/>
    <w:rsid w:val="00AA0E6E"/>
    <w:rsid w:val="00AA7D4F"/>
    <w:rsid w:val="00AB36CF"/>
    <w:rsid w:val="00AB43FA"/>
    <w:rsid w:val="00AB4964"/>
    <w:rsid w:val="00AC198C"/>
    <w:rsid w:val="00AC58A0"/>
    <w:rsid w:val="00AD2751"/>
    <w:rsid w:val="00AD412B"/>
    <w:rsid w:val="00AD46E5"/>
    <w:rsid w:val="00AE3669"/>
    <w:rsid w:val="00AE5C28"/>
    <w:rsid w:val="00AF2E55"/>
    <w:rsid w:val="00AF328D"/>
    <w:rsid w:val="00AF3F30"/>
    <w:rsid w:val="00AF5B1A"/>
    <w:rsid w:val="00B0137C"/>
    <w:rsid w:val="00B01545"/>
    <w:rsid w:val="00B02824"/>
    <w:rsid w:val="00B06CE0"/>
    <w:rsid w:val="00B10B6F"/>
    <w:rsid w:val="00B11155"/>
    <w:rsid w:val="00B15B30"/>
    <w:rsid w:val="00B1762D"/>
    <w:rsid w:val="00B17C1A"/>
    <w:rsid w:val="00B2435A"/>
    <w:rsid w:val="00B31BD1"/>
    <w:rsid w:val="00B3353E"/>
    <w:rsid w:val="00B3481C"/>
    <w:rsid w:val="00B41C3D"/>
    <w:rsid w:val="00B4389D"/>
    <w:rsid w:val="00B443D0"/>
    <w:rsid w:val="00B45251"/>
    <w:rsid w:val="00B5186F"/>
    <w:rsid w:val="00B51AE3"/>
    <w:rsid w:val="00B55153"/>
    <w:rsid w:val="00B61EC1"/>
    <w:rsid w:val="00B620C5"/>
    <w:rsid w:val="00B639AC"/>
    <w:rsid w:val="00B6571E"/>
    <w:rsid w:val="00B6675B"/>
    <w:rsid w:val="00B6711C"/>
    <w:rsid w:val="00B67343"/>
    <w:rsid w:val="00B75A65"/>
    <w:rsid w:val="00B77ACE"/>
    <w:rsid w:val="00B80E23"/>
    <w:rsid w:val="00B82521"/>
    <w:rsid w:val="00B835F7"/>
    <w:rsid w:val="00B84451"/>
    <w:rsid w:val="00B853D0"/>
    <w:rsid w:val="00B86A17"/>
    <w:rsid w:val="00B903B3"/>
    <w:rsid w:val="00B9048D"/>
    <w:rsid w:val="00B91601"/>
    <w:rsid w:val="00B93450"/>
    <w:rsid w:val="00BA0544"/>
    <w:rsid w:val="00BA1B48"/>
    <w:rsid w:val="00BA2057"/>
    <w:rsid w:val="00BB2F84"/>
    <w:rsid w:val="00BB3802"/>
    <w:rsid w:val="00BB3FBB"/>
    <w:rsid w:val="00BB4289"/>
    <w:rsid w:val="00BB6CE3"/>
    <w:rsid w:val="00BC15DC"/>
    <w:rsid w:val="00BC2C2F"/>
    <w:rsid w:val="00BC3C8B"/>
    <w:rsid w:val="00BC3DA8"/>
    <w:rsid w:val="00BC6240"/>
    <w:rsid w:val="00BD21B7"/>
    <w:rsid w:val="00BD3719"/>
    <w:rsid w:val="00BD3EC4"/>
    <w:rsid w:val="00BD58EF"/>
    <w:rsid w:val="00BE524E"/>
    <w:rsid w:val="00BE645D"/>
    <w:rsid w:val="00BE7741"/>
    <w:rsid w:val="00BF1395"/>
    <w:rsid w:val="00BF6923"/>
    <w:rsid w:val="00BF6A7A"/>
    <w:rsid w:val="00C03006"/>
    <w:rsid w:val="00C05229"/>
    <w:rsid w:val="00C05B95"/>
    <w:rsid w:val="00C06700"/>
    <w:rsid w:val="00C120A3"/>
    <w:rsid w:val="00C17AA5"/>
    <w:rsid w:val="00C253D9"/>
    <w:rsid w:val="00C304E6"/>
    <w:rsid w:val="00C3151C"/>
    <w:rsid w:val="00C31BD2"/>
    <w:rsid w:val="00C37DD8"/>
    <w:rsid w:val="00C468A8"/>
    <w:rsid w:val="00C47A7F"/>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B54"/>
    <w:rsid w:val="00C879F9"/>
    <w:rsid w:val="00C90628"/>
    <w:rsid w:val="00C91909"/>
    <w:rsid w:val="00C92CF7"/>
    <w:rsid w:val="00C96328"/>
    <w:rsid w:val="00C96BE9"/>
    <w:rsid w:val="00C973FE"/>
    <w:rsid w:val="00C97C2F"/>
    <w:rsid w:val="00C97D38"/>
    <w:rsid w:val="00CA0DED"/>
    <w:rsid w:val="00CA1BF9"/>
    <w:rsid w:val="00CA2051"/>
    <w:rsid w:val="00CA6757"/>
    <w:rsid w:val="00CA6C5A"/>
    <w:rsid w:val="00CB2873"/>
    <w:rsid w:val="00CB39AA"/>
    <w:rsid w:val="00CB5B33"/>
    <w:rsid w:val="00CB640F"/>
    <w:rsid w:val="00CB6742"/>
    <w:rsid w:val="00CB6BC3"/>
    <w:rsid w:val="00CC10B6"/>
    <w:rsid w:val="00CC12C6"/>
    <w:rsid w:val="00CC2A6D"/>
    <w:rsid w:val="00CC5CA7"/>
    <w:rsid w:val="00CC63F9"/>
    <w:rsid w:val="00CD0C26"/>
    <w:rsid w:val="00CD3298"/>
    <w:rsid w:val="00CD33DD"/>
    <w:rsid w:val="00CE229C"/>
    <w:rsid w:val="00CE2777"/>
    <w:rsid w:val="00CE4904"/>
    <w:rsid w:val="00CE678F"/>
    <w:rsid w:val="00CF5A4B"/>
    <w:rsid w:val="00D01C88"/>
    <w:rsid w:val="00D0343D"/>
    <w:rsid w:val="00D06898"/>
    <w:rsid w:val="00D07F88"/>
    <w:rsid w:val="00D156F1"/>
    <w:rsid w:val="00D17211"/>
    <w:rsid w:val="00D1749E"/>
    <w:rsid w:val="00D2245C"/>
    <w:rsid w:val="00D235FE"/>
    <w:rsid w:val="00D27373"/>
    <w:rsid w:val="00D304AA"/>
    <w:rsid w:val="00D32B05"/>
    <w:rsid w:val="00D37305"/>
    <w:rsid w:val="00D37D44"/>
    <w:rsid w:val="00D41EAE"/>
    <w:rsid w:val="00D42311"/>
    <w:rsid w:val="00D47E8D"/>
    <w:rsid w:val="00D505C8"/>
    <w:rsid w:val="00D5066E"/>
    <w:rsid w:val="00D51A84"/>
    <w:rsid w:val="00D53031"/>
    <w:rsid w:val="00D553F3"/>
    <w:rsid w:val="00D603E6"/>
    <w:rsid w:val="00D60420"/>
    <w:rsid w:val="00D60A22"/>
    <w:rsid w:val="00D61210"/>
    <w:rsid w:val="00D63C6D"/>
    <w:rsid w:val="00D668DA"/>
    <w:rsid w:val="00D66DBE"/>
    <w:rsid w:val="00D70705"/>
    <w:rsid w:val="00D73BA8"/>
    <w:rsid w:val="00D9176A"/>
    <w:rsid w:val="00D91EE6"/>
    <w:rsid w:val="00D9237B"/>
    <w:rsid w:val="00D931E5"/>
    <w:rsid w:val="00D93A02"/>
    <w:rsid w:val="00D96544"/>
    <w:rsid w:val="00D96E44"/>
    <w:rsid w:val="00DA2838"/>
    <w:rsid w:val="00DA2FA4"/>
    <w:rsid w:val="00DA4966"/>
    <w:rsid w:val="00DA68BE"/>
    <w:rsid w:val="00DB1224"/>
    <w:rsid w:val="00DB47C1"/>
    <w:rsid w:val="00DB4BB3"/>
    <w:rsid w:val="00DB6DA1"/>
    <w:rsid w:val="00DC2D26"/>
    <w:rsid w:val="00DC343A"/>
    <w:rsid w:val="00DC55A7"/>
    <w:rsid w:val="00DC5A37"/>
    <w:rsid w:val="00DD153E"/>
    <w:rsid w:val="00DD2194"/>
    <w:rsid w:val="00DD4F79"/>
    <w:rsid w:val="00DE15A3"/>
    <w:rsid w:val="00DE21B6"/>
    <w:rsid w:val="00DE34C2"/>
    <w:rsid w:val="00DE39BB"/>
    <w:rsid w:val="00DF0119"/>
    <w:rsid w:val="00DF106E"/>
    <w:rsid w:val="00DF29CD"/>
    <w:rsid w:val="00E026B9"/>
    <w:rsid w:val="00E046B4"/>
    <w:rsid w:val="00E060B2"/>
    <w:rsid w:val="00E06521"/>
    <w:rsid w:val="00E13387"/>
    <w:rsid w:val="00E14886"/>
    <w:rsid w:val="00E15EB8"/>
    <w:rsid w:val="00E1635C"/>
    <w:rsid w:val="00E20471"/>
    <w:rsid w:val="00E21595"/>
    <w:rsid w:val="00E22869"/>
    <w:rsid w:val="00E24D33"/>
    <w:rsid w:val="00E3087D"/>
    <w:rsid w:val="00E31A48"/>
    <w:rsid w:val="00E3278B"/>
    <w:rsid w:val="00E33A78"/>
    <w:rsid w:val="00E3479D"/>
    <w:rsid w:val="00E41215"/>
    <w:rsid w:val="00E438D6"/>
    <w:rsid w:val="00E43E1A"/>
    <w:rsid w:val="00E44BD8"/>
    <w:rsid w:val="00E46E53"/>
    <w:rsid w:val="00E50817"/>
    <w:rsid w:val="00E51EE6"/>
    <w:rsid w:val="00E5380A"/>
    <w:rsid w:val="00E62A4F"/>
    <w:rsid w:val="00E6392B"/>
    <w:rsid w:val="00E63A6E"/>
    <w:rsid w:val="00E64911"/>
    <w:rsid w:val="00E7341E"/>
    <w:rsid w:val="00E82838"/>
    <w:rsid w:val="00E829D6"/>
    <w:rsid w:val="00E86A09"/>
    <w:rsid w:val="00E8774F"/>
    <w:rsid w:val="00E87C14"/>
    <w:rsid w:val="00E9104D"/>
    <w:rsid w:val="00E9186F"/>
    <w:rsid w:val="00E91C49"/>
    <w:rsid w:val="00E91E60"/>
    <w:rsid w:val="00E92DE3"/>
    <w:rsid w:val="00E9307A"/>
    <w:rsid w:val="00E979DD"/>
    <w:rsid w:val="00EA0740"/>
    <w:rsid w:val="00EA3FC7"/>
    <w:rsid w:val="00EA46B1"/>
    <w:rsid w:val="00EA4E4A"/>
    <w:rsid w:val="00EA6CC6"/>
    <w:rsid w:val="00EA6F88"/>
    <w:rsid w:val="00EB08C0"/>
    <w:rsid w:val="00EB1E37"/>
    <w:rsid w:val="00EB1EB5"/>
    <w:rsid w:val="00EB232E"/>
    <w:rsid w:val="00EB25C3"/>
    <w:rsid w:val="00EB6C94"/>
    <w:rsid w:val="00EC3D09"/>
    <w:rsid w:val="00EC674E"/>
    <w:rsid w:val="00EC73EF"/>
    <w:rsid w:val="00ED120C"/>
    <w:rsid w:val="00ED2CA8"/>
    <w:rsid w:val="00ED3AAF"/>
    <w:rsid w:val="00ED4AF3"/>
    <w:rsid w:val="00EE2C9F"/>
    <w:rsid w:val="00EE3780"/>
    <w:rsid w:val="00EF0BE0"/>
    <w:rsid w:val="00F01751"/>
    <w:rsid w:val="00F045BA"/>
    <w:rsid w:val="00F0543A"/>
    <w:rsid w:val="00F12E7A"/>
    <w:rsid w:val="00F13845"/>
    <w:rsid w:val="00F13F21"/>
    <w:rsid w:val="00F14FD1"/>
    <w:rsid w:val="00F2506E"/>
    <w:rsid w:val="00F27E5B"/>
    <w:rsid w:val="00F3135D"/>
    <w:rsid w:val="00F31FE0"/>
    <w:rsid w:val="00F32781"/>
    <w:rsid w:val="00F32D2C"/>
    <w:rsid w:val="00F341D3"/>
    <w:rsid w:val="00F35A25"/>
    <w:rsid w:val="00F417BF"/>
    <w:rsid w:val="00F41BEF"/>
    <w:rsid w:val="00F430D6"/>
    <w:rsid w:val="00F44C13"/>
    <w:rsid w:val="00F465AA"/>
    <w:rsid w:val="00F46F3E"/>
    <w:rsid w:val="00F47F89"/>
    <w:rsid w:val="00F5068B"/>
    <w:rsid w:val="00F512B5"/>
    <w:rsid w:val="00F52A1B"/>
    <w:rsid w:val="00F533AB"/>
    <w:rsid w:val="00F550D0"/>
    <w:rsid w:val="00F5745E"/>
    <w:rsid w:val="00F57583"/>
    <w:rsid w:val="00F57DF3"/>
    <w:rsid w:val="00F60D73"/>
    <w:rsid w:val="00F630ED"/>
    <w:rsid w:val="00F66C68"/>
    <w:rsid w:val="00F703D9"/>
    <w:rsid w:val="00F73577"/>
    <w:rsid w:val="00F75CB8"/>
    <w:rsid w:val="00F80727"/>
    <w:rsid w:val="00F81CD6"/>
    <w:rsid w:val="00F826B5"/>
    <w:rsid w:val="00F8321B"/>
    <w:rsid w:val="00F86F04"/>
    <w:rsid w:val="00F87B29"/>
    <w:rsid w:val="00F87D67"/>
    <w:rsid w:val="00F91D24"/>
    <w:rsid w:val="00F9617B"/>
    <w:rsid w:val="00FA0F08"/>
    <w:rsid w:val="00FA2C95"/>
    <w:rsid w:val="00FA4D5B"/>
    <w:rsid w:val="00FA5D90"/>
    <w:rsid w:val="00FA6445"/>
    <w:rsid w:val="00FC67CA"/>
    <w:rsid w:val="00FC6C1A"/>
    <w:rsid w:val="00FD2E67"/>
    <w:rsid w:val="00FD394F"/>
    <w:rsid w:val="00FD5F3E"/>
    <w:rsid w:val="00FD7633"/>
    <w:rsid w:val="00FE29EF"/>
    <w:rsid w:val="00FE3C0D"/>
    <w:rsid w:val="00FE6807"/>
    <w:rsid w:val="00FE775E"/>
    <w:rsid w:val="00FF2C7F"/>
    <w:rsid w:val="00FF34DC"/>
    <w:rsid w:val="00FF57DA"/>
    <w:rsid w:val="00FF5DAE"/>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character" w:customStyle="1" w:styleId="a1">
    <w:name w:val="предупреждение"/>
    <w:basedOn w:val="Char0"/>
    <w:uiPriority w:val="1"/>
    <w:qFormat/>
    <w:rsid w:val="00093EC0"/>
    <w:rPr>
      <w:rFonts w:ascii="Arial" w:eastAsia="Times New Roman" w:hAnsi="Arial" w:cs="Arial"/>
      <w:b/>
      <w:color w:val="000000" w:themeColor="text1"/>
      <w:sz w:val="18"/>
      <w:szCs w:val="18"/>
      <w:shd w:val="clear" w:color="auto" w:fill="FEBCBC" w:themeFill="accent1" w:themeFillTint="33"/>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0">
    <w:name w:val="title"/>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character" w:customStyle="1" w:styleId="a1">
    <w:name w:val="предупреждение"/>
    <w:basedOn w:val="Char0"/>
    <w:uiPriority w:val="1"/>
    <w:qFormat/>
    <w:rsid w:val="00093EC0"/>
    <w:rPr>
      <w:rFonts w:ascii="Arial" w:eastAsia="Times New Roman" w:hAnsi="Arial" w:cs="Arial"/>
      <w:b/>
      <w:color w:val="000000" w:themeColor="text1"/>
      <w:sz w:val="18"/>
      <w:szCs w:val="18"/>
      <w:shd w:val="clear" w:color="auto" w:fill="FEBCBC" w:themeFill="accent1" w:themeFillTint="33"/>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0">
    <w:name w:val="title"/>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access.redhat.com/documentation/en-us/red_hat_virtualization/4.3/html/virtual_machine_management_guide/configuring_high_performance_virtual_machines_templates_and_pool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cess.redhat.com/documentation/en-us/red_hat_virtualization/4.3/html-single/data_warehouse_guide/" TargetMode="External"/><Relationship Id="rId38" Type="http://schemas.openxmlformats.org/officeDocument/2006/relationships/hyperlink" Target="https://access.redhat.com/documentation/en-us/red_hat_virtualization/4.3/html/administration_guide/sect-Cluster_Tasks" TargetMode="External"/><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access.redhat.com/solutions/634853" TargetMode="External"/><Relationship Id="rId37" Type="http://schemas.openxmlformats.org/officeDocument/2006/relationships/hyperlink" Target="https://access.redhat.com/documentation/en-us/red_hat_virtualization/4.3/html/virtual_machine_management_guide/configuring_high_performance_virtual_machines_templates_and_pool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ccess.redhat.com/documentation/en-us/red_hat_virtualization/4.3/html/administration_guide/sect-Cluster_Tasks"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access.redhat.com/documentation/en-us/red_hat_gluster_storage/3.3/html/configuring_red_hat_virtualization_with_red_hat_gluster_storage/inde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cess.redhat.com/documentation/en-us/red_hat_virtualization/4.3/html/administration_guide/sect-Cluster_Tasks" TargetMode="Externa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7272</TotalTime>
  <Pages>69</Pages>
  <Words>22012</Words>
  <Characters>125474</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545</cp:revision>
  <dcterms:created xsi:type="dcterms:W3CDTF">2020-02-20T14:32:00Z</dcterms:created>
  <dcterms:modified xsi:type="dcterms:W3CDTF">2020-03-17T18:07:00Z</dcterms:modified>
</cp:coreProperties>
</file>