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7D" w:rsidRDefault="00DF717D" w:rsidP="00DF717D">
      <w:pPr>
        <w:jc w:val="right"/>
      </w:pPr>
      <w:r>
        <w:t>Statistical Methods for Big Data</w:t>
      </w:r>
    </w:p>
    <w:p w:rsidR="00DF717D" w:rsidRDefault="00DF717D" w:rsidP="00DF717D">
      <w:pPr>
        <w:jc w:val="right"/>
      </w:pPr>
    </w:p>
    <w:p w:rsidR="00DF717D" w:rsidRDefault="002610ED" w:rsidP="00DF717D">
      <w:pPr>
        <w:jc w:val="center"/>
        <w:rPr>
          <w:sz w:val="32"/>
          <w:szCs w:val="32"/>
        </w:rPr>
      </w:pPr>
      <w:r>
        <w:rPr>
          <w:sz w:val="32"/>
          <w:szCs w:val="32"/>
        </w:rPr>
        <w:t xml:space="preserve">Exercise Sheet </w:t>
      </w:r>
      <w:r w:rsidR="002D211D">
        <w:rPr>
          <w:sz w:val="32"/>
          <w:szCs w:val="32"/>
        </w:rPr>
        <w:t>5</w:t>
      </w:r>
    </w:p>
    <w:p w:rsidR="002610ED" w:rsidRDefault="002610ED" w:rsidP="00DF717D">
      <w:pPr>
        <w:jc w:val="center"/>
        <w:rPr>
          <w:sz w:val="32"/>
          <w:szCs w:val="32"/>
        </w:rPr>
      </w:pPr>
    </w:p>
    <w:p w:rsidR="00D74EEB" w:rsidRDefault="00D74EEB" w:rsidP="0093568F"/>
    <w:p w:rsidR="00D108B7" w:rsidRDefault="00D108B7" w:rsidP="00037161">
      <w:pPr>
        <w:pStyle w:val="ListParagraph"/>
        <w:numPr>
          <w:ilvl w:val="0"/>
          <w:numId w:val="39"/>
        </w:numPr>
        <w:spacing w:line="360" w:lineRule="auto"/>
        <w:ind w:left="142" w:firstLine="0"/>
      </w:pPr>
      <w:r>
        <w:t xml:space="preserve">The </w:t>
      </w:r>
      <w:r w:rsidR="00037161">
        <w:t>Women’s H</w:t>
      </w:r>
      <w:r>
        <w:t xml:space="preserve">eptathlon is a seven-event Olympic sport for women. It includes: </w:t>
      </w:r>
    </w:p>
    <w:p w:rsidR="00D108B7" w:rsidRDefault="00D108B7" w:rsidP="00037161">
      <w:pPr>
        <w:pStyle w:val="ListParagraph"/>
        <w:numPr>
          <w:ilvl w:val="1"/>
          <w:numId w:val="39"/>
        </w:numPr>
        <w:spacing w:line="360" w:lineRule="auto"/>
      </w:pPr>
      <w:r>
        <w:t>hurdles</w:t>
      </w:r>
    </w:p>
    <w:p w:rsidR="00D108B7" w:rsidRDefault="00D108B7" w:rsidP="00037161">
      <w:pPr>
        <w:pStyle w:val="ListParagraph"/>
        <w:numPr>
          <w:ilvl w:val="1"/>
          <w:numId w:val="39"/>
        </w:numPr>
        <w:spacing w:line="360" w:lineRule="auto"/>
      </w:pPr>
      <w:r>
        <w:t>high jump</w:t>
      </w:r>
    </w:p>
    <w:p w:rsidR="00D108B7" w:rsidRDefault="00D108B7" w:rsidP="00037161">
      <w:pPr>
        <w:pStyle w:val="ListParagraph"/>
        <w:numPr>
          <w:ilvl w:val="1"/>
          <w:numId w:val="39"/>
        </w:numPr>
        <w:spacing w:line="360" w:lineRule="auto"/>
      </w:pPr>
      <w:r>
        <w:t xml:space="preserve"> shot put</w:t>
      </w:r>
    </w:p>
    <w:p w:rsidR="00D108B7" w:rsidRDefault="00D108B7" w:rsidP="00037161">
      <w:pPr>
        <w:pStyle w:val="ListParagraph"/>
        <w:numPr>
          <w:ilvl w:val="1"/>
          <w:numId w:val="39"/>
        </w:numPr>
        <w:spacing w:line="360" w:lineRule="auto"/>
      </w:pPr>
      <w:r>
        <w:t>200m run</w:t>
      </w:r>
    </w:p>
    <w:p w:rsidR="00D108B7" w:rsidRDefault="00D108B7" w:rsidP="00037161">
      <w:pPr>
        <w:pStyle w:val="ListParagraph"/>
        <w:numPr>
          <w:ilvl w:val="1"/>
          <w:numId w:val="39"/>
        </w:numPr>
        <w:spacing w:line="360" w:lineRule="auto"/>
      </w:pPr>
      <w:r>
        <w:t>long jump</w:t>
      </w:r>
    </w:p>
    <w:p w:rsidR="00D108B7" w:rsidRDefault="00D108B7" w:rsidP="00037161">
      <w:pPr>
        <w:pStyle w:val="ListParagraph"/>
        <w:numPr>
          <w:ilvl w:val="1"/>
          <w:numId w:val="39"/>
        </w:numPr>
        <w:spacing w:line="360" w:lineRule="auto"/>
      </w:pPr>
      <w:r>
        <w:t>javelin</w:t>
      </w:r>
    </w:p>
    <w:p w:rsidR="00D108B7" w:rsidRDefault="00D108B7" w:rsidP="00037161">
      <w:pPr>
        <w:pStyle w:val="ListParagraph"/>
        <w:numPr>
          <w:ilvl w:val="1"/>
          <w:numId w:val="39"/>
        </w:numPr>
        <w:spacing w:line="360" w:lineRule="auto"/>
      </w:pPr>
      <w:r>
        <w:t>800m run</w:t>
      </w:r>
    </w:p>
    <w:p w:rsidR="00D108B7" w:rsidRDefault="00D108B7" w:rsidP="00037161">
      <w:pPr>
        <w:spacing w:line="360" w:lineRule="auto"/>
        <w:ind w:left="720"/>
      </w:pPr>
    </w:p>
    <w:p w:rsidR="00B122FE" w:rsidRDefault="00D108B7" w:rsidP="002D211D">
      <w:pPr>
        <w:spacing w:line="360" w:lineRule="auto"/>
      </w:pPr>
      <w:r>
        <w:t>We wish to examine the results from the hepta</w:t>
      </w:r>
      <w:r w:rsidR="007A5E10">
        <w:t xml:space="preserve">thlon at the 1988 Olympic </w:t>
      </w:r>
      <w:proofErr w:type="gramStart"/>
      <w:r w:rsidR="007A5E10">
        <w:t>games</w:t>
      </w:r>
      <w:proofErr w:type="gramEnd"/>
      <w:r w:rsidR="007A5E10">
        <w:t xml:space="preserve"> </w:t>
      </w:r>
      <w:r>
        <w:t xml:space="preserve">in Seoul. The results of each individual event for all 25 competitors were recorded along with the final position of each competitor. Position 1 corresponds to first place and position 25 corresponds to last place etc. </w:t>
      </w:r>
    </w:p>
    <w:p w:rsidR="009159F4" w:rsidRDefault="009159F4" w:rsidP="002D211D">
      <w:pPr>
        <w:spacing w:line="360" w:lineRule="auto"/>
      </w:pPr>
    </w:p>
    <w:p w:rsidR="009159F4" w:rsidRDefault="009159F4" w:rsidP="002D211D">
      <w:pPr>
        <w:pStyle w:val="ListParagraph"/>
        <w:spacing w:line="360" w:lineRule="auto"/>
        <w:ind w:left="0"/>
      </w:pPr>
      <w:r>
        <w:t>The aim of this exercise sheet is run a principal components analysis on the data set and to use principal components analysis to find patterns in the heptathlon results.</w:t>
      </w:r>
    </w:p>
    <w:p w:rsidR="00037161" w:rsidRPr="00F535BA" w:rsidRDefault="00037161" w:rsidP="002D211D">
      <w:pPr>
        <w:spacing w:line="360" w:lineRule="auto"/>
      </w:pPr>
    </w:p>
    <w:p w:rsidR="009159F4" w:rsidRPr="00037161" w:rsidRDefault="00037161" w:rsidP="002D211D">
      <w:pPr>
        <w:pStyle w:val="ListParagraph"/>
        <w:spacing w:line="360" w:lineRule="auto"/>
        <w:ind w:left="0"/>
      </w:pPr>
      <w:r>
        <w:t xml:space="preserve">Download the </w:t>
      </w:r>
      <w:r w:rsidRPr="00BD62C1">
        <w:rPr>
          <w:rFonts w:ascii="Courier New" w:hAnsi="Courier New" w:cs="Courier New"/>
          <w:sz w:val="22"/>
          <w:szCs w:val="22"/>
        </w:rPr>
        <w:t>heptathlon</w:t>
      </w:r>
      <w:r>
        <w:rPr>
          <w:rFonts w:ascii="Courier New" w:hAnsi="Courier New" w:cs="Courier New"/>
          <w:sz w:val="22"/>
          <w:szCs w:val="22"/>
        </w:rPr>
        <w:t xml:space="preserve"> </w:t>
      </w:r>
      <w:r>
        <w:rPr>
          <w:sz w:val="22"/>
          <w:szCs w:val="22"/>
        </w:rPr>
        <w:t>data set</w:t>
      </w:r>
      <w:r w:rsidR="008C5F56">
        <w:rPr>
          <w:sz w:val="22"/>
          <w:szCs w:val="22"/>
        </w:rPr>
        <w:t xml:space="preserve"> from Blackboard. </w:t>
      </w:r>
    </w:p>
    <w:p w:rsidR="00BD62C1" w:rsidRDefault="00BD62C1" w:rsidP="002D211D">
      <w:pPr>
        <w:spacing w:line="360" w:lineRule="auto"/>
      </w:pPr>
      <w:r>
        <w:t xml:space="preserve">In the </w:t>
      </w:r>
      <w:r w:rsidR="00037161" w:rsidRPr="00BD62C1">
        <w:rPr>
          <w:rFonts w:ascii="Courier New" w:hAnsi="Courier New" w:cs="Courier New"/>
          <w:sz w:val="22"/>
          <w:szCs w:val="22"/>
        </w:rPr>
        <w:t>heptathlon</w:t>
      </w:r>
      <w:r w:rsidR="00037161">
        <w:t xml:space="preserve"> </w:t>
      </w:r>
      <w:r>
        <w:t xml:space="preserve">data set a ‘good’ performance in the running events corresponded to a low time being recorded. </w:t>
      </w:r>
      <w:r w:rsidR="00037161">
        <w:t>We need to modify the</w:t>
      </w:r>
      <w:r>
        <w:t xml:space="preserve"> dataset so that large values indicate a ‘good’ performance. </w:t>
      </w:r>
      <w:r w:rsidR="00037161">
        <w:t>We can transform the</w:t>
      </w:r>
      <w:r>
        <w:t xml:space="preserve"> running events so that a ‘good’ performance corresponds to a large value.</w:t>
      </w:r>
    </w:p>
    <w:p w:rsidR="00BD62C1" w:rsidRDefault="00037161" w:rsidP="00037161">
      <w:pPr>
        <w:pStyle w:val="ListParagraph"/>
        <w:spacing w:line="360" w:lineRule="auto"/>
        <w:ind w:left="0"/>
      </w:pPr>
      <w:r>
        <w:t xml:space="preserve"> e.g.</w:t>
      </w:r>
    </w:p>
    <w:p w:rsidR="00BD62C1" w:rsidRPr="008C5F56" w:rsidRDefault="00BD62C1" w:rsidP="008C5F56">
      <w:pPr>
        <w:pStyle w:val="ListParagraph"/>
        <w:spacing w:line="360" w:lineRule="auto"/>
        <w:ind w:left="0"/>
        <w:rPr>
          <w:rFonts w:ascii="Courier New" w:hAnsi="Courier New" w:cs="Courier New"/>
          <w:sz w:val="22"/>
          <w:szCs w:val="22"/>
        </w:rPr>
      </w:pPr>
      <w:proofErr w:type="gramStart"/>
      <w:r w:rsidRPr="00BD62C1">
        <w:rPr>
          <w:rFonts w:ascii="Courier New" w:hAnsi="Courier New" w:cs="Courier New"/>
          <w:sz w:val="22"/>
          <w:szCs w:val="22"/>
        </w:rPr>
        <w:t>heptathlon$</w:t>
      </w:r>
      <w:proofErr w:type="gramEnd"/>
      <w:r w:rsidRPr="00BD62C1">
        <w:rPr>
          <w:rFonts w:ascii="Courier New" w:hAnsi="Courier New" w:cs="Courier New"/>
          <w:sz w:val="22"/>
          <w:szCs w:val="22"/>
        </w:rPr>
        <w:t>r</w:t>
      </w:r>
      <w:r>
        <w:rPr>
          <w:rFonts w:ascii="Courier New" w:hAnsi="Courier New" w:cs="Courier New"/>
          <w:sz w:val="22"/>
          <w:szCs w:val="22"/>
        </w:rPr>
        <w:t>un200m&lt;-max(heptathlon$run200m)-</w:t>
      </w:r>
      <w:r w:rsidRPr="00BD62C1">
        <w:rPr>
          <w:rFonts w:ascii="Courier New" w:hAnsi="Courier New" w:cs="Courier New"/>
          <w:sz w:val="22"/>
          <w:szCs w:val="22"/>
        </w:rPr>
        <w:t>heptathlon$run200m</w:t>
      </w:r>
    </w:p>
    <w:p w:rsidR="009159F4" w:rsidRDefault="009159F4" w:rsidP="008C5F56">
      <w:pPr>
        <w:spacing w:line="360" w:lineRule="auto"/>
      </w:pPr>
    </w:p>
    <w:p w:rsidR="009159F4" w:rsidRDefault="009159F4" w:rsidP="00037161">
      <w:pPr>
        <w:spacing w:line="360" w:lineRule="auto"/>
        <w:ind w:left="720"/>
      </w:pPr>
    </w:p>
    <w:p w:rsidR="008C5F56" w:rsidRDefault="008C5F56" w:rsidP="00987818">
      <w:pPr>
        <w:pStyle w:val="ListParagraph"/>
        <w:numPr>
          <w:ilvl w:val="0"/>
          <w:numId w:val="43"/>
        </w:numPr>
        <w:spacing w:line="360" w:lineRule="auto"/>
        <w:ind w:left="567" w:hanging="425"/>
        <w:rPr>
          <w:sz w:val="22"/>
          <w:szCs w:val="22"/>
        </w:rPr>
      </w:pPr>
      <w:r>
        <w:rPr>
          <w:sz w:val="22"/>
          <w:szCs w:val="22"/>
        </w:rPr>
        <w:t xml:space="preserve">Examine the data </w:t>
      </w:r>
      <w:proofErr w:type="gramStart"/>
      <w:r>
        <w:rPr>
          <w:sz w:val="22"/>
          <w:szCs w:val="22"/>
        </w:rPr>
        <w:t>set  using</w:t>
      </w:r>
      <w:proofErr w:type="gramEnd"/>
      <w:r>
        <w:rPr>
          <w:sz w:val="22"/>
          <w:szCs w:val="22"/>
        </w:rPr>
        <w:t xml:space="preserve"> boxplots, histograms and scatterplots.</w:t>
      </w:r>
    </w:p>
    <w:p w:rsidR="009159F4" w:rsidRPr="009159F4" w:rsidRDefault="009159F4" w:rsidP="00037161">
      <w:pPr>
        <w:pStyle w:val="ListParagraph"/>
        <w:numPr>
          <w:ilvl w:val="0"/>
          <w:numId w:val="43"/>
        </w:numPr>
        <w:spacing w:line="360" w:lineRule="auto"/>
        <w:ind w:left="567" w:hanging="425"/>
        <w:rPr>
          <w:rFonts w:cs="Courier New"/>
        </w:rPr>
      </w:pPr>
      <w:r>
        <w:t xml:space="preserve">Do you find any outliers in the data set? </w:t>
      </w:r>
    </w:p>
    <w:p w:rsidR="00FC08FE" w:rsidRPr="00FC08FE" w:rsidRDefault="00FC08FE" w:rsidP="00037161">
      <w:pPr>
        <w:pStyle w:val="ListParagraph"/>
        <w:numPr>
          <w:ilvl w:val="0"/>
          <w:numId w:val="43"/>
        </w:numPr>
        <w:spacing w:line="360" w:lineRule="auto"/>
        <w:ind w:left="567" w:hanging="425"/>
        <w:rPr>
          <w:rFonts w:cs="Courier New"/>
        </w:rPr>
      </w:pPr>
      <w:r w:rsidRPr="00FC08FE">
        <w:lastRenderedPageBreak/>
        <w:t xml:space="preserve">Assign the data in the </w:t>
      </w:r>
      <w:r w:rsidRPr="00037161">
        <w:rPr>
          <w:rFonts w:ascii="Courier New" w:hAnsi="Courier New" w:cs="Courier New"/>
        </w:rPr>
        <w:t>Position</w:t>
      </w:r>
      <w:r w:rsidRPr="00FC08FE">
        <w:t xml:space="preserve"> column to the row names and remove the column containing the position of the competitors.</w:t>
      </w:r>
      <w:r>
        <w:rPr>
          <w:rFonts w:ascii="Courier New" w:hAnsi="Courier New" w:cs="Courier New"/>
        </w:rPr>
        <w:t xml:space="preserve"> </w:t>
      </w:r>
    </w:p>
    <w:p w:rsidR="00FC08FE" w:rsidRDefault="00FC08FE" w:rsidP="00037161">
      <w:pPr>
        <w:pStyle w:val="ListParagraph"/>
        <w:spacing w:line="360" w:lineRule="auto"/>
        <w:ind w:left="1440"/>
        <w:rPr>
          <w:rFonts w:ascii="Courier New" w:hAnsi="Courier New" w:cs="Courier New"/>
        </w:rPr>
      </w:pPr>
    </w:p>
    <w:p w:rsidR="00FC08FE" w:rsidRPr="00FC08FE" w:rsidRDefault="00FC08FE" w:rsidP="00037161">
      <w:pPr>
        <w:pStyle w:val="ListParagraph"/>
        <w:spacing w:line="360" w:lineRule="auto"/>
        <w:ind w:left="1440"/>
        <w:rPr>
          <w:rFonts w:cs="Courier New"/>
        </w:rPr>
      </w:pPr>
      <w:proofErr w:type="spellStart"/>
      <w:proofErr w:type="gramStart"/>
      <w:r w:rsidRPr="00FC08FE">
        <w:rPr>
          <w:rFonts w:ascii="Courier New" w:hAnsi="Courier New" w:cs="Courier New"/>
        </w:rPr>
        <w:t>row.names</w:t>
      </w:r>
      <w:proofErr w:type="spellEnd"/>
      <w:r w:rsidRPr="00FC08FE">
        <w:rPr>
          <w:rFonts w:ascii="Courier New" w:hAnsi="Courier New" w:cs="Courier New"/>
        </w:rPr>
        <w:t>(</w:t>
      </w:r>
      <w:proofErr w:type="gramEnd"/>
      <w:r>
        <w:rPr>
          <w:rFonts w:ascii="Courier New" w:hAnsi="Courier New" w:cs="Courier New"/>
        </w:rPr>
        <w:t>heptathlon</w:t>
      </w:r>
      <w:r w:rsidRPr="00FC08FE">
        <w:rPr>
          <w:rFonts w:ascii="Courier New" w:hAnsi="Courier New" w:cs="Courier New"/>
        </w:rPr>
        <w:t>)&lt;-</w:t>
      </w:r>
      <w:proofErr w:type="spellStart"/>
      <w:r>
        <w:rPr>
          <w:rFonts w:ascii="Courier New" w:hAnsi="Courier New" w:cs="Courier New"/>
        </w:rPr>
        <w:t>heptathlon</w:t>
      </w:r>
      <w:r w:rsidRPr="00FC08FE">
        <w:rPr>
          <w:rFonts w:ascii="Courier New" w:hAnsi="Courier New" w:cs="Courier New"/>
        </w:rPr>
        <w:t>$</w:t>
      </w:r>
      <w:r>
        <w:rPr>
          <w:rFonts w:ascii="Courier New" w:hAnsi="Courier New" w:cs="Courier New"/>
        </w:rPr>
        <w:t>Position</w:t>
      </w:r>
      <w:proofErr w:type="spellEnd"/>
    </w:p>
    <w:p w:rsidR="00FC08FE" w:rsidRPr="00987818" w:rsidRDefault="00FC08FE" w:rsidP="00987818">
      <w:pPr>
        <w:pStyle w:val="ListParagraph"/>
        <w:spacing w:line="360" w:lineRule="auto"/>
        <w:ind w:left="1440"/>
        <w:rPr>
          <w:rFonts w:ascii="Courier New" w:hAnsi="Courier New" w:cs="Courier New"/>
        </w:rPr>
      </w:pPr>
      <w:proofErr w:type="spellStart"/>
      <w:proofErr w:type="gramStart"/>
      <w:r>
        <w:rPr>
          <w:rFonts w:ascii="Courier New" w:hAnsi="Courier New" w:cs="Courier New"/>
        </w:rPr>
        <w:t>heptathlon</w:t>
      </w:r>
      <w:r w:rsidRPr="00FC08FE">
        <w:rPr>
          <w:rFonts w:ascii="Courier New" w:hAnsi="Courier New" w:cs="Courier New"/>
        </w:rPr>
        <w:t>$</w:t>
      </w:r>
      <w:proofErr w:type="gramEnd"/>
      <w:r>
        <w:rPr>
          <w:rFonts w:ascii="Courier New" w:hAnsi="Courier New" w:cs="Courier New"/>
        </w:rPr>
        <w:t>Position</w:t>
      </w:r>
      <w:proofErr w:type="spellEnd"/>
      <w:r w:rsidRPr="00FC08FE">
        <w:rPr>
          <w:rFonts w:ascii="Courier New" w:hAnsi="Courier New" w:cs="Courier New"/>
        </w:rPr>
        <w:t>&lt;- NULL</w:t>
      </w:r>
    </w:p>
    <w:p w:rsidR="00FC08FE" w:rsidRDefault="00FC08FE" w:rsidP="00037161">
      <w:pPr>
        <w:pStyle w:val="ListParagraph"/>
        <w:spacing w:line="360" w:lineRule="auto"/>
        <w:ind w:left="1440"/>
      </w:pPr>
    </w:p>
    <w:p w:rsidR="00F535BA" w:rsidRDefault="00F535BA" w:rsidP="00037161">
      <w:pPr>
        <w:pStyle w:val="ListParagraph"/>
        <w:numPr>
          <w:ilvl w:val="0"/>
          <w:numId w:val="43"/>
        </w:numPr>
        <w:spacing w:line="360" w:lineRule="auto"/>
        <w:ind w:left="426" w:hanging="426"/>
      </w:pPr>
      <w:r>
        <w:t>Perform principal components analysis on the data set.</w:t>
      </w:r>
    </w:p>
    <w:p w:rsidR="00987818" w:rsidRDefault="00987818" w:rsidP="00987818">
      <w:pPr>
        <w:pStyle w:val="ListParagraph"/>
        <w:numPr>
          <w:ilvl w:val="0"/>
          <w:numId w:val="43"/>
        </w:numPr>
        <w:spacing w:line="360" w:lineRule="auto"/>
        <w:ind w:left="426" w:hanging="426"/>
      </w:pPr>
      <w:r>
        <w:t>If we use the Kaiser Criterion to select the number of principal components used for the analysis, how many components will be retained?</w:t>
      </w:r>
    </w:p>
    <w:p w:rsidR="00D108B7" w:rsidRDefault="00D108B7" w:rsidP="00037161">
      <w:pPr>
        <w:pStyle w:val="ListParagraph"/>
        <w:numPr>
          <w:ilvl w:val="0"/>
          <w:numId w:val="43"/>
        </w:numPr>
        <w:spacing w:line="360" w:lineRule="auto"/>
        <w:ind w:left="426" w:hanging="426"/>
      </w:pPr>
      <w:r>
        <w:t>Produce a scores plot and a loading plot.</w:t>
      </w:r>
    </w:p>
    <w:p w:rsidR="00D108B7" w:rsidRDefault="00D108B7" w:rsidP="00037161">
      <w:pPr>
        <w:pStyle w:val="ListParagraph"/>
        <w:numPr>
          <w:ilvl w:val="0"/>
          <w:numId w:val="43"/>
        </w:numPr>
        <w:spacing w:line="360" w:lineRule="auto"/>
        <w:ind w:left="426" w:hanging="426"/>
      </w:pPr>
      <w:r>
        <w:t>Comment on the score plot.</w:t>
      </w:r>
    </w:p>
    <w:p w:rsidR="00D108B7" w:rsidRDefault="00D108B7" w:rsidP="00037161">
      <w:pPr>
        <w:pStyle w:val="ListParagraph"/>
        <w:numPr>
          <w:ilvl w:val="0"/>
          <w:numId w:val="43"/>
        </w:numPr>
        <w:spacing w:line="360" w:lineRule="auto"/>
        <w:ind w:left="426" w:hanging="426"/>
      </w:pPr>
      <w:r>
        <w:t xml:space="preserve">Use the loadings plot </w:t>
      </w:r>
      <w:r w:rsidR="003B5594">
        <w:t>to identify which four</w:t>
      </w:r>
      <w:r>
        <w:t xml:space="preserve"> </w:t>
      </w:r>
      <w:r w:rsidR="003B5594">
        <w:t>events had the highest correlation with PC1</w:t>
      </w:r>
      <w:r w:rsidR="00987818">
        <w:t xml:space="preserve"> </w:t>
      </w:r>
      <w:r>
        <w:t xml:space="preserve">and which event </w:t>
      </w:r>
      <w:r w:rsidR="003B5594">
        <w:t>had the lowest correlation with PC1</w:t>
      </w:r>
      <w:r>
        <w:t>.</w:t>
      </w:r>
    </w:p>
    <w:p w:rsidR="00D108B7" w:rsidRDefault="00D108B7" w:rsidP="00037161">
      <w:pPr>
        <w:pStyle w:val="ListParagraph"/>
        <w:numPr>
          <w:ilvl w:val="0"/>
          <w:numId w:val="43"/>
        </w:numPr>
        <w:spacing w:line="360" w:lineRule="auto"/>
        <w:ind w:left="426" w:hanging="426"/>
      </w:pPr>
      <w:r>
        <w:t>Which event</w:t>
      </w:r>
      <w:r w:rsidR="003B5594">
        <w:t>s are</w:t>
      </w:r>
      <w:r>
        <w:t xml:space="preserve"> correlated with PC2?</w:t>
      </w:r>
    </w:p>
    <w:p w:rsidR="007A5E10" w:rsidRDefault="003B1A36" w:rsidP="00037161">
      <w:pPr>
        <w:pStyle w:val="ListParagraph"/>
        <w:numPr>
          <w:ilvl w:val="0"/>
          <w:numId w:val="43"/>
        </w:numPr>
        <w:spacing w:line="360" w:lineRule="auto"/>
        <w:ind w:left="426" w:hanging="426"/>
      </w:pPr>
      <w:r>
        <w:t>Looking at PC2, i</w:t>
      </w:r>
      <w:r w:rsidR="00D108B7">
        <w:t xml:space="preserve">f a competitor performed well in the high jump, which event are they less likely to have performed well in?    </w:t>
      </w:r>
    </w:p>
    <w:p w:rsidR="003B5594" w:rsidRDefault="003B5594" w:rsidP="00037161">
      <w:pPr>
        <w:pStyle w:val="ListParagraph"/>
        <w:numPr>
          <w:ilvl w:val="0"/>
          <w:numId w:val="43"/>
        </w:numPr>
        <w:spacing w:line="360" w:lineRule="auto"/>
        <w:ind w:left="426" w:hanging="426"/>
      </w:pPr>
      <w:r>
        <w:t>Which events did the competitor that finished in 1</w:t>
      </w:r>
      <w:r w:rsidRPr="003B5594">
        <w:rPr>
          <w:vertAlign w:val="superscript"/>
        </w:rPr>
        <w:t>st</w:t>
      </w:r>
      <w:r>
        <w:t xml:space="preserve"> place perform well in?</w:t>
      </w:r>
    </w:p>
    <w:p w:rsidR="00987818" w:rsidRDefault="00987818" w:rsidP="00987818">
      <w:pPr>
        <w:pStyle w:val="ListParagraph"/>
        <w:numPr>
          <w:ilvl w:val="0"/>
          <w:numId w:val="43"/>
        </w:numPr>
        <w:spacing w:line="360" w:lineRule="auto"/>
        <w:ind w:left="426" w:hanging="426"/>
      </w:pPr>
      <w:r>
        <w:t>Produce a scores plot and a loading plot for PC1 only.</w:t>
      </w:r>
      <w:r w:rsidR="00D510EA">
        <w:t xml:space="preserve"> How well does PC1 correspond with the criteria used to determine a participants position?</w:t>
      </w:r>
    </w:p>
    <w:p w:rsidR="00BD62C1" w:rsidRDefault="00BD62C1" w:rsidP="00037161">
      <w:pPr>
        <w:pStyle w:val="ListParagraph"/>
        <w:numPr>
          <w:ilvl w:val="0"/>
          <w:numId w:val="43"/>
        </w:numPr>
        <w:spacing w:line="360" w:lineRule="auto"/>
        <w:ind w:left="426" w:hanging="426"/>
      </w:pPr>
      <w:r>
        <w:t>Produce a scores plot and a loading plot for PC1 vs PC3.</w:t>
      </w:r>
    </w:p>
    <w:p w:rsidR="00BD62C1" w:rsidRDefault="00BD62C1" w:rsidP="00037161">
      <w:pPr>
        <w:pStyle w:val="ListParagraph"/>
        <w:numPr>
          <w:ilvl w:val="0"/>
          <w:numId w:val="43"/>
        </w:numPr>
        <w:spacing w:line="360" w:lineRule="auto"/>
        <w:ind w:left="426" w:hanging="426"/>
      </w:pPr>
      <w:r>
        <w:t>Which event is highly correlated with PC3?</w:t>
      </w:r>
    </w:p>
    <w:p w:rsidR="00D108B7" w:rsidRDefault="007A5E10" w:rsidP="00037161">
      <w:pPr>
        <w:pStyle w:val="ListParagraph"/>
        <w:numPr>
          <w:ilvl w:val="0"/>
          <w:numId w:val="43"/>
        </w:numPr>
        <w:spacing w:line="360" w:lineRule="auto"/>
        <w:ind w:left="426" w:hanging="426"/>
      </w:pPr>
      <w:r>
        <w:t>Calculate t</w:t>
      </w:r>
      <w:r w:rsidR="00D108B7">
        <w:t xml:space="preserve">he model goodness of fit </w:t>
      </w:r>
      <w:r>
        <w:t>for each of the original variables for a model with one principal component (R</w:t>
      </w:r>
      <w:r w:rsidRPr="007A5E10">
        <w:rPr>
          <w:rFonts w:ascii="Cambria Math" w:hAnsi="Cambria Math" w:cs="Cambria Math"/>
          <w:vertAlign w:val="subscript"/>
        </w:rPr>
        <w:t>1</w:t>
      </w:r>
      <w:r>
        <w:t>²X</w:t>
      </w:r>
      <w:r w:rsidRPr="007A5E10">
        <w:rPr>
          <w:vertAlign w:val="subscript"/>
        </w:rPr>
        <w:t>1</w:t>
      </w:r>
      <w:r>
        <w:t>…</w:t>
      </w:r>
      <w:r w:rsidRPr="007A5E10">
        <w:t xml:space="preserve"> </w:t>
      </w:r>
      <w:r>
        <w:t>R</w:t>
      </w:r>
      <w:r w:rsidRPr="007A5E10">
        <w:rPr>
          <w:rFonts w:ascii="Cambria Math" w:hAnsi="Cambria Math" w:cs="Cambria Math"/>
          <w:vertAlign w:val="subscript"/>
        </w:rPr>
        <w:t>1</w:t>
      </w:r>
      <w:r>
        <w:t>²X</w:t>
      </w:r>
      <w:r w:rsidRPr="007A5E10">
        <w:rPr>
          <w:vertAlign w:val="subscript"/>
        </w:rPr>
        <w:t>7</w:t>
      </w:r>
      <w:r>
        <w:t>) and plot this.</w:t>
      </w:r>
    </w:p>
    <w:p w:rsidR="007A5E10" w:rsidRDefault="007A5E10" w:rsidP="00037161">
      <w:pPr>
        <w:pStyle w:val="ListParagraph"/>
        <w:numPr>
          <w:ilvl w:val="0"/>
          <w:numId w:val="43"/>
        </w:numPr>
        <w:spacing w:line="360" w:lineRule="auto"/>
        <w:ind w:left="426" w:hanging="426"/>
      </w:pPr>
      <w:r>
        <w:t>Calculate the model goodness of fit for each of the original variables for a model with two principal components (R</w:t>
      </w:r>
      <w:r>
        <w:rPr>
          <w:rFonts w:ascii="Cambria Math" w:hAnsi="Cambria Math" w:cs="Cambria Math"/>
          <w:vertAlign w:val="subscript"/>
        </w:rPr>
        <w:t>2</w:t>
      </w:r>
      <w:r>
        <w:t>²X</w:t>
      </w:r>
      <w:r w:rsidRPr="007A5E10">
        <w:rPr>
          <w:vertAlign w:val="subscript"/>
        </w:rPr>
        <w:t>1</w:t>
      </w:r>
      <w:r>
        <w:t>…</w:t>
      </w:r>
      <w:r w:rsidRPr="007A5E10">
        <w:t xml:space="preserve"> </w:t>
      </w:r>
      <w:r>
        <w:t>R</w:t>
      </w:r>
      <w:r>
        <w:rPr>
          <w:rFonts w:ascii="Cambria Math" w:hAnsi="Cambria Math" w:cs="Cambria Math"/>
          <w:vertAlign w:val="subscript"/>
        </w:rPr>
        <w:t>2</w:t>
      </w:r>
      <w:r>
        <w:t>²X</w:t>
      </w:r>
      <w:r w:rsidRPr="007A5E10">
        <w:rPr>
          <w:vertAlign w:val="subscript"/>
        </w:rPr>
        <w:t>7</w:t>
      </w:r>
      <w:r>
        <w:t>) and plot this.</w:t>
      </w:r>
    </w:p>
    <w:p w:rsidR="007A5E10" w:rsidRDefault="007A5E10" w:rsidP="00037161">
      <w:pPr>
        <w:pStyle w:val="ListParagraph"/>
        <w:numPr>
          <w:ilvl w:val="0"/>
          <w:numId w:val="43"/>
        </w:numPr>
        <w:spacing w:line="360" w:lineRule="auto"/>
        <w:ind w:left="426" w:hanging="426"/>
      </w:pPr>
      <w:r>
        <w:t>Calculate the model goodness of fit for each of the original variables for a model with three principal components (R</w:t>
      </w:r>
      <w:r>
        <w:rPr>
          <w:rFonts w:ascii="Cambria Math" w:hAnsi="Cambria Math" w:cs="Cambria Math"/>
          <w:vertAlign w:val="subscript"/>
        </w:rPr>
        <w:t>3</w:t>
      </w:r>
      <w:r>
        <w:t>²X</w:t>
      </w:r>
      <w:r w:rsidRPr="007A5E10">
        <w:rPr>
          <w:vertAlign w:val="subscript"/>
        </w:rPr>
        <w:t>1</w:t>
      </w:r>
      <w:r>
        <w:t>…</w:t>
      </w:r>
      <w:r w:rsidRPr="007A5E10">
        <w:t xml:space="preserve"> </w:t>
      </w:r>
      <w:r>
        <w:t>R</w:t>
      </w:r>
      <w:r>
        <w:rPr>
          <w:rFonts w:ascii="Cambria Math" w:hAnsi="Cambria Math" w:cs="Cambria Math"/>
          <w:vertAlign w:val="subscript"/>
        </w:rPr>
        <w:t>3</w:t>
      </w:r>
      <w:r>
        <w:t>²X</w:t>
      </w:r>
      <w:r w:rsidRPr="007A5E10">
        <w:rPr>
          <w:vertAlign w:val="subscript"/>
        </w:rPr>
        <w:t>7</w:t>
      </w:r>
      <w:r>
        <w:t>) and plot this.</w:t>
      </w:r>
    </w:p>
    <w:p w:rsidR="002F4DEA" w:rsidRPr="002F4DEA" w:rsidRDefault="007A5E10" w:rsidP="00037161">
      <w:pPr>
        <w:pStyle w:val="ListParagraph"/>
        <w:numPr>
          <w:ilvl w:val="0"/>
          <w:numId w:val="43"/>
        </w:numPr>
        <w:spacing w:line="360" w:lineRule="auto"/>
        <w:ind w:left="426" w:hanging="426"/>
      </w:pPr>
      <w:r>
        <w:rPr>
          <w:rFonts w:cs="Courier New"/>
        </w:rPr>
        <w:t>Using the plots produced for (</w:t>
      </w:r>
      <w:r w:rsidR="00B41CEC">
        <w:rPr>
          <w:rFonts w:cs="Courier New"/>
        </w:rPr>
        <w:t>m), (n) and (o</w:t>
      </w:r>
      <w:r>
        <w:rPr>
          <w:rFonts w:cs="Courier New"/>
        </w:rPr>
        <w:t>), comment on h</w:t>
      </w:r>
      <w:r w:rsidR="002F4DEA" w:rsidRPr="007A5E10">
        <w:rPr>
          <w:rFonts w:cs="Courier New"/>
        </w:rPr>
        <w:t xml:space="preserve">ow well each variable is explained by a PCA model with </w:t>
      </w:r>
    </w:p>
    <w:p w:rsidR="002F4DEA" w:rsidRPr="002F4DEA" w:rsidRDefault="002F4DEA" w:rsidP="00037161">
      <w:pPr>
        <w:pStyle w:val="ListParagraph"/>
        <w:numPr>
          <w:ilvl w:val="2"/>
          <w:numId w:val="42"/>
        </w:numPr>
        <w:spacing w:line="360" w:lineRule="auto"/>
        <w:ind w:left="426" w:hanging="426"/>
      </w:pPr>
      <w:r w:rsidRPr="002F4DEA">
        <w:rPr>
          <w:rFonts w:cs="Courier New"/>
        </w:rPr>
        <w:t>1 principal component (</w:t>
      </w:r>
      <m:oMath>
        <m:sSubSup>
          <m:sSubSupPr>
            <m:ctrlPr>
              <w:rPr>
                <w:rFonts w:ascii="Cambria Math" w:hAnsi="Cambria Math" w:cs="Courier New"/>
                <w:i/>
              </w:rPr>
            </m:ctrlPr>
          </m:sSubSupPr>
          <m:e>
            <m:r>
              <w:rPr>
                <w:rFonts w:ascii="Cambria Math" w:hAnsi="Cambria Math" w:cs="Courier New"/>
              </w:rPr>
              <m:t>R</m:t>
            </m:r>
          </m:e>
          <m:sub>
            <m:r>
              <w:rPr>
                <w:rFonts w:ascii="Cambria Math" w:hAnsi="Cambria Math" w:cs="Courier New"/>
              </w:rPr>
              <m:t>1</m:t>
            </m:r>
          </m:sub>
          <m:sup>
            <m:r>
              <w:rPr>
                <w:rFonts w:ascii="Cambria Math" w:hAnsi="Cambria Math" w:cs="Courier New"/>
              </w:rPr>
              <m:t>2</m:t>
            </m:r>
          </m:sup>
        </m:sSubSup>
        <m:r>
          <w:rPr>
            <w:rFonts w:ascii="Cambria Math" w:hAnsi="Cambria Math" w:cs="Courier New"/>
          </w:rPr>
          <m:t>X</m:t>
        </m:r>
      </m:oMath>
      <w:r w:rsidRPr="002F4DEA">
        <w:rPr>
          <w:rFonts w:cs="Courier New"/>
        </w:rPr>
        <w:t>)</w:t>
      </w:r>
    </w:p>
    <w:p w:rsidR="002F4DEA" w:rsidRPr="002F4DEA" w:rsidRDefault="002F4DEA" w:rsidP="00037161">
      <w:pPr>
        <w:pStyle w:val="ListParagraph"/>
        <w:numPr>
          <w:ilvl w:val="2"/>
          <w:numId w:val="42"/>
        </w:numPr>
        <w:spacing w:line="360" w:lineRule="auto"/>
        <w:ind w:left="426" w:hanging="426"/>
      </w:pPr>
      <w:r w:rsidRPr="002F4DEA">
        <w:rPr>
          <w:rFonts w:cs="Courier New"/>
        </w:rPr>
        <w:t xml:space="preserve">2 principal components </w:t>
      </w:r>
      <m:oMath>
        <m:sSubSup>
          <m:sSubSupPr>
            <m:ctrlPr>
              <w:rPr>
                <w:rFonts w:ascii="Cambria Math" w:hAnsi="Cambria Math" w:cs="Courier New"/>
                <w:i/>
              </w:rPr>
            </m:ctrlPr>
          </m:sSubSupPr>
          <m:e>
            <m:r>
              <w:rPr>
                <w:rFonts w:ascii="Cambria Math" w:hAnsi="Cambria Math" w:cs="Courier New"/>
              </w:rPr>
              <m:t>(R</m:t>
            </m:r>
          </m:e>
          <m:sub>
            <m:r>
              <w:rPr>
                <w:rFonts w:ascii="Cambria Math" w:hAnsi="Cambria Math" w:cs="Courier New"/>
              </w:rPr>
              <m:t>2</m:t>
            </m:r>
          </m:sub>
          <m:sup>
            <m:r>
              <w:rPr>
                <w:rFonts w:ascii="Cambria Math" w:hAnsi="Cambria Math" w:cs="Courier New"/>
              </w:rPr>
              <m:t>2</m:t>
            </m:r>
          </m:sup>
        </m:sSubSup>
        <m:r>
          <w:rPr>
            <w:rFonts w:ascii="Cambria Math" w:hAnsi="Cambria Math" w:cs="Courier New"/>
          </w:rPr>
          <m:t>X</m:t>
        </m:r>
      </m:oMath>
      <w:r w:rsidRPr="002F4DEA">
        <w:rPr>
          <w:rFonts w:cs="Courier New"/>
        </w:rPr>
        <w:t>)</w:t>
      </w:r>
    </w:p>
    <w:p w:rsidR="002F4DEA" w:rsidRDefault="007A5E10" w:rsidP="004C5075">
      <w:pPr>
        <w:pStyle w:val="ListParagraph"/>
        <w:numPr>
          <w:ilvl w:val="2"/>
          <w:numId w:val="42"/>
        </w:numPr>
        <w:spacing w:line="360" w:lineRule="auto"/>
        <w:ind w:left="426" w:hanging="426"/>
        <w:rPr>
          <w:rFonts w:cs="Courier New"/>
        </w:rPr>
      </w:pPr>
      <w:r>
        <w:rPr>
          <w:rFonts w:cs="Courier New"/>
        </w:rPr>
        <w:t>3</w:t>
      </w:r>
      <w:r w:rsidR="002F4DEA" w:rsidRPr="002F4DEA">
        <w:rPr>
          <w:rFonts w:cs="Courier New"/>
        </w:rPr>
        <w:t xml:space="preserve"> principal components </w:t>
      </w:r>
      <m:oMath>
        <m:r>
          <w:rPr>
            <w:rFonts w:ascii="Cambria Math" w:hAnsi="Cambria Math" w:cs="Courier New"/>
          </w:rPr>
          <m:t>(</m:t>
        </m:r>
        <m:sSubSup>
          <m:sSubSupPr>
            <m:ctrlPr>
              <w:rPr>
                <w:rFonts w:ascii="Cambria Math" w:hAnsi="Cambria Math" w:cs="Courier New"/>
                <w:i/>
              </w:rPr>
            </m:ctrlPr>
          </m:sSubSupPr>
          <m:e>
            <m:r>
              <w:rPr>
                <w:rFonts w:ascii="Cambria Math" w:hAnsi="Cambria Math" w:cs="Courier New"/>
              </w:rPr>
              <m:t>R</m:t>
            </m:r>
          </m:e>
          <m:sub>
            <m:r>
              <w:rPr>
                <w:rFonts w:ascii="Cambria Math" w:hAnsi="Cambria Math" w:cs="Courier New"/>
              </w:rPr>
              <m:t>3</m:t>
            </m:r>
          </m:sub>
          <m:sup>
            <m:r>
              <w:rPr>
                <w:rFonts w:ascii="Cambria Math" w:hAnsi="Cambria Math" w:cs="Courier New"/>
              </w:rPr>
              <m:t>2</m:t>
            </m:r>
          </m:sup>
        </m:sSubSup>
        <m:r>
          <w:rPr>
            <w:rFonts w:ascii="Cambria Math" w:hAnsi="Cambria Math" w:cs="Courier New"/>
          </w:rPr>
          <m:t>X</m:t>
        </m:r>
      </m:oMath>
      <w:r w:rsidR="002F4DEA" w:rsidRPr="002F4DEA">
        <w:rPr>
          <w:rFonts w:cs="Courier New"/>
        </w:rPr>
        <w:t>)</w:t>
      </w:r>
    </w:p>
    <w:p w:rsidR="002D211D" w:rsidRPr="00893FBA" w:rsidRDefault="002D211D" w:rsidP="002D211D">
      <w:pPr>
        <w:pStyle w:val="ListParagraph"/>
        <w:numPr>
          <w:ilvl w:val="0"/>
          <w:numId w:val="47"/>
        </w:numPr>
        <w:spacing w:after="200" w:line="360" w:lineRule="auto"/>
        <w:ind w:left="426" w:hanging="568"/>
      </w:pPr>
      <w:r w:rsidRPr="00893FBA">
        <w:lastRenderedPageBreak/>
        <w:t xml:space="preserve">An important issue in archaeology is the analysis of soil samples to determine their origin and age. It was proposed that the concentrations of trace elements found in soil samples vary significantly depending on the </w:t>
      </w:r>
      <w:proofErr w:type="gramStart"/>
      <w:r w:rsidRPr="00893FBA">
        <w:t>history</w:t>
      </w:r>
      <w:proofErr w:type="gramEnd"/>
      <w:r w:rsidRPr="00893FBA">
        <w:t xml:space="preserve"> of the soil.  Samples taken </w:t>
      </w:r>
      <w:proofErr w:type="gramStart"/>
      <w:r w:rsidRPr="00893FBA">
        <w:t>from</w:t>
      </w:r>
      <w:proofErr w:type="gramEnd"/>
      <w:r w:rsidRPr="00893FBA">
        <w:t xml:space="preserve"> areas of undisturbed soil may exhibit different patterns of trace element composition to samples taken from areas where the soil has been modified by cultivation or dwelling. </w:t>
      </w:r>
    </w:p>
    <w:p w:rsidR="002D211D" w:rsidRPr="00893FBA" w:rsidRDefault="002D211D" w:rsidP="002D211D">
      <w:pPr>
        <w:spacing w:line="360" w:lineRule="auto"/>
        <w:ind w:left="720"/>
      </w:pPr>
      <w:r>
        <w:t>A study was</w:t>
      </w:r>
      <w:r w:rsidRPr="00893FBA">
        <w:t xml:space="preserve"> carried out on 22 soil samples where the concentrations of 9 trace elements were measured for each sample. The area that the soil sample was taken from was recorded as one of three categories: </w:t>
      </w:r>
    </w:p>
    <w:p w:rsidR="002D211D" w:rsidRDefault="002D211D" w:rsidP="002D211D">
      <w:pPr>
        <w:pStyle w:val="ListParagraph"/>
        <w:spacing w:line="360" w:lineRule="auto"/>
      </w:pPr>
      <w:r>
        <w:t>Category A – on-site, specific feature e.g. hearth</w:t>
      </w:r>
    </w:p>
    <w:p w:rsidR="002D211D" w:rsidRDefault="002D211D" w:rsidP="002D211D">
      <w:pPr>
        <w:pStyle w:val="ListParagraph"/>
        <w:spacing w:line="360" w:lineRule="auto"/>
      </w:pPr>
      <w:r>
        <w:t>Category B – on-site, general</w:t>
      </w:r>
    </w:p>
    <w:p w:rsidR="002D211D" w:rsidRDefault="002D211D" w:rsidP="002D211D">
      <w:pPr>
        <w:pStyle w:val="ListParagraph"/>
        <w:spacing w:line="360" w:lineRule="auto"/>
      </w:pPr>
      <w:r>
        <w:t>Category C – off-site</w:t>
      </w:r>
    </w:p>
    <w:p w:rsidR="002D211D" w:rsidRDefault="002D211D" w:rsidP="002D211D">
      <w:pPr>
        <w:pStyle w:val="ListParagraph"/>
        <w:spacing w:line="360" w:lineRule="auto"/>
      </w:pPr>
    </w:p>
    <w:p w:rsidR="002D211D" w:rsidRDefault="002D211D" w:rsidP="002D211D">
      <w:pPr>
        <w:pStyle w:val="ListParagraph"/>
        <w:spacing w:line="360" w:lineRule="auto"/>
      </w:pPr>
      <w:r>
        <w:t>The categories represent three levels of historical human activity.</w:t>
      </w:r>
    </w:p>
    <w:p w:rsidR="002D211D" w:rsidRDefault="002D211D" w:rsidP="002D211D">
      <w:pPr>
        <w:pStyle w:val="ListParagraph"/>
        <w:ind w:left="360"/>
      </w:pPr>
    </w:p>
    <w:p w:rsidR="002D211D" w:rsidRDefault="002D211D" w:rsidP="002D211D">
      <w:pPr>
        <w:pStyle w:val="ListParagraph"/>
      </w:pPr>
      <w:r>
        <w:t>A subset of the soil sample data is shown in the table below.</w:t>
      </w:r>
    </w:p>
    <w:tbl>
      <w:tblPr>
        <w:tblW w:w="7812" w:type="dxa"/>
        <w:tblInd w:w="720" w:type="dxa"/>
        <w:tblLook w:val="04A0" w:firstRow="1" w:lastRow="0" w:firstColumn="1" w:lastColumn="0" w:noHBand="0" w:noVBand="1"/>
      </w:tblPr>
      <w:tblGrid>
        <w:gridCol w:w="952"/>
        <w:gridCol w:w="700"/>
        <w:gridCol w:w="720"/>
        <w:gridCol w:w="820"/>
        <w:gridCol w:w="740"/>
        <w:gridCol w:w="640"/>
        <w:gridCol w:w="680"/>
        <w:gridCol w:w="960"/>
        <w:gridCol w:w="780"/>
        <w:gridCol w:w="881"/>
      </w:tblGrid>
      <w:tr w:rsidR="002D211D" w:rsidRPr="00C84745" w:rsidTr="00613B3E">
        <w:trPr>
          <w:trHeight w:val="300"/>
        </w:trPr>
        <w:tc>
          <w:tcPr>
            <w:tcW w:w="891"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r w:rsidRPr="00C84745">
              <w:rPr>
                <w:rFonts w:ascii="Calibri" w:hAnsi="Calibri"/>
                <w:b/>
                <w:bCs/>
                <w:color w:val="000000"/>
                <w:lang w:val="en-IE" w:eastAsia="en-IE"/>
              </w:rPr>
              <w:t>Sample</w:t>
            </w:r>
          </w:p>
        </w:tc>
        <w:tc>
          <w:tcPr>
            <w:tcW w:w="700"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r w:rsidRPr="00C84745">
              <w:rPr>
                <w:rFonts w:ascii="Calibri" w:hAnsi="Calibri"/>
                <w:b/>
                <w:bCs/>
                <w:color w:val="000000"/>
                <w:lang w:val="en-IE" w:eastAsia="en-IE"/>
              </w:rPr>
              <w:t>Fe</w:t>
            </w:r>
          </w:p>
        </w:tc>
        <w:tc>
          <w:tcPr>
            <w:tcW w:w="720"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r w:rsidRPr="00C84745">
              <w:rPr>
                <w:rFonts w:ascii="Calibri" w:hAnsi="Calibri"/>
                <w:b/>
                <w:bCs/>
                <w:color w:val="000000"/>
                <w:lang w:val="en-IE" w:eastAsia="en-IE"/>
              </w:rPr>
              <w:t>Cu</w:t>
            </w:r>
          </w:p>
        </w:tc>
        <w:tc>
          <w:tcPr>
            <w:tcW w:w="820"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r w:rsidRPr="00C84745">
              <w:rPr>
                <w:rFonts w:ascii="Calibri" w:hAnsi="Calibri"/>
                <w:b/>
                <w:bCs/>
                <w:color w:val="000000"/>
                <w:lang w:val="en-IE" w:eastAsia="en-IE"/>
              </w:rPr>
              <w:t>P</w:t>
            </w:r>
          </w:p>
        </w:tc>
        <w:tc>
          <w:tcPr>
            <w:tcW w:w="740"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proofErr w:type="spellStart"/>
            <w:r w:rsidRPr="00C84745">
              <w:rPr>
                <w:rFonts w:ascii="Calibri" w:hAnsi="Calibri"/>
                <w:b/>
                <w:bCs/>
                <w:color w:val="000000"/>
                <w:lang w:val="en-IE" w:eastAsia="en-IE"/>
              </w:rPr>
              <w:t>Mn</w:t>
            </w:r>
            <w:proofErr w:type="spellEnd"/>
          </w:p>
        </w:tc>
        <w:tc>
          <w:tcPr>
            <w:tcW w:w="640"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r w:rsidRPr="00C84745">
              <w:rPr>
                <w:rFonts w:ascii="Calibri" w:hAnsi="Calibri"/>
                <w:b/>
                <w:bCs/>
                <w:color w:val="000000"/>
                <w:lang w:val="en-IE" w:eastAsia="en-IE"/>
              </w:rPr>
              <w:t>V</w:t>
            </w:r>
          </w:p>
        </w:tc>
        <w:tc>
          <w:tcPr>
            <w:tcW w:w="680"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r w:rsidRPr="00C84745">
              <w:rPr>
                <w:rFonts w:ascii="Calibri" w:hAnsi="Calibri"/>
                <w:b/>
                <w:bCs/>
                <w:color w:val="000000"/>
                <w:lang w:val="en-IE" w:eastAsia="en-IE"/>
              </w:rPr>
              <w:t>Co</w:t>
            </w:r>
          </w:p>
        </w:tc>
        <w:tc>
          <w:tcPr>
            <w:tcW w:w="960"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r w:rsidRPr="00C84745">
              <w:rPr>
                <w:rFonts w:ascii="Calibri" w:hAnsi="Calibri"/>
                <w:b/>
                <w:bCs/>
                <w:color w:val="000000"/>
                <w:lang w:val="en-IE" w:eastAsia="en-IE"/>
              </w:rPr>
              <w:t>Zn</w:t>
            </w:r>
          </w:p>
        </w:tc>
        <w:tc>
          <w:tcPr>
            <w:tcW w:w="780"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r w:rsidRPr="00C84745">
              <w:rPr>
                <w:rFonts w:ascii="Calibri" w:hAnsi="Calibri"/>
                <w:b/>
                <w:bCs/>
                <w:color w:val="000000"/>
                <w:lang w:val="en-IE" w:eastAsia="en-IE"/>
              </w:rPr>
              <w:t>Cr</w:t>
            </w:r>
          </w:p>
        </w:tc>
        <w:tc>
          <w:tcPr>
            <w:tcW w:w="881" w:type="dxa"/>
            <w:tcBorders>
              <w:top w:val="single" w:sz="4" w:space="0" w:color="auto"/>
              <w:left w:val="nil"/>
              <w:bottom w:val="single" w:sz="4" w:space="0" w:color="auto"/>
              <w:right w:val="nil"/>
            </w:tcBorders>
            <w:shd w:val="clear" w:color="auto" w:fill="auto"/>
            <w:noWrap/>
            <w:vAlign w:val="bottom"/>
            <w:hideMark/>
          </w:tcPr>
          <w:p w:rsidR="002D211D" w:rsidRPr="00C84745" w:rsidRDefault="002D211D" w:rsidP="00613B3E">
            <w:pPr>
              <w:jc w:val="center"/>
              <w:rPr>
                <w:rFonts w:ascii="Calibri" w:hAnsi="Calibri"/>
                <w:b/>
                <w:bCs/>
                <w:color w:val="000000"/>
                <w:lang w:val="en-IE" w:eastAsia="en-IE"/>
              </w:rPr>
            </w:pPr>
            <w:r w:rsidRPr="00C84745">
              <w:rPr>
                <w:rFonts w:ascii="Calibri" w:hAnsi="Calibri"/>
                <w:b/>
                <w:bCs/>
                <w:color w:val="000000"/>
                <w:lang w:val="en-IE" w:eastAsia="en-IE"/>
              </w:rPr>
              <w:t>Ca</w:t>
            </w:r>
          </w:p>
        </w:tc>
      </w:tr>
      <w:tr w:rsidR="002D211D" w:rsidRPr="00C84745" w:rsidTr="00613B3E">
        <w:trPr>
          <w:trHeight w:val="300"/>
        </w:trPr>
        <w:tc>
          <w:tcPr>
            <w:tcW w:w="891" w:type="dxa"/>
            <w:tcBorders>
              <w:top w:val="nil"/>
              <w:left w:val="nil"/>
              <w:bottom w:val="nil"/>
              <w:right w:val="nil"/>
            </w:tcBorders>
            <w:shd w:val="clear" w:color="auto" w:fill="auto"/>
            <w:noWrap/>
            <w:vAlign w:val="bottom"/>
            <w:hideMark/>
          </w:tcPr>
          <w:p w:rsidR="002D211D" w:rsidRPr="00C84745" w:rsidRDefault="002D211D" w:rsidP="00613B3E">
            <w:pPr>
              <w:rPr>
                <w:rFonts w:ascii="Calibri" w:hAnsi="Calibri"/>
                <w:color w:val="000000"/>
                <w:lang w:val="en-IE" w:eastAsia="en-IE"/>
              </w:rPr>
            </w:pPr>
            <w:r w:rsidRPr="00C84745">
              <w:rPr>
                <w:rFonts w:ascii="Calibri" w:hAnsi="Calibri"/>
                <w:color w:val="000000"/>
                <w:lang w:val="en-IE" w:eastAsia="en-IE"/>
              </w:rPr>
              <w:t>A</w:t>
            </w:r>
          </w:p>
        </w:tc>
        <w:tc>
          <w:tcPr>
            <w:tcW w:w="70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2.21</w:t>
            </w:r>
          </w:p>
        </w:tc>
        <w:tc>
          <w:tcPr>
            <w:tcW w:w="72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36</w:t>
            </w:r>
          </w:p>
        </w:tc>
        <w:tc>
          <w:tcPr>
            <w:tcW w:w="82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0.914</w:t>
            </w:r>
          </w:p>
        </w:tc>
        <w:tc>
          <w:tcPr>
            <w:tcW w:w="74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950</w:t>
            </w:r>
          </w:p>
        </w:tc>
        <w:tc>
          <w:tcPr>
            <w:tcW w:w="64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50</w:t>
            </w:r>
          </w:p>
        </w:tc>
        <w:tc>
          <w:tcPr>
            <w:tcW w:w="68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7</w:t>
            </w:r>
          </w:p>
        </w:tc>
        <w:tc>
          <w:tcPr>
            <w:tcW w:w="96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130</w:t>
            </w:r>
          </w:p>
        </w:tc>
        <w:tc>
          <w:tcPr>
            <w:tcW w:w="78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34</w:t>
            </w:r>
          </w:p>
        </w:tc>
        <w:tc>
          <w:tcPr>
            <w:tcW w:w="881"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2.26</w:t>
            </w:r>
          </w:p>
        </w:tc>
      </w:tr>
      <w:tr w:rsidR="002D211D" w:rsidRPr="00C84745" w:rsidTr="00613B3E">
        <w:trPr>
          <w:trHeight w:val="300"/>
        </w:trPr>
        <w:tc>
          <w:tcPr>
            <w:tcW w:w="891" w:type="dxa"/>
            <w:tcBorders>
              <w:top w:val="nil"/>
              <w:left w:val="nil"/>
              <w:bottom w:val="nil"/>
              <w:right w:val="nil"/>
            </w:tcBorders>
            <w:shd w:val="clear" w:color="auto" w:fill="auto"/>
            <w:noWrap/>
            <w:vAlign w:val="bottom"/>
            <w:hideMark/>
          </w:tcPr>
          <w:p w:rsidR="002D211D" w:rsidRPr="00C84745" w:rsidRDefault="002D211D" w:rsidP="00613B3E">
            <w:pPr>
              <w:rPr>
                <w:rFonts w:ascii="Calibri" w:hAnsi="Calibri"/>
                <w:color w:val="000000"/>
                <w:lang w:val="en-IE" w:eastAsia="en-IE"/>
              </w:rPr>
            </w:pPr>
            <w:r>
              <w:rPr>
                <w:rFonts w:ascii="Calibri" w:hAnsi="Calibri"/>
                <w:color w:val="000000"/>
                <w:lang w:val="en-IE" w:eastAsia="en-IE"/>
              </w:rPr>
              <w:t>B</w:t>
            </w:r>
          </w:p>
        </w:tc>
        <w:tc>
          <w:tcPr>
            <w:tcW w:w="70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1.98</w:t>
            </w:r>
          </w:p>
        </w:tc>
        <w:tc>
          <w:tcPr>
            <w:tcW w:w="72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27</w:t>
            </w:r>
          </w:p>
        </w:tc>
        <w:tc>
          <w:tcPr>
            <w:tcW w:w="82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0.337</w:t>
            </w:r>
          </w:p>
        </w:tc>
        <w:tc>
          <w:tcPr>
            <w:tcW w:w="74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786</w:t>
            </w:r>
          </w:p>
        </w:tc>
        <w:tc>
          <w:tcPr>
            <w:tcW w:w="64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45</w:t>
            </w:r>
          </w:p>
        </w:tc>
        <w:tc>
          <w:tcPr>
            <w:tcW w:w="68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7</w:t>
            </w:r>
          </w:p>
        </w:tc>
        <w:tc>
          <w:tcPr>
            <w:tcW w:w="96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110</w:t>
            </w:r>
          </w:p>
        </w:tc>
        <w:tc>
          <w:tcPr>
            <w:tcW w:w="780"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29</w:t>
            </w:r>
          </w:p>
        </w:tc>
        <w:tc>
          <w:tcPr>
            <w:tcW w:w="881" w:type="dxa"/>
            <w:tcBorders>
              <w:top w:val="nil"/>
              <w:left w:val="nil"/>
              <w:bottom w:val="nil"/>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1.38</w:t>
            </w:r>
          </w:p>
        </w:tc>
      </w:tr>
      <w:tr w:rsidR="002D211D" w:rsidRPr="00C84745" w:rsidTr="00613B3E">
        <w:trPr>
          <w:trHeight w:val="300"/>
        </w:trPr>
        <w:tc>
          <w:tcPr>
            <w:tcW w:w="891" w:type="dxa"/>
            <w:tcBorders>
              <w:top w:val="nil"/>
              <w:left w:val="nil"/>
              <w:bottom w:val="single" w:sz="4" w:space="0" w:color="auto"/>
              <w:right w:val="nil"/>
            </w:tcBorders>
            <w:shd w:val="clear" w:color="auto" w:fill="auto"/>
            <w:noWrap/>
            <w:vAlign w:val="bottom"/>
            <w:hideMark/>
          </w:tcPr>
          <w:p w:rsidR="002D211D" w:rsidRPr="00C84745" w:rsidRDefault="002D211D" w:rsidP="00613B3E">
            <w:pPr>
              <w:rPr>
                <w:rFonts w:ascii="Calibri" w:hAnsi="Calibri"/>
                <w:color w:val="000000"/>
                <w:lang w:val="en-IE" w:eastAsia="en-IE"/>
              </w:rPr>
            </w:pPr>
            <w:r w:rsidRPr="00C84745">
              <w:rPr>
                <w:rFonts w:ascii="Calibri" w:hAnsi="Calibri"/>
                <w:color w:val="000000"/>
                <w:lang w:val="en-IE" w:eastAsia="en-IE"/>
              </w:rPr>
              <w:t>C</w:t>
            </w:r>
          </w:p>
        </w:tc>
        <w:tc>
          <w:tcPr>
            <w:tcW w:w="700" w:type="dxa"/>
            <w:tcBorders>
              <w:top w:val="nil"/>
              <w:left w:val="nil"/>
              <w:bottom w:val="single" w:sz="4" w:space="0" w:color="auto"/>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2.08</w:t>
            </w:r>
          </w:p>
        </w:tc>
        <w:tc>
          <w:tcPr>
            <w:tcW w:w="720" w:type="dxa"/>
            <w:tcBorders>
              <w:top w:val="nil"/>
              <w:left w:val="nil"/>
              <w:bottom w:val="single" w:sz="4" w:space="0" w:color="auto"/>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64</w:t>
            </w:r>
          </w:p>
        </w:tc>
        <w:tc>
          <w:tcPr>
            <w:tcW w:w="820" w:type="dxa"/>
            <w:tcBorders>
              <w:top w:val="nil"/>
              <w:left w:val="nil"/>
              <w:bottom w:val="single" w:sz="4" w:space="0" w:color="auto"/>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1.436</w:t>
            </w:r>
          </w:p>
        </w:tc>
        <w:tc>
          <w:tcPr>
            <w:tcW w:w="740" w:type="dxa"/>
            <w:tcBorders>
              <w:top w:val="nil"/>
              <w:left w:val="nil"/>
              <w:bottom w:val="single" w:sz="4" w:space="0" w:color="auto"/>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1998</w:t>
            </w:r>
          </w:p>
        </w:tc>
        <w:tc>
          <w:tcPr>
            <w:tcW w:w="640" w:type="dxa"/>
            <w:tcBorders>
              <w:top w:val="nil"/>
              <w:left w:val="nil"/>
              <w:bottom w:val="single" w:sz="4" w:space="0" w:color="auto"/>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45</w:t>
            </w:r>
          </w:p>
        </w:tc>
        <w:tc>
          <w:tcPr>
            <w:tcW w:w="680" w:type="dxa"/>
            <w:tcBorders>
              <w:top w:val="nil"/>
              <w:left w:val="nil"/>
              <w:bottom w:val="single" w:sz="4" w:space="0" w:color="auto"/>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7</w:t>
            </w:r>
          </w:p>
        </w:tc>
        <w:tc>
          <w:tcPr>
            <w:tcW w:w="960" w:type="dxa"/>
            <w:tcBorders>
              <w:top w:val="nil"/>
              <w:left w:val="nil"/>
              <w:bottom w:val="single" w:sz="4" w:space="0" w:color="auto"/>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352</w:t>
            </w:r>
          </w:p>
        </w:tc>
        <w:tc>
          <w:tcPr>
            <w:tcW w:w="780" w:type="dxa"/>
            <w:tcBorders>
              <w:top w:val="nil"/>
              <w:left w:val="nil"/>
              <w:bottom w:val="single" w:sz="4" w:space="0" w:color="auto"/>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29</w:t>
            </w:r>
          </w:p>
        </w:tc>
        <w:tc>
          <w:tcPr>
            <w:tcW w:w="881" w:type="dxa"/>
            <w:tcBorders>
              <w:top w:val="nil"/>
              <w:left w:val="nil"/>
              <w:bottom w:val="single" w:sz="4" w:space="0" w:color="auto"/>
              <w:right w:val="nil"/>
            </w:tcBorders>
            <w:shd w:val="clear" w:color="auto" w:fill="auto"/>
            <w:noWrap/>
            <w:vAlign w:val="bottom"/>
            <w:hideMark/>
          </w:tcPr>
          <w:p w:rsidR="002D211D" w:rsidRPr="00C84745" w:rsidRDefault="002D211D" w:rsidP="00613B3E">
            <w:pPr>
              <w:jc w:val="right"/>
              <w:rPr>
                <w:rFonts w:ascii="Calibri" w:hAnsi="Calibri"/>
                <w:color w:val="000000"/>
                <w:lang w:val="en-IE" w:eastAsia="en-IE"/>
              </w:rPr>
            </w:pPr>
            <w:r w:rsidRPr="00C84745">
              <w:rPr>
                <w:rFonts w:ascii="Calibri" w:hAnsi="Calibri"/>
                <w:color w:val="000000"/>
                <w:lang w:val="en-IE" w:eastAsia="en-IE"/>
              </w:rPr>
              <w:t>3.33</w:t>
            </w:r>
          </w:p>
        </w:tc>
      </w:tr>
    </w:tbl>
    <w:p w:rsidR="002D211D" w:rsidRDefault="002D211D" w:rsidP="002D211D">
      <w:pPr>
        <w:ind w:left="720"/>
      </w:pPr>
    </w:p>
    <w:p w:rsidR="002D211D" w:rsidRDefault="002D211D" w:rsidP="002D211D">
      <w:pPr>
        <w:spacing w:line="360" w:lineRule="auto"/>
        <w:ind w:left="720"/>
      </w:pPr>
      <w:r w:rsidRPr="00DD6A02">
        <w:t xml:space="preserve">A Principal Components Analysis was carried out on the samples to determine whether the soil samples from the three different categories can be distinguished from one another and which variables are important for determining this. </w:t>
      </w:r>
      <w:r>
        <w:t xml:space="preserve">The analysis was carried out using </w:t>
      </w:r>
      <w:r w:rsidRPr="001719BC">
        <w:rPr>
          <w:rFonts w:ascii="Courier New" w:hAnsi="Courier New" w:cs="Courier New"/>
          <w:b/>
        </w:rPr>
        <w:t>R</w:t>
      </w:r>
      <w:r>
        <w:t>, and the output from the analysis is presented on the following pages.</w:t>
      </w:r>
    </w:p>
    <w:p w:rsidR="002D211D" w:rsidRDefault="002D211D" w:rsidP="002D211D">
      <w:pPr>
        <w:ind w:left="720"/>
      </w:pPr>
    </w:p>
    <w:p w:rsidR="002D211D" w:rsidRDefault="002D211D" w:rsidP="002D211D">
      <w:pPr>
        <w:ind w:left="720"/>
      </w:pPr>
    </w:p>
    <w:p w:rsidR="002D211D" w:rsidRDefault="002D211D" w:rsidP="002D211D">
      <w:pPr>
        <w:ind w:left="720"/>
      </w:pPr>
    </w:p>
    <w:p w:rsidR="002D211D" w:rsidRDefault="002D211D" w:rsidP="002D211D">
      <w:pPr>
        <w:ind w:left="720"/>
      </w:pPr>
    </w:p>
    <w:p w:rsidR="002D211D" w:rsidRDefault="002D211D" w:rsidP="002D211D">
      <w:pPr>
        <w:ind w:left="720"/>
      </w:pPr>
    </w:p>
    <w:p w:rsidR="002D211D" w:rsidRDefault="002D211D" w:rsidP="002D211D">
      <w:pPr>
        <w:ind w:left="720"/>
      </w:pPr>
    </w:p>
    <w:p w:rsidR="002D211D" w:rsidRDefault="002D211D" w:rsidP="002D211D">
      <w:pPr>
        <w:ind w:left="720"/>
      </w:pPr>
    </w:p>
    <w:p w:rsidR="002D211D" w:rsidRDefault="002D211D" w:rsidP="002D211D">
      <w:pPr>
        <w:ind w:left="720"/>
      </w:pPr>
    </w:p>
    <w:p w:rsidR="002D211D" w:rsidRDefault="002D211D" w:rsidP="002D211D">
      <w:pPr>
        <w:ind w:left="720"/>
      </w:pPr>
    </w:p>
    <w:p w:rsidR="002D211D" w:rsidRDefault="002D211D" w:rsidP="002D211D">
      <w:pPr>
        <w:ind w:left="720"/>
      </w:pPr>
    </w:p>
    <w:p w:rsidR="002D211D" w:rsidRDefault="002D211D" w:rsidP="002D211D">
      <w:pPr>
        <w:ind w:left="720"/>
      </w:pPr>
    </w:p>
    <w:p w:rsidR="002D211D" w:rsidRPr="001719BC" w:rsidRDefault="002D211D" w:rsidP="002D211D">
      <w:pPr>
        <w:rPr>
          <w:rFonts w:asciiTheme="majorHAnsi" w:hAnsiTheme="majorHAnsi"/>
          <w:sz w:val="20"/>
          <w:szCs w:val="20"/>
        </w:rPr>
      </w:pPr>
      <w:r w:rsidRPr="001719BC">
        <w:rPr>
          <w:rFonts w:asciiTheme="majorHAnsi" w:hAnsiTheme="majorHAnsi"/>
          <w:b/>
          <w:sz w:val="20"/>
          <w:szCs w:val="20"/>
        </w:rPr>
        <w:lastRenderedPageBreak/>
        <w:t>Table 1</w:t>
      </w:r>
      <w:r w:rsidRPr="001719BC">
        <w:rPr>
          <w:rFonts w:asciiTheme="majorHAnsi" w:hAnsiTheme="majorHAnsi"/>
          <w:sz w:val="20"/>
          <w:szCs w:val="20"/>
        </w:rPr>
        <w:t>: Summary of model</w:t>
      </w:r>
    </w:p>
    <w:p w:rsidR="002D211D" w:rsidRPr="00A27C1E" w:rsidRDefault="002D211D" w:rsidP="002D211D">
      <w:pPr>
        <w:rPr>
          <w:rFonts w:ascii="Courier New" w:hAnsi="Courier New" w:cs="Courier New"/>
        </w:rPr>
      </w:pPr>
      <w:r w:rsidRPr="00A27C1E">
        <w:rPr>
          <w:rFonts w:ascii="Courier New" w:hAnsi="Courier New" w:cs="Courier New"/>
        </w:rPr>
        <w:t>Importance of components:</w:t>
      </w:r>
    </w:p>
    <w:p w:rsidR="002D211D" w:rsidRPr="00A27C1E" w:rsidRDefault="002D211D" w:rsidP="002D211D">
      <w:pPr>
        <w:rPr>
          <w:rFonts w:ascii="Courier New" w:hAnsi="Courier New" w:cs="Courier New"/>
        </w:rPr>
      </w:pPr>
      <w:r w:rsidRPr="00A27C1E">
        <w:rPr>
          <w:rFonts w:ascii="Courier New" w:hAnsi="Courier New" w:cs="Courier New"/>
        </w:rPr>
        <w:t xml:space="preserve">                          PC1    PC2     PC3     PC4     PC5     Standard deviation     </w:t>
      </w:r>
      <w:proofErr w:type="gramStart"/>
      <w:r w:rsidRPr="00A27C1E">
        <w:rPr>
          <w:rFonts w:ascii="Courier New" w:hAnsi="Courier New" w:cs="Courier New"/>
        </w:rPr>
        <w:t>2.1115  2.0150</w:t>
      </w:r>
      <w:proofErr w:type="gramEnd"/>
      <w:r w:rsidRPr="00A27C1E">
        <w:rPr>
          <w:rFonts w:ascii="Courier New" w:hAnsi="Courier New" w:cs="Courier New"/>
        </w:rPr>
        <w:t xml:space="preserve">  0.46992  0.39963</w:t>
      </w:r>
      <w:r>
        <w:rPr>
          <w:rFonts w:ascii="Courier New" w:hAnsi="Courier New" w:cs="Courier New"/>
        </w:rPr>
        <w:t xml:space="preserve"> </w:t>
      </w:r>
      <w:r w:rsidRPr="00A27C1E">
        <w:rPr>
          <w:rFonts w:ascii="Courier New" w:hAnsi="Courier New" w:cs="Courier New"/>
        </w:rPr>
        <w:t xml:space="preserve"> 0.20699 </w:t>
      </w:r>
    </w:p>
    <w:p w:rsidR="002D211D" w:rsidRPr="00A27C1E" w:rsidRDefault="002D211D" w:rsidP="002D211D">
      <w:pPr>
        <w:rPr>
          <w:rFonts w:ascii="Courier New" w:hAnsi="Courier New" w:cs="Courier New"/>
        </w:rPr>
      </w:pPr>
      <w:r w:rsidRPr="00A27C1E">
        <w:rPr>
          <w:rFonts w:ascii="Courier New" w:hAnsi="Courier New" w:cs="Courier New"/>
        </w:rPr>
        <w:t xml:space="preserve">Proportion of Variance </w:t>
      </w:r>
      <w:proofErr w:type="gramStart"/>
      <w:r w:rsidRPr="00A27C1E">
        <w:rPr>
          <w:rFonts w:ascii="Courier New" w:hAnsi="Courier New" w:cs="Courier New"/>
        </w:rPr>
        <w:t>0.4954  0.4511</w:t>
      </w:r>
      <w:proofErr w:type="gramEnd"/>
      <w:r w:rsidRPr="00A27C1E">
        <w:rPr>
          <w:rFonts w:ascii="Courier New" w:hAnsi="Courier New" w:cs="Courier New"/>
        </w:rPr>
        <w:t xml:space="preserve">  0.02454 </w:t>
      </w:r>
      <w:r>
        <w:rPr>
          <w:rFonts w:ascii="Courier New" w:hAnsi="Courier New" w:cs="Courier New"/>
        </w:rPr>
        <w:t xml:space="preserve"> </w:t>
      </w:r>
      <w:r w:rsidRPr="00A27C1E">
        <w:rPr>
          <w:rFonts w:ascii="Courier New" w:hAnsi="Courier New" w:cs="Courier New"/>
        </w:rPr>
        <w:t xml:space="preserve">0.01775 </w:t>
      </w:r>
      <w:r>
        <w:rPr>
          <w:rFonts w:ascii="Courier New" w:hAnsi="Courier New" w:cs="Courier New"/>
        </w:rPr>
        <w:t xml:space="preserve"> </w:t>
      </w:r>
      <w:r w:rsidRPr="00A27C1E">
        <w:rPr>
          <w:rFonts w:ascii="Courier New" w:hAnsi="Courier New" w:cs="Courier New"/>
        </w:rPr>
        <w:t xml:space="preserve">0.00476 </w:t>
      </w:r>
    </w:p>
    <w:p w:rsidR="002D211D" w:rsidRDefault="002D211D" w:rsidP="002D211D">
      <w:pPr>
        <w:rPr>
          <w:rFonts w:ascii="Courier New" w:hAnsi="Courier New" w:cs="Courier New"/>
        </w:rPr>
      </w:pPr>
      <w:r w:rsidRPr="00A27C1E">
        <w:rPr>
          <w:rFonts w:ascii="Courier New" w:hAnsi="Courier New" w:cs="Courier New"/>
        </w:rPr>
        <w:t xml:space="preserve">Cumulative </w:t>
      </w:r>
      <w:proofErr w:type="gramStart"/>
      <w:r w:rsidRPr="00A27C1E">
        <w:rPr>
          <w:rFonts w:ascii="Courier New" w:hAnsi="Courier New" w:cs="Courier New"/>
        </w:rPr>
        <w:t>Proportion  0.4954</w:t>
      </w:r>
      <w:proofErr w:type="gramEnd"/>
      <w:r w:rsidRPr="00A27C1E">
        <w:rPr>
          <w:rFonts w:ascii="Courier New" w:hAnsi="Courier New" w:cs="Courier New"/>
        </w:rPr>
        <w:t xml:space="preserve">  0.9465  0.97105 </w:t>
      </w:r>
      <w:r>
        <w:rPr>
          <w:rFonts w:ascii="Courier New" w:hAnsi="Courier New" w:cs="Courier New"/>
        </w:rPr>
        <w:t xml:space="preserve"> </w:t>
      </w:r>
      <w:r w:rsidRPr="00A27C1E">
        <w:rPr>
          <w:rFonts w:ascii="Courier New" w:hAnsi="Courier New" w:cs="Courier New"/>
        </w:rPr>
        <w:t xml:space="preserve">0.98879 </w:t>
      </w:r>
      <w:r>
        <w:rPr>
          <w:rFonts w:ascii="Courier New" w:hAnsi="Courier New" w:cs="Courier New"/>
        </w:rPr>
        <w:t xml:space="preserve"> </w:t>
      </w:r>
      <w:r w:rsidRPr="00A27C1E">
        <w:rPr>
          <w:rFonts w:ascii="Courier New" w:hAnsi="Courier New" w:cs="Courier New"/>
        </w:rPr>
        <w:t xml:space="preserve">0.99355 </w:t>
      </w:r>
    </w:p>
    <w:p w:rsidR="002D211D" w:rsidRPr="00A27C1E" w:rsidRDefault="002D211D" w:rsidP="002D211D">
      <w:pPr>
        <w:rPr>
          <w:rFonts w:ascii="Courier New" w:hAnsi="Courier New" w:cs="Courier New"/>
        </w:rPr>
      </w:pPr>
    </w:p>
    <w:p w:rsidR="002D211D" w:rsidRPr="001719BC" w:rsidRDefault="002D211D" w:rsidP="002D211D">
      <w:pPr>
        <w:rPr>
          <w:rFonts w:ascii="Courier New" w:hAnsi="Courier New" w:cs="Courier New"/>
        </w:rPr>
      </w:pPr>
      <w:r w:rsidRPr="001719BC">
        <w:rPr>
          <w:rFonts w:ascii="Courier New" w:hAnsi="Courier New" w:cs="Courier New"/>
        </w:rPr>
        <w:t xml:space="preserve">                           PC6     PC7     PC8   PC9</w:t>
      </w:r>
    </w:p>
    <w:p w:rsidR="002D211D" w:rsidRPr="001719BC" w:rsidRDefault="002D211D" w:rsidP="002D211D">
      <w:pPr>
        <w:rPr>
          <w:rFonts w:ascii="Courier New" w:hAnsi="Courier New" w:cs="Courier New"/>
        </w:rPr>
      </w:pPr>
      <w:r w:rsidRPr="001719BC">
        <w:rPr>
          <w:rFonts w:ascii="Courier New" w:hAnsi="Courier New" w:cs="Courier New"/>
        </w:rPr>
        <w:t>Standard deviation     0.16886 0.12487 0.10097 0.06114</w:t>
      </w:r>
    </w:p>
    <w:p w:rsidR="002D211D" w:rsidRPr="001719BC" w:rsidRDefault="002D211D" w:rsidP="002D211D">
      <w:pPr>
        <w:rPr>
          <w:rFonts w:ascii="Courier New" w:hAnsi="Courier New" w:cs="Courier New"/>
        </w:rPr>
      </w:pPr>
      <w:r w:rsidRPr="001719BC">
        <w:rPr>
          <w:rFonts w:ascii="Courier New" w:hAnsi="Courier New" w:cs="Courier New"/>
        </w:rPr>
        <w:t>Proportion of Variance 0.00317 0.00173 0.001130.00042</w:t>
      </w:r>
    </w:p>
    <w:p w:rsidR="002D211D" w:rsidRDefault="002D211D" w:rsidP="002D211D">
      <w:pPr>
        <w:rPr>
          <w:rFonts w:ascii="Courier New" w:hAnsi="Courier New" w:cs="Courier New"/>
        </w:rPr>
      </w:pPr>
      <w:r w:rsidRPr="001719BC">
        <w:rPr>
          <w:rFonts w:ascii="Courier New" w:hAnsi="Courier New" w:cs="Courier New"/>
        </w:rPr>
        <w:t xml:space="preserve">Cumulative </w:t>
      </w:r>
      <w:proofErr w:type="gramStart"/>
      <w:r w:rsidRPr="001719BC">
        <w:rPr>
          <w:rFonts w:ascii="Courier New" w:hAnsi="Courier New" w:cs="Courier New"/>
        </w:rPr>
        <w:t>Proportion  0.99672</w:t>
      </w:r>
      <w:proofErr w:type="gramEnd"/>
      <w:r w:rsidRPr="001719BC">
        <w:rPr>
          <w:rFonts w:ascii="Courier New" w:hAnsi="Courier New" w:cs="Courier New"/>
        </w:rPr>
        <w:t xml:space="preserve"> 0.99845 0.99958 1.00000</w:t>
      </w:r>
    </w:p>
    <w:p w:rsidR="002D211D" w:rsidRDefault="002D211D" w:rsidP="002D211D">
      <w:pPr>
        <w:rPr>
          <w:rFonts w:ascii="Courier New" w:hAnsi="Courier New" w:cs="Courier New"/>
        </w:rPr>
      </w:pPr>
    </w:p>
    <w:p w:rsidR="002D211D" w:rsidRDefault="002D211D" w:rsidP="002D211D">
      <w:pPr>
        <w:rPr>
          <w:sz w:val="20"/>
          <w:szCs w:val="20"/>
        </w:rPr>
      </w:pPr>
      <w:r w:rsidRPr="00A2007E">
        <w:rPr>
          <w:b/>
          <w:sz w:val="20"/>
          <w:szCs w:val="20"/>
        </w:rPr>
        <w:t>Figure 1.</w:t>
      </w:r>
      <w:r w:rsidRPr="00A2007E">
        <w:rPr>
          <w:sz w:val="20"/>
          <w:szCs w:val="20"/>
        </w:rPr>
        <w:t xml:space="preserve"> </w:t>
      </w:r>
      <w:r>
        <w:rPr>
          <w:sz w:val="20"/>
          <w:szCs w:val="20"/>
        </w:rPr>
        <w:t>Scree plot from the PCA of the soil samples data set.</w:t>
      </w:r>
    </w:p>
    <w:p w:rsidR="002D211D" w:rsidRPr="001719BC" w:rsidRDefault="002D211D" w:rsidP="002D211D">
      <w:pPr>
        <w:rPr>
          <w:rFonts w:ascii="Courier New" w:hAnsi="Courier New" w:cs="Courier New"/>
        </w:rPr>
      </w:pPr>
      <w:r>
        <w:rPr>
          <w:rFonts w:ascii="Courier New" w:hAnsi="Courier New" w:cs="Courier New"/>
          <w:noProof/>
          <w:lang w:val="en-IE" w:eastAsia="en-IE"/>
        </w:rPr>
        <w:drawing>
          <wp:inline distT="0" distB="0" distL="0" distR="0" wp14:anchorId="55870BE4" wp14:editId="38DFFBBA">
            <wp:extent cx="3487420" cy="348107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3481070"/>
                    </a:xfrm>
                    <a:prstGeom prst="rect">
                      <a:avLst/>
                    </a:prstGeom>
                    <a:noFill/>
                  </pic:spPr>
                </pic:pic>
              </a:graphicData>
            </a:graphic>
          </wp:inline>
        </w:drawing>
      </w: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720"/>
        <w:rPr>
          <w:b/>
          <w:sz w:val="20"/>
          <w:szCs w:val="20"/>
        </w:rPr>
      </w:pPr>
    </w:p>
    <w:p w:rsidR="002D211D" w:rsidRDefault="002D211D" w:rsidP="002D211D">
      <w:pPr>
        <w:ind w:left="567"/>
        <w:rPr>
          <w:noProof/>
          <w:lang w:val="en-IE" w:eastAsia="en-IE"/>
        </w:rPr>
      </w:pPr>
      <w:r w:rsidRPr="00A2007E">
        <w:rPr>
          <w:b/>
          <w:sz w:val="20"/>
          <w:szCs w:val="20"/>
        </w:rPr>
        <w:lastRenderedPageBreak/>
        <w:t xml:space="preserve">Figure </w:t>
      </w:r>
      <w:r>
        <w:rPr>
          <w:b/>
          <w:sz w:val="20"/>
          <w:szCs w:val="20"/>
        </w:rPr>
        <w:t>2</w:t>
      </w:r>
      <w:r w:rsidRPr="00A2007E">
        <w:rPr>
          <w:b/>
          <w:sz w:val="20"/>
          <w:szCs w:val="20"/>
        </w:rPr>
        <w:t>.</w:t>
      </w:r>
      <w:r w:rsidRPr="00A2007E">
        <w:rPr>
          <w:sz w:val="20"/>
          <w:szCs w:val="20"/>
        </w:rPr>
        <w:t xml:space="preserve"> Scores plot for the soil samples</w:t>
      </w:r>
    </w:p>
    <w:p w:rsidR="002D211D" w:rsidRDefault="002D211D" w:rsidP="002D211D">
      <w:pPr>
        <w:ind w:left="1440"/>
      </w:pPr>
      <w:r>
        <w:rPr>
          <w:noProof/>
          <w:lang w:val="en-IE" w:eastAsia="en-IE"/>
        </w:rPr>
        <w:drawing>
          <wp:inline distT="0" distB="0" distL="0" distR="0" wp14:anchorId="03C8D681" wp14:editId="4AD9D4BA">
            <wp:extent cx="3331596" cy="3331596"/>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4392" cy="3344392"/>
                    </a:xfrm>
                    <a:prstGeom prst="rect">
                      <a:avLst/>
                    </a:prstGeom>
                    <a:noFill/>
                    <a:ln>
                      <a:noFill/>
                    </a:ln>
                  </pic:spPr>
                </pic:pic>
              </a:graphicData>
            </a:graphic>
          </wp:inline>
        </w:drawing>
      </w:r>
    </w:p>
    <w:p w:rsidR="002D211D" w:rsidRDefault="002D211D" w:rsidP="002D211D">
      <w:pPr>
        <w:rPr>
          <w:noProof/>
          <w:lang w:val="en-IE" w:eastAsia="en-IE"/>
        </w:rPr>
      </w:pPr>
      <w:r w:rsidRPr="00A2007E">
        <w:rPr>
          <w:b/>
          <w:sz w:val="20"/>
          <w:szCs w:val="20"/>
        </w:rPr>
        <w:t xml:space="preserve">Figure </w:t>
      </w:r>
      <w:r>
        <w:rPr>
          <w:b/>
          <w:sz w:val="20"/>
          <w:szCs w:val="20"/>
        </w:rPr>
        <w:t>3</w:t>
      </w:r>
      <w:r w:rsidRPr="00A2007E">
        <w:rPr>
          <w:b/>
          <w:sz w:val="20"/>
          <w:szCs w:val="20"/>
        </w:rPr>
        <w:t>.</w:t>
      </w:r>
      <w:r w:rsidRPr="00A2007E">
        <w:rPr>
          <w:sz w:val="20"/>
          <w:szCs w:val="20"/>
        </w:rPr>
        <w:t xml:space="preserve"> </w:t>
      </w:r>
      <w:r>
        <w:rPr>
          <w:sz w:val="20"/>
          <w:szCs w:val="20"/>
        </w:rPr>
        <w:t>Loading</w:t>
      </w:r>
      <w:r w:rsidRPr="00A2007E">
        <w:rPr>
          <w:sz w:val="20"/>
          <w:szCs w:val="20"/>
        </w:rPr>
        <w:t xml:space="preserve"> plot for the soil samples</w:t>
      </w:r>
    </w:p>
    <w:p w:rsidR="002D211D" w:rsidRDefault="002D211D" w:rsidP="002D211D">
      <w:pPr>
        <w:ind w:left="1440"/>
      </w:pPr>
      <w:r>
        <w:rPr>
          <w:noProof/>
          <w:lang w:val="en-IE" w:eastAsia="en-IE"/>
        </w:rPr>
        <w:drawing>
          <wp:inline distT="0" distB="0" distL="0" distR="0" wp14:anchorId="21C2B073" wp14:editId="44F7ED31">
            <wp:extent cx="3514476" cy="3514476"/>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679" cy="3517679"/>
                    </a:xfrm>
                    <a:prstGeom prst="rect">
                      <a:avLst/>
                    </a:prstGeom>
                    <a:noFill/>
                    <a:ln>
                      <a:noFill/>
                    </a:ln>
                  </pic:spPr>
                </pic:pic>
              </a:graphicData>
            </a:graphic>
          </wp:inline>
        </w:drawing>
      </w:r>
    </w:p>
    <w:p w:rsidR="002D211D" w:rsidRDefault="002D211D" w:rsidP="002D211D">
      <w:pPr>
        <w:keepNext/>
        <w:rPr>
          <w:sz w:val="20"/>
          <w:szCs w:val="20"/>
        </w:rPr>
      </w:pPr>
      <w:r>
        <w:rPr>
          <w:b/>
          <w:sz w:val="20"/>
          <w:szCs w:val="20"/>
        </w:rPr>
        <w:lastRenderedPageBreak/>
        <w:t>Figures 4 (a) and (b)</w:t>
      </w:r>
      <w:r w:rsidRPr="00A2007E">
        <w:rPr>
          <w:b/>
          <w:sz w:val="20"/>
          <w:szCs w:val="20"/>
        </w:rPr>
        <w:t>.</w:t>
      </w:r>
      <w:r w:rsidRPr="00A2007E">
        <w:rPr>
          <w:sz w:val="20"/>
          <w:szCs w:val="20"/>
        </w:rPr>
        <w:t xml:space="preserve"> </w:t>
      </w:r>
      <w:proofErr w:type="spellStart"/>
      <w:r>
        <w:rPr>
          <w:sz w:val="20"/>
          <w:szCs w:val="20"/>
        </w:rPr>
        <w:t>Barcharts</w:t>
      </w:r>
      <w:proofErr w:type="spellEnd"/>
      <w:r w:rsidRPr="006A79C3">
        <w:rPr>
          <w:sz w:val="20"/>
          <w:szCs w:val="20"/>
        </w:rPr>
        <w:t xml:space="preserve"> showing the fraction of the explained variati</w:t>
      </w:r>
      <w:r>
        <w:rPr>
          <w:sz w:val="20"/>
          <w:szCs w:val="20"/>
        </w:rPr>
        <w:t>on of the variables of the soil samples</w:t>
      </w:r>
      <w:r w:rsidRPr="006A79C3">
        <w:rPr>
          <w:sz w:val="20"/>
          <w:szCs w:val="20"/>
        </w:rPr>
        <w:t xml:space="preserve"> data set for a PCA model with </w:t>
      </w:r>
      <w:r>
        <w:rPr>
          <w:sz w:val="20"/>
          <w:szCs w:val="20"/>
        </w:rPr>
        <w:t>4(a) 1 principal component and 4(b) 2 principal components.</w:t>
      </w:r>
    </w:p>
    <w:p w:rsidR="002D211D" w:rsidRPr="00A2007E" w:rsidRDefault="002D211D" w:rsidP="002D211D">
      <w:pPr>
        <w:keepNext/>
      </w:pPr>
      <w:r>
        <w:rPr>
          <w:noProof/>
          <w:lang w:val="en-IE" w:eastAsia="en-IE"/>
        </w:rPr>
        <w:drawing>
          <wp:inline distT="0" distB="0" distL="0" distR="0" wp14:anchorId="76533A3A" wp14:editId="71EDC392">
            <wp:extent cx="5584190" cy="278003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4190" cy="2780030"/>
                    </a:xfrm>
                    <a:prstGeom prst="rect">
                      <a:avLst/>
                    </a:prstGeom>
                    <a:noFill/>
                  </pic:spPr>
                </pic:pic>
              </a:graphicData>
            </a:graphic>
          </wp:inline>
        </w:drawing>
      </w:r>
    </w:p>
    <w:p w:rsidR="002D211D" w:rsidRDefault="002D211D" w:rsidP="002D211D">
      <w:pPr>
        <w:pStyle w:val="ListParagraph"/>
        <w:ind w:left="1080"/>
      </w:pPr>
    </w:p>
    <w:p w:rsidR="002D211D" w:rsidRDefault="002D211D" w:rsidP="002D211D">
      <w:pPr>
        <w:pStyle w:val="ListParagraph"/>
        <w:numPr>
          <w:ilvl w:val="0"/>
          <w:numId w:val="45"/>
        </w:numPr>
        <w:spacing w:after="200" w:line="360" w:lineRule="auto"/>
      </w:pPr>
      <w:r>
        <w:t xml:space="preserve">How many principal components are needed if you wish to account for 95% of variation in the data (please round the output data to 2 decimal places)? </w:t>
      </w:r>
    </w:p>
    <w:p w:rsidR="002D211D" w:rsidRDefault="002D211D" w:rsidP="002D211D">
      <w:pPr>
        <w:pStyle w:val="ListParagraph"/>
        <w:numPr>
          <w:ilvl w:val="0"/>
          <w:numId w:val="45"/>
        </w:numPr>
        <w:spacing w:after="200" w:line="360" w:lineRule="auto"/>
      </w:pPr>
      <w:r>
        <w:t>Based on the output of the PCA, is it possible to distinguish between the soil samples? Please explain your answer, referencing the output you used to reach</w:t>
      </w:r>
      <w:bookmarkStart w:id="0" w:name="_GoBack"/>
      <w:bookmarkEnd w:id="0"/>
      <w:r>
        <w:t xml:space="preserve"> your decision.</w:t>
      </w:r>
    </w:p>
    <w:p w:rsidR="002D211D" w:rsidRDefault="002D211D" w:rsidP="002D211D">
      <w:pPr>
        <w:pStyle w:val="ListParagraph"/>
        <w:numPr>
          <w:ilvl w:val="0"/>
          <w:numId w:val="45"/>
        </w:numPr>
        <w:spacing w:after="200" w:line="360" w:lineRule="auto"/>
      </w:pPr>
      <w:r>
        <w:t>Comment on the scores plot shown in Figure 2.</w:t>
      </w:r>
    </w:p>
    <w:p w:rsidR="002D211D" w:rsidRDefault="002D211D" w:rsidP="002D211D">
      <w:pPr>
        <w:pStyle w:val="ListParagraph"/>
        <w:numPr>
          <w:ilvl w:val="0"/>
          <w:numId w:val="45"/>
        </w:numPr>
        <w:spacing w:after="200" w:line="360" w:lineRule="auto"/>
      </w:pPr>
      <w:r>
        <w:t xml:space="preserve">Which category of soil samples has comparatively high levels of the trace elements </w:t>
      </w:r>
      <w:r w:rsidRPr="0064603F">
        <w:rPr>
          <w:rFonts w:ascii="Courier New" w:hAnsi="Courier New" w:cs="Courier New"/>
        </w:rPr>
        <w:t>P</w:t>
      </w:r>
      <w:r>
        <w:t xml:space="preserve">, </w:t>
      </w:r>
      <w:r w:rsidRPr="0064603F">
        <w:rPr>
          <w:rFonts w:ascii="Courier New" w:hAnsi="Courier New" w:cs="Courier New"/>
        </w:rPr>
        <w:t>Ca</w:t>
      </w:r>
      <w:r>
        <w:t xml:space="preserve">, </w:t>
      </w:r>
      <w:r w:rsidRPr="0064603F">
        <w:rPr>
          <w:rFonts w:ascii="Courier New" w:hAnsi="Courier New" w:cs="Courier New"/>
        </w:rPr>
        <w:t>Zn</w:t>
      </w:r>
      <w:r>
        <w:t xml:space="preserve">, </w:t>
      </w:r>
      <w:r w:rsidRPr="0064603F">
        <w:rPr>
          <w:rFonts w:ascii="Courier New" w:hAnsi="Courier New" w:cs="Courier New"/>
        </w:rPr>
        <w:t>Cu</w:t>
      </w:r>
      <w:r>
        <w:t xml:space="preserve"> and </w:t>
      </w:r>
      <w:proofErr w:type="spellStart"/>
      <w:r w:rsidRPr="0064603F">
        <w:rPr>
          <w:rFonts w:ascii="Courier New" w:hAnsi="Courier New" w:cs="Courier New"/>
        </w:rPr>
        <w:t>Mn</w:t>
      </w:r>
      <w:proofErr w:type="spellEnd"/>
      <w:r>
        <w:t>?</w:t>
      </w:r>
    </w:p>
    <w:p w:rsidR="002D211D" w:rsidRDefault="002D211D" w:rsidP="002D211D">
      <w:pPr>
        <w:pStyle w:val="ListParagraph"/>
        <w:numPr>
          <w:ilvl w:val="0"/>
          <w:numId w:val="45"/>
        </w:numPr>
        <w:spacing w:after="200" w:line="360" w:lineRule="auto"/>
      </w:pPr>
      <w:r>
        <w:t>Comment on the composition of trace elements found in soil samples that were subject to a high level of human activity in the past.</w:t>
      </w:r>
    </w:p>
    <w:p w:rsidR="002D211D" w:rsidRDefault="002D211D" w:rsidP="002D211D">
      <w:pPr>
        <w:pStyle w:val="ListParagraph"/>
        <w:numPr>
          <w:ilvl w:val="0"/>
          <w:numId w:val="45"/>
        </w:numPr>
        <w:spacing w:after="200" w:line="360" w:lineRule="auto"/>
      </w:pPr>
      <w:r>
        <w:t>Which variables (trace elements) are well explained by the second principal component?</w:t>
      </w:r>
    </w:p>
    <w:p w:rsidR="002D211D" w:rsidRDefault="002D211D" w:rsidP="002D211D">
      <w:pPr>
        <w:pStyle w:val="ListParagraph"/>
        <w:spacing w:after="200" w:line="276" w:lineRule="auto"/>
      </w:pPr>
    </w:p>
    <w:p w:rsidR="002D211D" w:rsidRDefault="002D211D" w:rsidP="002D211D">
      <w:pPr>
        <w:pStyle w:val="ListParagraph"/>
        <w:spacing w:after="200" w:line="276" w:lineRule="auto"/>
      </w:pPr>
    </w:p>
    <w:p w:rsidR="002D211D" w:rsidRDefault="002D211D" w:rsidP="002D211D"/>
    <w:p w:rsidR="002D211D" w:rsidRPr="004C5075" w:rsidRDefault="002D211D" w:rsidP="002D211D">
      <w:pPr>
        <w:pStyle w:val="ListParagraph"/>
        <w:spacing w:line="360" w:lineRule="auto"/>
        <w:ind w:left="426"/>
        <w:rPr>
          <w:rFonts w:cs="Courier New"/>
        </w:rPr>
      </w:pPr>
    </w:p>
    <w:sectPr w:rsidR="002D211D" w:rsidRPr="004C5075" w:rsidSect="001939F4">
      <w:pgSz w:w="12240" w:h="15840"/>
      <w:pgMar w:top="1135"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C">
      <wne:acd wne:acdName="acd1"/>
    </wne:keymap>
  </wne:keymaps>
  <wne:toolbars>
    <wne:acdManifest>
      <wne:acdEntry wne:acdName="acd0"/>
      <wne:acdEntry wne:acdName="acd1"/>
    </wne:acdManifest>
  </wne:toolbars>
  <wne:acds>
    <wne:acd wne:acdName="acd0" wne:fciIndexBasedOn="0164"/>
    <wne:acd wne:argValue="QwBvAHUAcgBpAGUAcgAgAE4AZQB3AA==" wne:acdName="acd1" wne:fciIndexBasedOn="0164"/>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arl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C132E"/>
    <w:multiLevelType w:val="hybridMultilevel"/>
    <w:tmpl w:val="5E2AFA3A"/>
    <w:lvl w:ilvl="0" w:tplc="8EF4CF46">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10D"/>
    <w:multiLevelType w:val="hybridMultilevel"/>
    <w:tmpl w:val="90DCDA86"/>
    <w:lvl w:ilvl="0" w:tplc="0809000B">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2F5"/>
    <w:multiLevelType w:val="hybridMultilevel"/>
    <w:tmpl w:val="7C5A0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26AE1"/>
    <w:multiLevelType w:val="hybridMultilevel"/>
    <w:tmpl w:val="1478C28C"/>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4D6BB4"/>
    <w:multiLevelType w:val="hybridMultilevel"/>
    <w:tmpl w:val="E6FA807C"/>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8B04451"/>
    <w:multiLevelType w:val="hybridMultilevel"/>
    <w:tmpl w:val="E00823EE"/>
    <w:lvl w:ilvl="0" w:tplc="DAFE0332">
      <w:start w:val="1"/>
      <w:numFmt w:val="bullet"/>
      <w:lvlText w:val=""/>
      <w:lvlJc w:val="left"/>
      <w:pPr>
        <w:ind w:left="1800" w:hanging="360"/>
      </w:pPr>
      <w:rPr>
        <w:rFonts w:ascii="Wingdings" w:eastAsia="Times New Roman" w:hAnsi="Wingdings" w:cs="Times New Roman"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BD74A7B"/>
    <w:multiLevelType w:val="hybridMultilevel"/>
    <w:tmpl w:val="BAC25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5766E9"/>
    <w:multiLevelType w:val="hybridMultilevel"/>
    <w:tmpl w:val="3286AF5E"/>
    <w:lvl w:ilvl="0" w:tplc="C42AF672">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825DC2"/>
    <w:multiLevelType w:val="hybridMultilevel"/>
    <w:tmpl w:val="4816F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B572F8"/>
    <w:multiLevelType w:val="hybridMultilevel"/>
    <w:tmpl w:val="F5B601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CF61EF"/>
    <w:multiLevelType w:val="hybridMultilevel"/>
    <w:tmpl w:val="AFAC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BB1703"/>
    <w:multiLevelType w:val="hybridMultilevel"/>
    <w:tmpl w:val="055E6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D33913"/>
    <w:multiLevelType w:val="multilevel"/>
    <w:tmpl w:val="4C7807D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96002B"/>
    <w:multiLevelType w:val="multilevel"/>
    <w:tmpl w:val="89D2E060"/>
    <w:numStyleLink w:val="Style1"/>
  </w:abstractNum>
  <w:abstractNum w:abstractNumId="18" w15:restartNumberingAfterBreak="0">
    <w:nsid w:val="3569489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D84E13"/>
    <w:multiLevelType w:val="hybridMultilevel"/>
    <w:tmpl w:val="1FECF0C6"/>
    <w:lvl w:ilvl="0" w:tplc="4C26BED2">
      <w:start w:val="6"/>
      <w:numFmt w:val="bullet"/>
      <w:lvlText w:val=""/>
      <w:lvlJc w:val="left"/>
      <w:pPr>
        <w:ind w:left="720" w:hanging="360"/>
      </w:pPr>
      <w:rPr>
        <w:rFonts w:ascii="Wingdings" w:eastAsia="Times New Roman" w:hAnsi="Wingdings" w:cs="inarl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D62BC9"/>
    <w:multiLevelType w:val="hybridMultilevel"/>
    <w:tmpl w:val="DCD6A8F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BE5ECE"/>
    <w:multiLevelType w:val="hybridMultilevel"/>
    <w:tmpl w:val="95DC8ED4"/>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0DD2ADE"/>
    <w:multiLevelType w:val="multilevel"/>
    <w:tmpl w:val="89D2E060"/>
    <w:styleLink w:val="Style1"/>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color w:val="auto"/>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9366D"/>
    <w:multiLevelType w:val="hybridMultilevel"/>
    <w:tmpl w:val="161CB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4044C0"/>
    <w:multiLevelType w:val="hybridMultilevel"/>
    <w:tmpl w:val="3ADA5062"/>
    <w:lvl w:ilvl="0" w:tplc="1C16DDE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31219D"/>
    <w:multiLevelType w:val="hybridMultilevel"/>
    <w:tmpl w:val="5D6A46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5432EB5"/>
    <w:multiLevelType w:val="hybridMultilevel"/>
    <w:tmpl w:val="BAC25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9E20EA"/>
    <w:multiLevelType w:val="hybridMultilevel"/>
    <w:tmpl w:val="330CA7AA"/>
    <w:lvl w:ilvl="0" w:tplc="8E165550">
      <w:start w:val="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AF242D"/>
    <w:multiLevelType w:val="hybridMultilevel"/>
    <w:tmpl w:val="F5B601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DC7C3E"/>
    <w:multiLevelType w:val="hybridMultilevel"/>
    <w:tmpl w:val="16BC956A"/>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A47147"/>
    <w:multiLevelType w:val="hybridMultilevel"/>
    <w:tmpl w:val="EA22A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DA1344"/>
    <w:multiLevelType w:val="hybridMultilevel"/>
    <w:tmpl w:val="7A9ACEF0"/>
    <w:lvl w:ilvl="0" w:tplc="CE46106E">
      <w:start w:val="2"/>
      <w:numFmt w:val="decimal"/>
      <w:lvlText w:val="%1."/>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4084E07"/>
    <w:multiLevelType w:val="multilevel"/>
    <w:tmpl w:val="89D2E060"/>
    <w:numStyleLink w:val="Style1"/>
  </w:abstractNum>
  <w:abstractNum w:abstractNumId="35" w15:restartNumberingAfterBreak="0">
    <w:nsid w:val="643E700B"/>
    <w:multiLevelType w:val="hybridMultilevel"/>
    <w:tmpl w:val="DE7E1778"/>
    <w:lvl w:ilvl="0" w:tplc="536CC47E">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64E081C"/>
    <w:multiLevelType w:val="hybridMultilevel"/>
    <w:tmpl w:val="EFBCA90C"/>
    <w:lvl w:ilvl="0" w:tplc="65A4D8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2A6F9F"/>
    <w:multiLevelType w:val="hybridMultilevel"/>
    <w:tmpl w:val="F6DCF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50171F"/>
    <w:multiLevelType w:val="hybridMultilevel"/>
    <w:tmpl w:val="D276B018"/>
    <w:lvl w:ilvl="0" w:tplc="57BAFCC6">
      <w:start w:val="1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5B060B"/>
    <w:multiLevelType w:val="hybridMultilevel"/>
    <w:tmpl w:val="18C6B782"/>
    <w:lvl w:ilvl="0" w:tplc="20F24EDE">
      <w:start w:val="6"/>
      <w:numFmt w:val="bullet"/>
      <w:lvlText w:val=""/>
      <w:lvlJc w:val="left"/>
      <w:pPr>
        <w:ind w:left="720" w:hanging="360"/>
      </w:pPr>
      <w:rPr>
        <w:rFonts w:ascii="Wingdings" w:eastAsia="Times New Roman" w:hAnsi="Wingdings" w:cs="Courier New"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B47BDB"/>
    <w:multiLevelType w:val="hybridMultilevel"/>
    <w:tmpl w:val="97A41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0D573B"/>
    <w:multiLevelType w:val="multilevel"/>
    <w:tmpl w:val="78E0CACE"/>
    <w:lvl w:ilvl="0">
      <w:start w:val="12"/>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1ED72C2"/>
    <w:multiLevelType w:val="hybridMultilevel"/>
    <w:tmpl w:val="7DFA7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26F6919"/>
    <w:multiLevelType w:val="hybridMultilevel"/>
    <w:tmpl w:val="6AA23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CE35C09"/>
    <w:multiLevelType w:val="multilevel"/>
    <w:tmpl w:val="78E0CACE"/>
    <w:lvl w:ilvl="0">
      <w:start w:val="12"/>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0"/>
  </w:num>
  <w:num w:numId="2">
    <w:abstractNumId w:val="32"/>
  </w:num>
  <w:num w:numId="3">
    <w:abstractNumId w:val="32"/>
  </w:num>
  <w:num w:numId="4">
    <w:abstractNumId w:val="5"/>
  </w:num>
  <w:num w:numId="5">
    <w:abstractNumId w:val="9"/>
  </w:num>
  <w:num w:numId="6">
    <w:abstractNumId w:val="16"/>
  </w:num>
  <w:num w:numId="7">
    <w:abstractNumId w:val="0"/>
  </w:num>
  <w:num w:numId="8">
    <w:abstractNumId w:val="23"/>
  </w:num>
  <w:num w:numId="9">
    <w:abstractNumId w:val="41"/>
  </w:num>
  <w:num w:numId="10">
    <w:abstractNumId w:val="37"/>
  </w:num>
  <w:num w:numId="11">
    <w:abstractNumId w:val="24"/>
  </w:num>
  <w:num w:numId="12">
    <w:abstractNumId w:val="44"/>
  </w:num>
  <w:num w:numId="13">
    <w:abstractNumId w:val="25"/>
  </w:num>
  <w:num w:numId="14">
    <w:abstractNumId w:val="2"/>
  </w:num>
  <w:num w:numId="15">
    <w:abstractNumId w:val="3"/>
  </w:num>
  <w:num w:numId="16">
    <w:abstractNumId w:val="13"/>
  </w:num>
  <w:num w:numId="17">
    <w:abstractNumId w:val="43"/>
  </w:num>
  <w:num w:numId="18">
    <w:abstractNumId w:val="30"/>
  </w:num>
  <w:num w:numId="19">
    <w:abstractNumId w:val="38"/>
  </w:num>
  <w:num w:numId="20">
    <w:abstractNumId w:val="1"/>
  </w:num>
  <w:num w:numId="21">
    <w:abstractNumId w:val="10"/>
  </w:num>
  <w:num w:numId="22">
    <w:abstractNumId w:val="20"/>
  </w:num>
  <w:num w:numId="23">
    <w:abstractNumId w:val="28"/>
  </w:num>
  <w:num w:numId="24">
    <w:abstractNumId w:val="19"/>
  </w:num>
  <w:num w:numId="25">
    <w:abstractNumId w:val="39"/>
  </w:num>
  <w:num w:numId="26">
    <w:abstractNumId w:val="11"/>
  </w:num>
  <w:num w:numId="27">
    <w:abstractNumId w:val="6"/>
  </w:num>
  <w:num w:numId="28">
    <w:abstractNumId w:val="14"/>
  </w:num>
  <w:num w:numId="29">
    <w:abstractNumId w:val="18"/>
  </w:num>
  <w:num w:numId="30">
    <w:abstractNumId w:val="27"/>
  </w:num>
  <w:num w:numId="31">
    <w:abstractNumId w:val="29"/>
  </w:num>
  <w:num w:numId="32">
    <w:abstractNumId w:val="26"/>
  </w:num>
  <w:num w:numId="33">
    <w:abstractNumId w:val="12"/>
  </w:num>
  <w:num w:numId="34">
    <w:abstractNumId w:val="15"/>
  </w:num>
  <w:num w:numId="35">
    <w:abstractNumId w:val="45"/>
  </w:num>
  <w:num w:numId="36">
    <w:abstractNumId w:val="42"/>
  </w:num>
  <w:num w:numId="37">
    <w:abstractNumId w:val="8"/>
  </w:num>
  <w:num w:numId="38">
    <w:abstractNumId w:val="31"/>
  </w:num>
  <w:num w:numId="39">
    <w:abstractNumId w:val="17"/>
  </w:num>
  <w:num w:numId="40">
    <w:abstractNumId w:val="36"/>
  </w:num>
  <w:num w:numId="41">
    <w:abstractNumId w:val="22"/>
  </w:num>
  <w:num w:numId="42">
    <w:abstractNumId w:val="34"/>
  </w:num>
  <w:num w:numId="43">
    <w:abstractNumId w:val="4"/>
  </w:num>
  <w:num w:numId="44">
    <w:abstractNumId w:val="7"/>
  </w:num>
  <w:num w:numId="45">
    <w:abstractNumId w:val="21"/>
  </w:num>
  <w:num w:numId="46">
    <w:abstractNumId w:val="3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06381"/>
    <w:rsid w:val="00007D66"/>
    <w:rsid w:val="000172BD"/>
    <w:rsid w:val="000260CE"/>
    <w:rsid w:val="000279D0"/>
    <w:rsid w:val="0003123A"/>
    <w:rsid w:val="000352D0"/>
    <w:rsid w:val="00037161"/>
    <w:rsid w:val="00045015"/>
    <w:rsid w:val="00047FBF"/>
    <w:rsid w:val="0005198A"/>
    <w:rsid w:val="000B29C0"/>
    <w:rsid w:val="000B7595"/>
    <w:rsid w:val="000C24AF"/>
    <w:rsid w:val="000D241B"/>
    <w:rsid w:val="000D5EBA"/>
    <w:rsid w:val="000E35F5"/>
    <w:rsid w:val="000E6D6B"/>
    <w:rsid w:val="000F04E6"/>
    <w:rsid w:val="001024A9"/>
    <w:rsid w:val="00103639"/>
    <w:rsid w:val="0012038D"/>
    <w:rsid w:val="0012171B"/>
    <w:rsid w:val="00125ADC"/>
    <w:rsid w:val="0013046F"/>
    <w:rsid w:val="00130647"/>
    <w:rsid w:val="00156A00"/>
    <w:rsid w:val="0016184E"/>
    <w:rsid w:val="0016565E"/>
    <w:rsid w:val="00184C11"/>
    <w:rsid w:val="001939F4"/>
    <w:rsid w:val="00194CAC"/>
    <w:rsid w:val="001C7EA8"/>
    <w:rsid w:val="001D601F"/>
    <w:rsid w:val="001E79A8"/>
    <w:rsid w:val="001F4E6F"/>
    <w:rsid w:val="00205476"/>
    <w:rsid w:val="00212E43"/>
    <w:rsid w:val="00213541"/>
    <w:rsid w:val="00214F91"/>
    <w:rsid w:val="002465E1"/>
    <w:rsid w:val="00256E58"/>
    <w:rsid w:val="002610ED"/>
    <w:rsid w:val="0028167B"/>
    <w:rsid w:val="00286CFC"/>
    <w:rsid w:val="00286D72"/>
    <w:rsid w:val="002870BA"/>
    <w:rsid w:val="00293C4D"/>
    <w:rsid w:val="002A3684"/>
    <w:rsid w:val="002A38B9"/>
    <w:rsid w:val="002D138E"/>
    <w:rsid w:val="002D211D"/>
    <w:rsid w:val="002F4DEA"/>
    <w:rsid w:val="003165CE"/>
    <w:rsid w:val="003217E3"/>
    <w:rsid w:val="00327ADA"/>
    <w:rsid w:val="00340F9C"/>
    <w:rsid w:val="00341441"/>
    <w:rsid w:val="003504B1"/>
    <w:rsid w:val="00351D82"/>
    <w:rsid w:val="00352421"/>
    <w:rsid w:val="003537F4"/>
    <w:rsid w:val="003566A9"/>
    <w:rsid w:val="003575F3"/>
    <w:rsid w:val="00363D42"/>
    <w:rsid w:val="00375ED2"/>
    <w:rsid w:val="00386818"/>
    <w:rsid w:val="003B1A36"/>
    <w:rsid w:val="003B5594"/>
    <w:rsid w:val="003D0783"/>
    <w:rsid w:val="003D0D07"/>
    <w:rsid w:val="003E00E3"/>
    <w:rsid w:val="003E0992"/>
    <w:rsid w:val="003E1452"/>
    <w:rsid w:val="003E6265"/>
    <w:rsid w:val="0040058D"/>
    <w:rsid w:val="00403448"/>
    <w:rsid w:val="0041337A"/>
    <w:rsid w:val="00426C23"/>
    <w:rsid w:val="004455AF"/>
    <w:rsid w:val="004653A4"/>
    <w:rsid w:val="0046758A"/>
    <w:rsid w:val="004731CC"/>
    <w:rsid w:val="00475526"/>
    <w:rsid w:val="00477E2C"/>
    <w:rsid w:val="00490733"/>
    <w:rsid w:val="00491E2B"/>
    <w:rsid w:val="004C4033"/>
    <w:rsid w:val="004C5075"/>
    <w:rsid w:val="004C58B3"/>
    <w:rsid w:val="004D5EED"/>
    <w:rsid w:val="004D668A"/>
    <w:rsid w:val="004F1AAE"/>
    <w:rsid w:val="004F7CDF"/>
    <w:rsid w:val="00501F04"/>
    <w:rsid w:val="00506365"/>
    <w:rsid w:val="005164F0"/>
    <w:rsid w:val="005269AF"/>
    <w:rsid w:val="0053176F"/>
    <w:rsid w:val="005346CA"/>
    <w:rsid w:val="00536ECD"/>
    <w:rsid w:val="00541883"/>
    <w:rsid w:val="00543958"/>
    <w:rsid w:val="005526D2"/>
    <w:rsid w:val="00553425"/>
    <w:rsid w:val="005667E8"/>
    <w:rsid w:val="005764D6"/>
    <w:rsid w:val="00577482"/>
    <w:rsid w:val="005907AF"/>
    <w:rsid w:val="005C20D2"/>
    <w:rsid w:val="005D0BFC"/>
    <w:rsid w:val="005D1B48"/>
    <w:rsid w:val="005D6A6D"/>
    <w:rsid w:val="005D7CBF"/>
    <w:rsid w:val="005F00A6"/>
    <w:rsid w:val="005F13B2"/>
    <w:rsid w:val="005F2EBB"/>
    <w:rsid w:val="005F5822"/>
    <w:rsid w:val="00612DE1"/>
    <w:rsid w:val="00613752"/>
    <w:rsid w:val="00622875"/>
    <w:rsid w:val="00633A93"/>
    <w:rsid w:val="00641B06"/>
    <w:rsid w:val="00664CF2"/>
    <w:rsid w:val="006729D0"/>
    <w:rsid w:val="006879B8"/>
    <w:rsid w:val="00691F32"/>
    <w:rsid w:val="006A1223"/>
    <w:rsid w:val="006B5A76"/>
    <w:rsid w:val="006C4354"/>
    <w:rsid w:val="006D52F7"/>
    <w:rsid w:val="006E155B"/>
    <w:rsid w:val="006E3142"/>
    <w:rsid w:val="00730A16"/>
    <w:rsid w:val="0075025F"/>
    <w:rsid w:val="00770052"/>
    <w:rsid w:val="00784C74"/>
    <w:rsid w:val="007853E3"/>
    <w:rsid w:val="007860BB"/>
    <w:rsid w:val="007A4BDA"/>
    <w:rsid w:val="007A5E10"/>
    <w:rsid w:val="007F2199"/>
    <w:rsid w:val="008014AB"/>
    <w:rsid w:val="00802AC1"/>
    <w:rsid w:val="008064BC"/>
    <w:rsid w:val="00814A64"/>
    <w:rsid w:val="008308CF"/>
    <w:rsid w:val="0083290B"/>
    <w:rsid w:val="00836582"/>
    <w:rsid w:val="0084716E"/>
    <w:rsid w:val="00855E48"/>
    <w:rsid w:val="00860A35"/>
    <w:rsid w:val="00873CB6"/>
    <w:rsid w:val="00876DCA"/>
    <w:rsid w:val="008842EB"/>
    <w:rsid w:val="00890201"/>
    <w:rsid w:val="008A5C20"/>
    <w:rsid w:val="008A65C2"/>
    <w:rsid w:val="008B0B83"/>
    <w:rsid w:val="008C1188"/>
    <w:rsid w:val="008C5F56"/>
    <w:rsid w:val="008D1B66"/>
    <w:rsid w:val="008D4F41"/>
    <w:rsid w:val="008D655D"/>
    <w:rsid w:val="008F1323"/>
    <w:rsid w:val="008F4C80"/>
    <w:rsid w:val="00902BEC"/>
    <w:rsid w:val="0090390A"/>
    <w:rsid w:val="0091012C"/>
    <w:rsid w:val="009159F4"/>
    <w:rsid w:val="00930C5D"/>
    <w:rsid w:val="0093568F"/>
    <w:rsid w:val="00943A36"/>
    <w:rsid w:val="00945C7A"/>
    <w:rsid w:val="00960FC4"/>
    <w:rsid w:val="0097286D"/>
    <w:rsid w:val="00982A7E"/>
    <w:rsid w:val="00987818"/>
    <w:rsid w:val="00991E36"/>
    <w:rsid w:val="0099564A"/>
    <w:rsid w:val="009A1D3D"/>
    <w:rsid w:val="009B1546"/>
    <w:rsid w:val="009C3678"/>
    <w:rsid w:val="009E079D"/>
    <w:rsid w:val="009F3D2D"/>
    <w:rsid w:val="00A066B7"/>
    <w:rsid w:val="00A13146"/>
    <w:rsid w:val="00A168EB"/>
    <w:rsid w:val="00A418B8"/>
    <w:rsid w:val="00A46E0E"/>
    <w:rsid w:val="00A47A61"/>
    <w:rsid w:val="00A505C1"/>
    <w:rsid w:val="00A72295"/>
    <w:rsid w:val="00A94749"/>
    <w:rsid w:val="00A96E4F"/>
    <w:rsid w:val="00AA0156"/>
    <w:rsid w:val="00AA1194"/>
    <w:rsid w:val="00AA7DF8"/>
    <w:rsid w:val="00AB4B59"/>
    <w:rsid w:val="00AD6003"/>
    <w:rsid w:val="00AE305C"/>
    <w:rsid w:val="00B026DD"/>
    <w:rsid w:val="00B067CD"/>
    <w:rsid w:val="00B11FDE"/>
    <w:rsid w:val="00B122FE"/>
    <w:rsid w:val="00B22489"/>
    <w:rsid w:val="00B244BB"/>
    <w:rsid w:val="00B26264"/>
    <w:rsid w:val="00B41CEC"/>
    <w:rsid w:val="00B44D28"/>
    <w:rsid w:val="00B63207"/>
    <w:rsid w:val="00B63545"/>
    <w:rsid w:val="00B80ADB"/>
    <w:rsid w:val="00B858F3"/>
    <w:rsid w:val="00BC2BF6"/>
    <w:rsid w:val="00BC2FA5"/>
    <w:rsid w:val="00BD49E7"/>
    <w:rsid w:val="00BD62C1"/>
    <w:rsid w:val="00BE6707"/>
    <w:rsid w:val="00BF0E26"/>
    <w:rsid w:val="00BF41FF"/>
    <w:rsid w:val="00C05A79"/>
    <w:rsid w:val="00C1526E"/>
    <w:rsid w:val="00C223A1"/>
    <w:rsid w:val="00C22845"/>
    <w:rsid w:val="00C43839"/>
    <w:rsid w:val="00C75C94"/>
    <w:rsid w:val="00C87107"/>
    <w:rsid w:val="00C92673"/>
    <w:rsid w:val="00C9785B"/>
    <w:rsid w:val="00CA5D7A"/>
    <w:rsid w:val="00CF0101"/>
    <w:rsid w:val="00D108B7"/>
    <w:rsid w:val="00D26E2F"/>
    <w:rsid w:val="00D50371"/>
    <w:rsid w:val="00D510EA"/>
    <w:rsid w:val="00D552B7"/>
    <w:rsid w:val="00D56BD5"/>
    <w:rsid w:val="00D63F79"/>
    <w:rsid w:val="00D74EEB"/>
    <w:rsid w:val="00D92CCF"/>
    <w:rsid w:val="00DA0B22"/>
    <w:rsid w:val="00DC19B1"/>
    <w:rsid w:val="00DC258F"/>
    <w:rsid w:val="00DC5888"/>
    <w:rsid w:val="00DD4050"/>
    <w:rsid w:val="00DF121A"/>
    <w:rsid w:val="00DF717D"/>
    <w:rsid w:val="00E00010"/>
    <w:rsid w:val="00E17265"/>
    <w:rsid w:val="00E42FA0"/>
    <w:rsid w:val="00E47A49"/>
    <w:rsid w:val="00E930A0"/>
    <w:rsid w:val="00EB0829"/>
    <w:rsid w:val="00EB2C51"/>
    <w:rsid w:val="00EB531B"/>
    <w:rsid w:val="00EC7EF0"/>
    <w:rsid w:val="00EE3424"/>
    <w:rsid w:val="00EE483F"/>
    <w:rsid w:val="00EF1E66"/>
    <w:rsid w:val="00F141B2"/>
    <w:rsid w:val="00F24BD0"/>
    <w:rsid w:val="00F2658D"/>
    <w:rsid w:val="00F402CA"/>
    <w:rsid w:val="00F44A9B"/>
    <w:rsid w:val="00F535BA"/>
    <w:rsid w:val="00F55E5A"/>
    <w:rsid w:val="00F56616"/>
    <w:rsid w:val="00F57A81"/>
    <w:rsid w:val="00F57D43"/>
    <w:rsid w:val="00F72455"/>
    <w:rsid w:val="00F970EB"/>
    <w:rsid w:val="00FA062C"/>
    <w:rsid w:val="00FA2C7A"/>
    <w:rsid w:val="00FC08FE"/>
    <w:rsid w:val="00FD3308"/>
    <w:rsid w:val="00FD78A9"/>
    <w:rsid w:val="00FE14D0"/>
    <w:rsid w:val="00FE209C"/>
    <w:rsid w:val="00FF078C"/>
    <w:rsid w:val="00FF5273"/>
    <w:rsid w:val="00FF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364324-D850-428F-898A-A4964199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table" w:styleId="TableGrid">
    <w:name w:val="Table Grid"/>
    <w:basedOn w:val="TableNormal"/>
    <w:rsid w:val="00C7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BFC"/>
    <w:rPr>
      <w:color w:val="808080"/>
    </w:rPr>
  </w:style>
  <w:style w:type="paragraph" w:styleId="BalloonText">
    <w:name w:val="Balloon Text"/>
    <w:basedOn w:val="Normal"/>
    <w:link w:val="BalloonTextChar"/>
    <w:rsid w:val="005D0BFC"/>
    <w:rPr>
      <w:rFonts w:ascii="Tahoma" w:hAnsi="Tahoma" w:cs="Tahoma"/>
      <w:sz w:val="16"/>
      <w:szCs w:val="16"/>
    </w:rPr>
  </w:style>
  <w:style w:type="character" w:customStyle="1" w:styleId="BalloonTextChar">
    <w:name w:val="Balloon Text Char"/>
    <w:basedOn w:val="DefaultParagraphFont"/>
    <w:link w:val="BalloonText"/>
    <w:rsid w:val="005D0BFC"/>
    <w:rPr>
      <w:rFonts w:ascii="Tahoma" w:hAnsi="Tahoma" w:cs="Tahoma"/>
      <w:sz w:val="16"/>
      <w:szCs w:val="16"/>
      <w:lang w:val="en-US" w:eastAsia="en-US"/>
    </w:rPr>
  </w:style>
  <w:style w:type="paragraph" w:styleId="ListParagraph">
    <w:name w:val="List Paragraph"/>
    <w:basedOn w:val="Normal"/>
    <w:uiPriority w:val="34"/>
    <w:qFormat/>
    <w:rsid w:val="003D0783"/>
    <w:pPr>
      <w:ind w:left="720"/>
      <w:contextualSpacing/>
    </w:pPr>
  </w:style>
  <w:style w:type="character" w:customStyle="1" w:styleId="apple-converted-space">
    <w:name w:val="apple-converted-space"/>
    <w:basedOn w:val="DefaultParagraphFont"/>
    <w:rsid w:val="00543958"/>
  </w:style>
  <w:style w:type="character" w:customStyle="1" w:styleId="mi">
    <w:name w:val="mi"/>
    <w:basedOn w:val="DefaultParagraphFont"/>
    <w:rsid w:val="00D552B7"/>
  </w:style>
  <w:style w:type="character" w:customStyle="1" w:styleId="mo">
    <w:name w:val="mo"/>
    <w:basedOn w:val="DefaultParagraphFont"/>
    <w:rsid w:val="00D552B7"/>
  </w:style>
  <w:style w:type="numbering" w:customStyle="1" w:styleId="Style1">
    <w:name w:val="Style1"/>
    <w:uiPriority w:val="99"/>
    <w:rsid w:val="00D108B7"/>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185950581">
      <w:bodyDiv w:val="1"/>
      <w:marLeft w:val="0"/>
      <w:marRight w:val="0"/>
      <w:marTop w:val="0"/>
      <w:marBottom w:val="0"/>
      <w:divBdr>
        <w:top w:val="none" w:sz="0" w:space="0" w:color="auto"/>
        <w:left w:val="none" w:sz="0" w:space="0" w:color="auto"/>
        <w:bottom w:val="none" w:sz="0" w:space="0" w:color="auto"/>
        <w:right w:val="none" w:sz="0" w:space="0" w:color="auto"/>
      </w:divBdr>
    </w:div>
    <w:div w:id="209730581">
      <w:bodyDiv w:val="1"/>
      <w:marLeft w:val="0"/>
      <w:marRight w:val="0"/>
      <w:marTop w:val="0"/>
      <w:marBottom w:val="0"/>
      <w:divBdr>
        <w:top w:val="none" w:sz="0" w:space="0" w:color="auto"/>
        <w:left w:val="none" w:sz="0" w:space="0" w:color="auto"/>
        <w:bottom w:val="none" w:sz="0" w:space="0" w:color="auto"/>
        <w:right w:val="none" w:sz="0" w:space="0" w:color="auto"/>
      </w:divBdr>
    </w:div>
    <w:div w:id="258217994">
      <w:bodyDiv w:val="1"/>
      <w:marLeft w:val="0"/>
      <w:marRight w:val="0"/>
      <w:marTop w:val="0"/>
      <w:marBottom w:val="0"/>
      <w:divBdr>
        <w:top w:val="none" w:sz="0" w:space="0" w:color="auto"/>
        <w:left w:val="none" w:sz="0" w:space="0" w:color="auto"/>
        <w:bottom w:val="none" w:sz="0" w:space="0" w:color="auto"/>
        <w:right w:val="none" w:sz="0" w:space="0" w:color="auto"/>
      </w:divBdr>
    </w:div>
    <w:div w:id="293097848">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363293263">
      <w:bodyDiv w:val="1"/>
      <w:marLeft w:val="0"/>
      <w:marRight w:val="0"/>
      <w:marTop w:val="0"/>
      <w:marBottom w:val="0"/>
      <w:divBdr>
        <w:top w:val="none" w:sz="0" w:space="0" w:color="auto"/>
        <w:left w:val="none" w:sz="0" w:space="0" w:color="auto"/>
        <w:bottom w:val="none" w:sz="0" w:space="0" w:color="auto"/>
        <w:right w:val="none" w:sz="0" w:space="0" w:color="auto"/>
      </w:divBdr>
    </w:div>
    <w:div w:id="386416579">
      <w:bodyDiv w:val="1"/>
      <w:marLeft w:val="0"/>
      <w:marRight w:val="0"/>
      <w:marTop w:val="0"/>
      <w:marBottom w:val="0"/>
      <w:divBdr>
        <w:top w:val="none" w:sz="0" w:space="0" w:color="auto"/>
        <w:left w:val="none" w:sz="0" w:space="0" w:color="auto"/>
        <w:bottom w:val="none" w:sz="0" w:space="0" w:color="auto"/>
        <w:right w:val="none" w:sz="0" w:space="0" w:color="auto"/>
      </w:divBdr>
    </w:div>
    <w:div w:id="388572873">
      <w:bodyDiv w:val="1"/>
      <w:marLeft w:val="0"/>
      <w:marRight w:val="0"/>
      <w:marTop w:val="0"/>
      <w:marBottom w:val="0"/>
      <w:divBdr>
        <w:top w:val="none" w:sz="0" w:space="0" w:color="auto"/>
        <w:left w:val="none" w:sz="0" w:space="0" w:color="auto"/>
        <w:bottom w:val="none" w:sz="0" w:space="0" w:color="auto"/>
        <w:right w:val="none" w:sz="0" w:space="0" w:color="auto"/>
      </w:divBdr>
    </w:div>
    <w:div w:id="460534858">
      <w:bodyDiv w:val="1"/>
      <w:marLeft w:val="0"/>
      <w:marRight w:val="0"/>
      <w:marTop w:val="0"/>
      <w:marBottom w:val="0"/>
      <w:divBdr>
        <w:top w:val="none" w:sz="0" w:space="0" w:color="auto"/>
        <w:left w:val="none" w:sz="0" w:space="0" w:color="auto"/>
        <w:bottom w:val="none" w:sz="0" w:space="0" w:color="auto"/>
        <w:right w:val="none" w:sz="0" w:space="0" w:color="auto"/>
      </w:divBdr>
    </w:div>
    <w:div w:id="711270325">
      <w:bodyDiv w:val="1"/>
      <w:marLeft w:val="0"/>
      <w:marRight w:val="0"/>
      <w:marTop w:val="0"/>
      <w:marBottom w:val="0"/>
      <w:divBdr>
        <w:top w:val="none" w:sz="0" w:space="0" w:color="auto"/>
        <w:left w:val="none" w:sz="0" w:space="0" w:color="auto"/>
        <w:bottom w:val="none" w:sz="0" w:space="0" w:color="auto"/>
        <w:right w:val="none" w:sz="0" w:space="0" w:color="auto"/>
      </w:divBdr>
    </w:div>
    <w:div w:id="823356949">
      <w:bodyDiv w:val="1"/>
      <w:marLeft w:val="0"/>
      <w:marRight w:val="0"/>
      <w:marTop w:val="0"/>
      <w:marBottom w:val="0"/>
      <w:divBdr>
        <w:top w:val="none" w:sz="0" w:space="0" w:color="auto"/>
        <w:left w:val="none" w:sz="0" w:space="0" w:color="auto"/>
        <w:bottom w:val="none" w:sz="0" w:space="0" w:color="auto"/>
        <w:right w:val="none" w:sz="0" w:space="0" w:color="auto"/>
      </w:divBdr>
    </w:div>
    <w:div w:id="852304029">
      <w:bodyDiv w:val="1"/>
      <w:marLeft w:val="0"/>
      <w:marRight w:val="0"/>
      <w:marTop w:val="0"/>
      <w:marBottom w:val="0"/>
      <w:divBdr>
        <w:top w:val="none" w:sz="0" w:space="0" w:color="auto"/>
        <w:left w:val="none" w:sz="0" w:space="0" w:color="auto"/>
        <w:bottom w:val="none" w:sz="0" w:space="0" w:color="auto"/>
        <w:right w:val="none" w:sz="0" w:space="0" w:color="auto"/>
      </w:divBdr>
    </w:div>
    <w:div w:id="855925867">
      <w:bodyDiv w:val="1"/>
      <w:marLeft w:val="0"/>
      <w:marRight w:val="0"/>
      <w:marTop w:val="0"/>
      <w:marBottom w:val="0"/>
      <w:divBdr>
        <w:top w:val="none" w:sz="0" w:space="0" w:color="auto"/>
        <w:left w:val="none" w:sz="0" w:space="0" w:color="auto"/>
        <w:bottom w:val="none" w:sz="0" w:space="0" w:color="auto"/>
        <w:right w:val="none" w:sz="0" w:space="0" w:color="auto"/>
      </w:divBdr>
    </w:div>
    <w:div w:id="869728266">
      <w:bodyDiv w:val="1"/>
      <w:marLeft w:val="0"/>
      <w:marRight w:val="0"/>
      <w:marTop w:val="0"/>
      <w:marBottom w:val="0"/>
      <w:divBdr>
        <w:top w:val="none" w:sz="0" w:space="0" w:color="auto"/>
        <w:left w:val="none" w:sz="0" w:space="0" w:color="auto"/>
        <w:bottom w:val="none" w:sz="0" w:space="0" w:color="auto"/>
        <w:right w:val="none" w:sz="0" w:space="0" w:color="auto"/>
      </w:divBdr>
    </w:div>
    <w:div w:id="891962146">
      <w:bodyDiv w:val="1"/>
      <w:marLeft w:val="0"/>
      <w:marRight w:val="0"/>
      <w:marTop w:val="0"/>
      <w:marBottom w:val="0"/>
      <w:divBdr>
        <w:top w:val="none" w:sz="0" w:space="0" w:color="auto"/>
        <w:left w:val="none" w:sz="0" w:space="0" w:color="auto"/>
        <w:bottom w:val="none" w:sz="0" w:space="0" w:color="auto"/>
        <w:right w:val="none" w:sz="0" w:space="0" w:color="auto"/>
      </w:divBdr>
    </w:div>
    <w:div w:id="907961125">
      <w:bodyDiv w:val="1"/>
      <w:marLeft w:val="0"/>
      <w:marRight w:val="0"/>
      <w:marTop w:val="0"/>
      <w:marBottom w:val="0"/>
      <w:divBdr>
        <w:top w:val="none" w:sz="0" w:space="0" w:color="auto"/>
        <w:left w:val="none" w:sz="0" w:space="0" w:color="auto"/>
        <w:bottom w:val="none" w:sz="0" w:space="0" w:color="auto"/>
        <w:right w:val="none" w:sz="0" w:space="0" w:color="auto"/>
      </w:divBdr>
    </w:div>
    <w:div w:id="945115619">
      <w:bodyDiv w:val="1"/>
      <w:marLeft w:val="0"/>
      <w:marRight w:val="0"/>
      <w:marTop w:val="0"/>
      <w:marBottom w:val="0"/>
      <w:divBdr>
        <w:top w:val="none" w:sz="0" w:space="0" w:color="auto"/>
        <w:left w:val="none" w:sz="0" w:space="0" w:color="auto"/>
        <w:bottom w:val="none" w:sz="0" w:space="0" w:color="auto"/>
        <w:right w:val="none" w:sz="0" w:space="0" w:color="auto"/>
      </w:divBdr>
    </w:div>
    <w:div w:id="1006060547">
      <w:bodyDiv w:val="1"/>
      <w:marLeft w:val="0"/>
      <w:marRight w:val="0"/>
      <w:marTop w:val="0"/>
      <w:marBottom w:val="0"/>
      <w:divBdr>
        <w:top w:val="none" w:sz="0" w:space="0" w:color="auto"/>
        <w:left w:val="none" w:sz="0" w:space="0" w:color="auto"/>
        <w:bottom w:val="none" w:sz="0" w:space="0" w:color="auto"/>
        <w:right w:val="none" w:sz="0" w:space="0" w:color="auto"/>
      </w:divBdr>
    </w:div>
    <w:div w:id="1119837310">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78180965">
      <w:bodyDiv w:val="1"/>
      <w:marLeft w:val="0"/>
      <w:marRight w:val="0"/>
      <w:marTop w:val="0"/>
      <w:marBottom w:val="0"/>
      <w:divBdr>
        <w:top w:val="none" w:sz="0" w:space="0" w:color="auto"/>
        <w:left w:val="none" w:sz="0" w:space="0" w:color="auto"/>
        <w:bottom w:val="none" w:sz="0" w:space="0" w:color="auto"/>
        <w:right w:val="none" w:sz="0" w:space="0" w:color="auto"/>
      </w:divBdr>
    </w:div>
    <w:div w:id="1372995395">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438940110">
      <w:bodyDiv w:val="1"/>
      <w:marLeft w:val="0"/>
      <w:marRight w:val="0"/>
      <w:marTop w:val="0"/>
      <w:marBottom w:val="0"/>
      <w:divBdr>
        <w:top w:val="none" w:sz="0" w:space="0" w:color="auto"/>
        <w:left w:val="none" w:sz="0" w:space="0" w:color="auto"/>
        <w:bottom w:val="none" w:sz="0" w:space="0" w:color="auto"/>
        <w:right w:val="none" w:sz="0" w:space="0" w:color="auto"/>
      </w:divBdr>
    </w:div>
    <w:div w:id="1442413147">
      <w:bodyDiv w:val="1"/>
      <w:marLeft w:val="0"/>
      <w:marRight w:val="0"/>
      <w:marTop w:val="0"/>
      <w:marBottom w:val="0"/>
      <w:divBdr>
        <w:top w:val="none" w:sz="0" w:space="0" w:color="auto"/>
        <w:left w:val="none" w:sz="0" w:space="0" w:color="auto"/>
        <w:bottom w:val="none" w:sz="0" w:space="0" w:color="auto"/>
        <w:right w:val="none" w:sz="0" w:space="0" w:color="auto"/>
      </w:divBdr>
    </w:div>
    <w:div w:id="1477062317">
      <w:bodyDiv w:val="1"/>
      <w:marLeft w:val="0"/>
      <w:marRight w:val="0"/>
      <w:marTop w:val="0"/>
      <w:marBottom w:val="0"/>
      <w:divBdr>
        <w:top w:val="none" w:sz="0" w:space="0" w:color="auto"/>
        <w:left w:val="none" w:sz="0" w:space="0" w:color="auto"/>
        <w:bottom w:val="none" w:sz="0" w:space="0" w:color="auto"/>
        <w:right w:val="none" w:sz="0" w:space="0" w:color="auto"/>
      </w:divBdr>
    </w:div>
    <w:div w:id="1518275016">
      <w:bodyDiv w:val="1"/>
      <w:marLeft w:val="0"/>
      <w:marRight w:val="0"/>
      <w:marTop w:val="0"/>
      <w:marBottom w:val="0"/>
      <w:divBdr>
        <w:top w:val="none" w:sz="0" w:space="0" w:color="auto"/>
        <w:left w:val="none" w:sz="0" w:space="0" w:color="auto"/>
        <w:bottom w:val="none" w:sz="0" w:space="0" w:color="auto"/>
        <w:right w:val="none" w:sz="0" w:space="0" w:color="auto"/>
      </w:divBdr>
    </w:div>
    <w:div w:id="1543980475">
      <w:bodyDiv w:val="1"/>
      <w:marLeft w:val="0"/>
      <w:marRight w:val="0"/>
      <w:marTop w:val="0"/>
      <w:marBottom w:val="0"/>
      <w:divBdr>
        <w:top w:val="none" w:sz="0" w:space="0" w:color="auto"/>
        <w:left w:val="none" w:sz="0" w:space="0" w:color="auto"/>
        <w:bottom w:val="none" w:sz="0" w:space="0" w:color="auto"/>
        <w:right w:val="none" w:sz="0" w:space="0" w:color="auto"/>
      </w:divBdr>
    </w:div>
    <w:div w:id="1562713453">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92541759">
      <w:bodyDiv w:val="1"/>
      <w:marLeft w:val="0"/>
      <w:marRight w:val="0"/>
      <w:marTop w:val="0"/>
      <w:marBottom w:val="0"/>
      <w:divBdr>
        <w:top w:val="none" w:sz="0" w:space="0" w:color="auto"/>
        <w:left w:val="none" w:sz="0" w:space="0" w:color="auto"/>
        <w:bottom w:val="none" w:sz="0" w:space="0" w:color="auto"/>
        <w:right w:val="none" w:sz="0" w:space="0" w:color="auto"/>
      </w:divBdr>
    </w:div>
    <w:div w:id="1603147964">
      <w:bodyDiv w:val="1"/>
      <w:marLeft w:val="0"/>
      <w:marRight w:val="0"/>
      <w:marTop w:val="0"/>
      <w:marBottom w:val="0"/>
      <w:divBdr>
        <w:top w:val="none" w:sz="0" w:space="0" w:color="auto"/>
        <w:left w:val="none" w:sz="0" w:space="0" w:color="auto"/>
        <w:bottom w:val="none" w:sz="0" w:space="0" w:color="auto"/>
        <w:right w:val="none" w:sz="0" w:space="0" w:color="auto"/>
      </w:divBdr>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698502967">
      <w:bodyDiv w:val="1"/>
      <w:marLeft w:val="0"/>
      <w:marRight w:val="0"/>
      <w:marTop w:val="0"/>
      <w:marBottom w:val="0"/>
      <w:divBdr>
        <w:top w:val="none" w:sz="0" w:space="0" w:color="auto"/>
        <w:left w:val="none" w:sz="0" w:space="0" w:color="auto"/>
        <w:bottom w:val="none" w:sz="0" w:space="0" w:color="auto"/>
        <w:right w:val="none" w:sz="0" w:space="0" w:color="auto"/>
      </w:divBdr>
    </w:div>
    <w:div w:id="1725987761">
      <w:bodyDiv w:val="1"/>
      <w:marLeft w:val="0"/>
      <w:marRight w:val="0"/>
      <w:marTop w:val="0"/>
      <w:marBottom w:val="0"/>
      <w:divBdr>
        <w:top w:val="none" w:sz="0" w:space="0" w:color="auto"/>
        <w:left w:val="none" w:sz="0" w:space="0" w:color="auto"/>
        <w:bottom w:val="none" w:sz="0" w:space="0" w:color="auto"/>
        <w:right w:val="none" w:sz="0" w:space="0" w:color="auto"/>
      </w:divBdr>
    </w:div>
    <w:div w:id="1779329725">
      <w:bodyDiv w:val="1"/>
      <w:marLeft w:val="0"/>
      <w:marRight w:val="0"/>
      <w:marTop w:val="0"/>
      <w:marBottom w:val="0"/>
      <w:divBdr>
        <w:top w:val="none" w:sz="0" w:space="0" w:color="auto"/>
        <w:left w:val="none" w:sz="0" w:space="0" w:color="auto"/>
        <w:bottom w:val="none" w:sz="0" w:space="0" w:color="auto"/>
        <w:right w:val="none" w:sz="0" w:space="0" w:color="auto"/>
      </w:divBdr>
    </w:div>
    <w:div w:id="1898666007">
      <w:bodyDiv w:val="1"/>
      <w:marLeft w:val="0"/>
      <w:marRight w:val="0"/>
      <w:marTop w:val="0"/>
      <w:marBottom w:val="0"/>
      <w:divBdr>
        <w:top w:val="none" w:sz="0" w:space="0" w:color="auto"/>
        <w:left w:val="none" w:sz="0" w:space="0" w:color="auto"/>
        <w:bottom w:val="none" w:sz="0" w:space="0" w:color="auto"/>
        <w:right w:val="none" w:sz="0" w:space="0" w:color="auto"/>
      </w:divBdr>
    </w:div>
    <w:div w:id="1911498958">
      <w:bodyDiv w:val="1"/>
      <w:marLeft w:val="0"/>
      <w:marRight w:val="0"/>
      <w:marTop w:val="0"/>
      <w:marBottom w:val="0"/>
      <w:divBdr>
        <w:top w:val="none" w:sz="0" w:space="0" w:color="auto"/>
        <w:left w:val="none" w:sz="0" w:space="0" w:color="auto"/>
        <w:bottom w:val="none" w:sz="0" w:space="0" w:color="auto"/>
        <w:right w:val="none" w:sz="0" w:space="0" w:color="auto"/>
      </w:divBdr>
    </w:div>
    <w:div w:id="1983122482">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 w:id="209546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2</cp:revision>
  <dcterms:created xsi:type="dcterms:W3CDTF">2018-03-28T07:58:00Z</dcterms:created>
  <dcterms:modified xsi:type="dcterms:W3CDTF">2018-03-28T07:58:00Z</dcterms:modified>
</cp:coreProperties>
</file>