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7D" w:rsidRDefault="00DF717D" w:rsidP="0018315D">
      <w:pPr>
        <w:jc w:val="center"/>
      </w:pPr>
    </w:p>
    <w:p w:rsidR="00DF717D" w:rsidRDefault="00DF717D" w:rsidP="00DF717D">
      <w:pPr>
        <w:jc w:val="right"/>
      </w:pPr>
    </w:p>
    <w:p w:rsidR="00DF717D" w:rsidRDefault="00DF717D" w:rsidP="00DF717D">
      <w:pPr>
        <w:jc w:val="center"/>
        <w:rPr>
          <w:sz w:val="32"/>
          <w:szCs w:val="32"/>
        </w:rPr>
      </w:pPr>
      <w:r w:rsidRPr="00C75C94">
        <w:rPr>
          <w:sz w:val="32"/>
          <w:szCs w:val="32"/>
        </w:rPr>
        <w:t xml:space="preserve">Worksheet </w:t>
      </w:r>
      <w:r w:rsidR="00444D5B">
        <w:rPr>
          <w:sz w:val="32"/>
          <w:szCs w:val="32"/>
        </w:rPr>
        <w:t>10</w:t>
      </w:r>
      <w:r w:rsidRPr="00C75C94">
        <w:rPr>
          <w:sz w:val="32"/>
          <w:szCs w:val="32"/>
        </w:rPr>
        <w:t xml:space="preserve"> </w:t>
      </w:r>
      <w:r w:rsidR="00444D5B">
        <w:rPr>
          <w:sz w:val="32"/>
          <w:szCs w:val="32"/>
        </w:rPr>
        <w:t>Two</w:t>
      </w:r>
      <w:r w:rsidR="004B46F8">
        <w:rPr>
          <w:sz w:val="32"/>
          <w:szCs w:val="32"/>
        </w:rPr>
        <w:t>-</w:t>
      </w:r>
      <w:r w:rsidR="00444D5B">
        <w:rPr>
          <w:sz w:val="32"/>
          <w:szCs w:val="32"/>
        </w:rPr>
        <w:t>Way ANOVA</w:t>
      </w:r>
    </w:p>
    <w:p w:rsidR="00DF717D" w:rsidRDefault="00DF717D" w:rsidP="00DF717D"/>
    <w:p w:rsidR="00DF717D" w:rsidRDefault="00DF717D" w:rsidP="00DF717D"/>
    <w:p w:rsidR="00444D5B" w:rsidRDefault="00444D5B" w:rsidP="00444D5B">
      <w:pPr>
        <w:spacing w:line="360" w:lineRule="auto"/>
      </w:pPr>
      <w:r w:rsidRPr="00C75C94">
        <w:t>Let’</w:t>
      </w:r>
      <w:r>
        <w:t>s perform a two</w:t>
      </w:r>
      <w:r w:rsidR="004B46F8">
        <w:t>-</w:t>
      </w:r>
      <w:r>
        <w:t>way ANOVA on the viscosity data we looked at in class, first in Excel and then in R.</w:t>
      </w:r>
    </w:p>
    <w:p w:rsidR="00CB6E50" w:rsidRDefault="00444D5B" w:rsidP="00444D5B">
      <w:pPr>
        <w:spacing w:line="360" w:lineRule="auto"/>
      </w:pPr>
      <w:r>
        <w:t xml:space="preserve">Recall, </w:t>
      </w:r>
      <w:r w:rsidR="0056503F">
        <w:t>a</w:t>
      </w:r>
      <w:r w:rsidR="0056503F" w:rsidRPr="0056503F">
        <w:t xml:space="preserve">n experiment was carried out to investigate the effect of pH and Catalyst Concentration on the Viscosity of a product. Three replicates of a design were performed, </w:t>
      </w:r>
      <w:r w:rsidR="0056503F">
        <w:t xml:space="preserve">and the results are available on Blackboard in the </w:t>
      </w:r>
      <w:r w:rsidR="0056503F" w:rsidRPr="0056503F">
        <w:rPr>
          <w:rFonts w:ascii="Courier New" w:hAnsi="Courier New" w:cs="Courier New"/>
        </w:rPr>
        <w:t>viscosity.txt</w:t>
      </w:r>
      <w:r w:rsidR="0056503F">
        <w:t xml:space="preserve"> file.</w:t>
      </w:r>
    </w:p>
    <w:p w:rsidR="00B823EB" w:rsidRDefault="00B823EB" w:rsidP="00B823EB">
      <w:pPr>
        <w:spacing w:line="360" w:lineRule="auto"/>
      </w:pPr>
      <w:r>
        <w:t xml:space="preserve">To determine whether pH and Catalyst Concentration affect the Viscosity of the product and whether </w:t>
      </w:r>
      <w:r w:rsidR="007F47AC">
        <w:t>the two factors interact, we will</w:t>
      </w:r>
      <w:r>
        <w:t xml:space="preserve"> carry out a two-way ANOVA. Let Factor A represent pH and let Factor B represent Catalyst Concentration.</w:t>
      </w:r>
    </w:p>
    <w:p w:rsidR="00B823EB" w:rsidRDefault="007F47AC" w:rsidP="00B823EB">
      <w:pPr>
        <w:spacing w:line="360" w:lineRule="auto"/>
      </w:pPr>
      <w:r>
        <w:t>The model can be written as</w:t>
      </w:r>
      <w:r w:rsidR="00B823EB">
        <w:t>:</w:t>
      </w:r>
    </w:p>
    <w:p w:rsidR="00B823EB" w:rsidRPr="007F47AC" w:rsidRDefault="00FF05E4" w:rsidP="00B823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αβ)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:rsidR="007F47AC" w:rsidRDefault="007F47AC" w:rsidP="00B823EB">
      <w:pPr>
        <w:spacing w:line="360" w:lineRule="auto"/>
      </w:pPr>
    </w:p>
    <w:p w:rsidR="00696972" w:rsidRDefault="00B823EB" w:rsidP="00B823EB">
      <w:pPr>
        <w:spacing w:line="36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7F47AC">
        <w:t xml:space="preserve"> </w:t>
      </w:r>
      <w:r>
        <w:t xml:space="preserve">represents the viscosity of replicate </w:t>
      </w:r>
      <w:r w:rsidRPr="007F47AC">
        <w:rPr>
          <w:i/>
        </w:rPr>
        <w:t>k</w:t>
      </w:r>
      <w:r>
        <w:t xml:space="preserve"> at level </w:t>
      </w:r>
      <w:r w:rsidRPr="007F47AC">
        <w:rPr>
          <w:i/>
        </w:rPr>
        <w:t xml:space="preserve">i </w:t>
      </w:r>
      <w:r>
        <w:t xml:space="preserve">of pH and at level </w:t>
      </w:r>
      <w:r w:rsidRPr="007F47AC">
        <w:rPr>
          <w:i/>
        </w:rPr>
        <w:t>j</w:t>
      </w:r>
      <w:r>
        <w:t xml:space="preserve"> of Catalyst Concentration    </w:t>
      </w:r>
      <w:r w:rsidRPr="007F47AC">
        <w:rPr>
          <w:i/>
        </w:rPr>
        <w:t>i</w:t>
      </w:r>
      <w:r w:rsidR="007F47AC">
        <w:rPr>
          <w:i/>
        </w:rPr>
        <w:t xml:space="preserve"> </w:t>
      </w:r>
      <w:r>
        <w:t>=</w:t>
      </w:r>
      <w:r w:rsidR="007F47AC">
        <w:t xml:space="preserve"> </w:t>
      </w:r>
      <w:r>
        <w:t>1,</w:t>
      </w:r>
      <w:r w:rsidR="007F47AC">
        <w:t xml:space="preserve"> </w:t>
      </w:r>
      <w:r>
        <w:t xml:space="preserve">2, </w:t>
      </w:r>
      <w:r w:rsidRPr="007F47AC">
        <w:rPr>
          <w:i/>
        </w:rPr>
        <w:t>j</w:t>
      </w:r>
      <w:r w:rsidR="007F47AC">
        <w:t xml:space="preserve"> </w:t>
      </w:r>
      <w:r>
        <w:t>=</w:t>
      </w:r>
      <w:r w:rsidR="007F47AC">
        <w:t xml:space="preserve"> </w:t>
      </w:r>
      <w:r>
        <w:t xml:space="preserve">1,2, </w:t>
      </w:r>
      <w:r w:rsidRPr="007F47AC">
        <w:rPr>
          <w:i/>
        </w:rPr>
        <w:t>k</w:t>
      </w:r>
      <w:r w:rsidR="007F47AC">
        <w:rPr>
          <w:i/>
        </w:rPr>
        <w:t xml:space="preserve"> </w:t>
      </w:r>
      <w:r>
        <w:t>=</w:t>
      </w:r>
      <w:r w:rsidR="007F47AC">
        <w:t xml:space="preserve"> </w:t>
      </w:r>
      <w:r>
        <w:t>1,2,3</w:t>
      </w:r>
    </w:p>
    <w:p w:rsidR="00B823EB" w:rsidRDefault="00FF05E4" w:rsidP="00B823EB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2FA1">
        <w:t xml:space="preserve"> </w:t>
      </w:r>
      <w:r w:rsidR="00B823EB">
        <w:t xml:space="preserve">represents the treatment effect of pH at level </w:t>
      </w:r>
      <w:r w:rsidR="00B823EB" w:rsidRPr="00522FA1">
        <w:rPr>
          <w:i/>
        </w:rPr>
        <w:t>i</w:t>
      </w:r>
    </w:p>
    <w:p w:rsidR="00696972" w:rsidRDefault="00FF05E4" w:rsidP="00B823EB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23EB">
        <w:t xml:space="preserve"> represents the treatment effect of Catalyst Concentration at level </w:t>
      </w:r>
      <w:r w:rsidR="00B823EB" w:rsidRPr="00522FA1">
        <w:rPr>
          <w:i/>
        </w:rPr>
        <w:t>j</w:t>
      </w:r>
    </w:p>
    <w:p w:rsidR="00B823EB" w:rsidRDefault="00696972" w:rsidP="00B823EB">
      <w:pPr>
        <w:spacing w:line="360" w:lineRule="auto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αβ)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823EB">
        <w:t xml:space="preserve"> represents the interaction effect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B823EB">
        <w:rPr>
          <w:rFonts w:ascii="Cambria Math" w:hAnsi="Cambria Math" w:cs="Cambria Math"/>
        </w:rPr>
        <w:t>∼</w:t>
      </w:r>
      <w:r>
        <w:rPr>
          <w:rFonts w:ascii="Cambria Math" w:hAnsi="Cambria Math" w:cs="Cambria Math"/>
        </w:rPr>
        <w:t xml:space="preserve"> </w:t>
      </w:r>
      <w:r w:rsidR="00B823EB">
        <w:t>NID(0,1).</w:t>
      </w:r>
    </w:p>
    <w:p w:rsidR="00B823EB" w:rsidRDefault="00B823EB" w:rsidP="00696972">
      <w:r>
        <w:t xml:space="preserve">    </w:t>
      </w:r>
    </w:p>
    <w:p w:rsidR="00B823EB" w:rsidRDefault="00696972" w:rsidP="00B823EB">
      <w:pPr>
        <w:spacing w:line="360" w:lineRule="auto"/>
      </w:pPr>
      <w:r>
        <w:t xml:space="preserve"> </w:t>
      </w:r>
      <w:r w:rsidR="00B823EB">
        <w:t>The hypotheses associated with this two-way ANOVA are:</w:t>
      </w:r>
    </w:p>
    <w:p w:rsidR="00B823EB" w:rsidRPr="00696972" w:rsidRDefault="00B823EB" w:rsidP="00696972">
      <w:pPr>
        <w:rPr>
          <w:sz w:val="16"/>
          <w:szCs w:val="16"/>
        </w:rPr>
      </w:pPr>
    </w:p>
    <w:p w:rsidR="00B823EB" w:rsidRDefault="00B823EB" w:rsidP="00696972">
      <w:pPr>
        <w:spacing w:line="360" w:lineRule="auto"/>
        <w:ind w:firstLine="720"/>
      </w:pPr>
      <w:r>
        <w:t>H</w:t>
      </w:r>
      <w:r>
        <w:rPr>
          <w:rFonts w:ascii="Cambria Math" w:hAnsi="Cambria Math" w:cs="Cambria Math"/>
        </w:rPr>
        <w:t>₀</w:t>
      </w:r>
      <w:r>
        <w:t xml:space="preserve"> : α</w:t>
      </w:r>
      <w:r>
        <w:rPr>
          <w:rFonts w:ascii="Cambria Math" w:hAnsi="Cambria Math" w:cs="Cambria Math"/>
        </w:rPr>
        <w:t>₁</w:t>
      </w:r>
      <w:r w:rsidR="00696972">
        <w:rPr>
          <w:rFonts w:ascii="Cambria Math" w:hAnsi="Cambria Math" w:cs="Cambria Math"/>
        </w:rPr>
        <w:t xml:space="preserve"> </w:t>
      </w:r>
      <w:r>
        <w:t>=</w:t>
      </w:r>
      <w:r w:rsidR="00696972">
        <w:t xml:space="preserve"> </w:t>
      </w:r>
      <w:r>
        <w:t>α</w:t>
      </w:r>
      <w:r>
        <w:rPr>
          <w:rFonts w:ascii="Cambria Math" w:hAnsi="Cambria Math" w:cs="Cambria Math"/>
        </w:rPr>
        <w:t>₂</w:t>
      </w:r>
      <w:r w:rsidR="00696972">
        <w:rPr>
          <w:rFonts w:ascii="Cambria Math" w:hAnsi="Cambria Math" w:cs="Cambria Math"/>
        </w:rPr>
        <w:t xml:space="preserve"> </w:t>
      </w:r>
      <w:r>
        <w:t>=</w:t>
      </w:r>
      <w:r w:rsidR="00696972">
        <w:t xml:space="preserve"> </w:t>
      </w:r>
      <w:r>
        <w:t>...</w:t>
      </w:r>
      <w:r w:rsidR="00696972">
        <w:t xml:space="preserve"> </w:t>
      </w:r>
      <w:r>
        <w:t>=</w:t>
      </w:r>
      <w:r w:rsidR="00696972">
        <w:t xml:space="preserve"> </w:t>
      </w:r>
      <w:r>
        <w:t>α</w:t>
      </w:r>
      <w:r w:rsidR="00696972" w:rsidRPr="00696972">
        <w:rPr>
          <w:vertAlign w:val="subscript"/>
        </w:rPr>
        <w:t>a</w:t>
      </w:r>
      <w:r w:rsidR="00696972">
        <w:t xml:space="preserve"> </w:t>
      </w:r>
      <w:r>
        <w:t>=</w:t>
      </w:r>
      <w:r w:rsidR="00696972">
        <w:t xml:space="preserve"> </w:t>
      </w:r>
      <w:r>
        <w:t>0</w:t>
      </w:r>
    </w:p>
    <w:p w:rsidR="00B823EB" w:rsidRDefault="00696972" w:rsidP="00B823EB">
      <w:pPr>
        <w:spacing w:line="360" w:lineRule="auto"/>
      </w:pPr>
      <w:r>
        <w:tab/>
        <w:t>H</w:t>
      </w:r>
      <w:r w:rsidRPr="00696972">
        <w:rPr>
          <w:vertAlign w:val="subscript"/>
        </w:rPr>
        <w:t>A</w:t>
      </w:r>
      <w:r>
        <w:t xml:space="preserve"> : at least one α</w:t>
      </w:r>
      <w:r w:rsidRPr="00696972">
        <w:rPr>
          <w:vertAlign w:val="subscript"/>
        </w:rPr>
        <w:t>i</w:t>
      </w:r>
      <w:r>
        <w:t xml:space="preserve"> </w:t>
      </w:r>
      <w:r w:rsidR="00B823EB">
        <w:t>≠</w:t>
      </w:r>
      <w:r>
        <w:t xml:space="preserve"> </w:t>
      </w:r>
      <w:r w:rsidR="00B823EB">
        <w:t>0</w:t>
      </w:r>
    </w:p>
    <w:p w:rsidR="00696972" w:rsidRDefault="00696972" w:rsidP="00234AD9"/>
    <w:p w:rsidR="00B823EB" w:rsidRDefault="00B823EB" w:rsidP="00696972">
      <w:pPr>
        <w:spacing w:line="360" w:lineRule="auto"/>
        <w:ind w:firstLine="720"/>
      </w:pPr>
      <w:r>
        <w:t>H</w:t>
      </w:r>
      <w:r>
        <w:rPr>
          <w:rFonts w:ascii="Cambria Math" w:hAnsi="Cambria Math" w:cs="Cambria Math"/>
        </w:rPr>
        <w:t>₀</w:t>
      </w:r>
      <w:r>
        <w:t xml:space="preserve"> : β</w:t>
      </w:r>
      <w:r>
        <w:rPr>
          <w:rFonts w:ascii="Cambria Math" w:hAnsi="Cambria Math" w:cs="Cambria Math"/>
        </w:rPr>
        <w:t>₁</w:t>
      </w:r>
      <w:r w:rsidR="00696972">
        <w:rPr>
          <w:rFonts w:ascii="Cambria Math" w:hAnsi="Cambria Math" w:cs="Cambria Math"/>
        </w:rPr>
        <w:t xml:space="preserve"> </w:t>
      </w:r>
      <w:r>
        <w:t>=</w:t>
      </w:r>
      <w:r w:rsidR="00696972">
        <w:t xml:space="preserve"> </w:t>
      </w:r>
      <w:r>
        <w:t>β</w:t>
      </w:r>
      <w:r>
        <w:rPr>
          <w:rFonts w:ascii="Cambria Math" w:hAnsi="Cambria Math" w:cs="Cambria Math"/>
        </w:rPr>
        <w:t>₂</w:t>
      </w:r>
      <w:r w:rsidR="00696972">
        <w:rPr>
          <w:rFonts w:ascii="Cambria Math" w:hAnsi="Cambria Math" w:cs="Cambria Math"/>
        </w:rPr>
        <w:t xml:space="preserve"> </w:t>
      </w:r>
      <w:r>
        <w:t>=</w:t>
      </w:r>
      <w:r w:rsidR="00696972">
        <w:t xml:space="preserve"> </w:t>
      </w:r>
      <w:r>
        <w:t>..</w:t>
      </w:r>
      <w:r w:rsidR="00696972">
        <w:t xml:space="preserve"> </w:t>
      </w:r>
      <w:r>
        <w:t>.=</w:t>
      </w:r>
      <w:r w:rsidR="00696972">
        <w:t xml:space="preserve"> </w:t>
      </w:r>
      <w:r>
        <w:t>β</w:t>
      </w:r>
      <w:r w:rsidR="00696972" w:rsidRPr="00696972">
        <w:rPr>
          <w:vertAlign w:val="subscript"/>
        </w:rPr>
        <w:t>b</w:t>
      </w:r>
      <w:r>
        <w:t>=0</w:t>
      </w:r>
    </w:p>
    <w:p w:rsidR="00B823EB" w:rsidRDefault="00B823EB" w:rsidP="00B823EB">
      <w:pPr>
        <w:spacing w:line="360" w:lineRule="auto"/>
      </w:pPr>
      <w:r>
        <w:tab/>
      </w:r>
      <w:r w:rsidR="00696972">
        <w:t>H</w:t>
      </w:r>
      <w:r w:rsidR="00696972" w:rsidRPr="00696972">
        <w:rPr>
          <w:vertAlign w:val="subscript"/>
        </w:rPr>
        <w:t>A</w:t>
      </w:r>
      <w:r w:rsidR="00696972">
        <w:rPr>
          <w:vertAlign w:val="subscript"/>
        </w:rPr>
        <w:t xml:space="preserve"> </w:t>
      </w:r>
      <w:r w:rsidR="00696972">
        <w:t>: at least one β</w:t>
      </w:r>
      <w:r w:rsidR="00696972" w:rsidRPr="00696972">
        <w:rPr>
          <w:vertAlign w:val="subscript"/>
        </w:rPr>
        <w:t>j</w:t>
      </w:r>
      <w:r w:rsidR="00696972">
        <w:t xml:space="preserve"> </w:t>
      </w:r>
      <w:r>
        <w:t>≠</w:t>
      </w:r>
      <w:r w:rsidR="00696972">
        <w:t xml:space="preserve"> </w:t>
      </w:r>
      <w:r>
        <w:t>0</w:t>
      </w:r>
    </w:p>
    <w:p w:rsidR="00B823EB" w:rsidRDefault="00B823EB" w:rsidP="00234AD9"/>
    <w:p w:rsidR="00B823EB" w:rsidRDefault="00B823EB" w:rsidP="00B823EB">
      <w:pPr>
        <w:spacing w:line="360" w:lineRule="auto"/>
      </w:pPr>
      <w:r>
        <w:tab/>
        <w:t>H</w:t>
      </w:r>
      <w:r>
        <w:rPr>
          <w:rFonts w:ascii="Cambria Math" w:hAnsi="Cambria Math" w:cs="Cambria Math"/>
        </w:rPr>
        <w:t>₀</w:t>
      </w:r>
      <w:r>
        <w:t xml:space="preserve"> : (αβ</w:t>
      </w:r>
      <w:r w:rsidR="00696972">
        <w:t>)</w:t>
      </w:r>
      <w:r w:rsidR="00696972" w:rsidRPr="00696972">
        <w:rPr>
          <w:vertAlign w:val="subscript"/>
        </w:rPr>
        <w:t>ij</w:t>
      </w:r>
      <w:r w:rsidR="00696972">
        <w:t xml:space="preserve"> </w:t>
      </w:r>
      <w:r>
        <w:t>=</w:t>
      </w:r>
      <w:r w:rsidR="00696972">
        <w:t xml:space="preserve"> </w:t>
      </w:r>
      <w:r>
        <w:t xml:space="preserve">0 for all </w:t>
      </w:r>
      <w:r w:rsidRPr="00696972">
        <w:rPr>
          <w:i/>
        </w:rPr>
        <w:t>i,j</w:t>
      </w:r>
    </w:p>
    <w:p w:rsidR="00B823EB" w:rsidRDefault="00B823EB" w:rsidP="00B823EB">
      <w:pPr>
        <w:spacing w:line="360" w:lineRule="auto"/>
      </w:pPr>
      <w:r>
        <w:tab/>
      </w:r>
      <w:r w:rsidR="00696972">
        <w:t>H</w:t>
      </w:r>
      <w:r w:rsidR="00696972" w:rsidRPr="00696972">
        <w:rPr>
          <w:vertAlign w:val="subscript"/>
        </w:rPr>
        <w:t>A</w:t>
      </w:r>
      <w:r w:rsidR="00696972">
        <w:rPr>
          <w:vertAlign w:val="subscript"/>
        </w:rPr>
        <w:t xml:space="preserve"> </w:t>
      </w:r>
      <w:r w:rsidR="00696972">
        <w:t>: at least one (αβ)</w:t>
      </w:r>
      <w:r w:rsidR="00696972" w:rsidRPr="00696972">
        <w:rPr>
          <w:vertAlign w:val="subscript"/>
        </w:rPr>
        <w:t>ij</w:t>
      </w:r>
      <w:r w:rsidR="00696972">
        <w:t xml:space="preserve"> </w:t>
      </w:r>
      <w:r>
        <w:t>≠</w:t>
      </w:r>
      <w:r w:rsidR="00696972">
        <w:t xml:space="preserve"> </w:t>
      </w:r>
      <w:r>
        <w:t>0</w:t>
      </w:r>
    </w:p>
    <w:p w:rsidR="00B823EB" w:rsidRDefault="00B823EB" w:rsidP="00B823EB">
      <w:pPr>
        <w:spacing w:line="360" w:lineRule="auto"/>
      </w:pPr>
    </w:p>
    <w:p w:rsidR="00B823EB" w:rsidRDefault="00234AD9" w:rsidP="00B823EB">
      <w:pPr>
        <w:spacing w:line="360" w:lineRule="auto"/>
      </w:pPr>
      <w:r>
        <w:t>We will test these hypothesis at the 5% significance level so α = 0.05</w:t>
      </w:r>
    </w:p>
    <w:p w:rsidR="00C125C2" w:rsidRDefault="00C125C2" w:rsidP="00B823EB">
      <w:pPr>
        <w:spacing w:line="360" w:lineRule="auto"/>
      </w:pPr>
      <w:r>
        <w:lastRenderedPageBreak/>
        <w:t xml:space="preserve">Import the data set into R and convert the variables </w:t>
      </w:r>
      <w:r w:rsidRPr="00C125C2">
        <w:rPr>
          <w:rFonts w:ascii="Courier New" w:hAnsi="Courier New" w:cs="Courier New"/>
        </w:rPr>
        <w:t>pH</w:t>
      </w:r>
      <w:r>
        <w:t xml:space="preserve"> and </w:t>
      </w:r>
      <w:r w:rsidRPr="00C125C2">
        <w:rPr>
          <w:rFonts w:ascii="Courier New" w:hAnsi="Courier New" w:cs="Courier New"/>
        </w:rPr>
        <w:t>Catalyst</w:t>
      </w:r>
      <w:r>
        <w:t xml:space="preserve"> to factors.</w:t>
      </w:r>
    </w:p>
    <w:p w:rsidR="00C125C2" w:rsidRDefault="00C125C2" w:rsidP="00B823EB">
      <w:pPr>
        <w:spacing w:line="360" w:lineRule="auto"/>
      </w:pPr>
      <w:r>
        <w:t xml:space="preserve">The </w:t>
      </w:r>
      <w:r w:rsidRPr="00C125C2">
        <w:rPr>
          <w:rFonts w:ascii="Courier New" w:hAnsi="Courier New" w:cs="Courier New"/>
        </w:rPr>
        <w:t>table</w:t>
      </w:r>
      <w:r>
        <w:t xml:space="preserve"> function will display how many observations there are in each treatment.</w:t>
      </w:r>
    </w:p>
    <w:p w:rsidR="00C125C2" w:rsidRDefault="00C125C2" w:rsidP="006060E0"/>
    <w:p w:rsidR="00C125C2" w:rsidRDefault="00C125C2" w:rsidP="00B823EB">
      <w:pPr>
        <w:spacing w:line="360" w:lineRule="auto"/>
        <w:rPr>
          <w:rFonts w:ascii="Courier New" w:hAnsi="Courier New" w:cs="Courier New"/>
        </w:rPr>
      </w:pPr>
      <w:r w:rsidRPr="00C125C2">
        <w:rPr>
          <w:rFonts w:ascii="Courier New" w:hAnsi="Courier New" w:cs="Courier New"/>
        </w:rPr>
        <w:t>table(viscosity$Catalyst, viscosity$pH)</w:t>
      </w:r>
    </w:p>
    <w:p w:rsidR="00444302" w:rsidRDefault="00444302" w:rsidP="00B823EB">
      <w:pPr>
        <w:spacing w:line="360" w:lineRule="auto"/>
        <w:rPr>
          <w:rFonts w:ascii="Courier New" w:hAnsi="Courier New" w:cs="Courier New"/>
        </w:rPr>
      </w:pPr>
    </w:p>
    <w:p w:rsidR="00444302" w:rsidRPr="00444302" w:rsidRDefault="00444302" w:rsidP="00444302">
      <w:pPr>
        <w:spacing w:line="360" w:lineRule="auto"/>
        <w:rPr>
          <w:rFonts w:ascii="Courier New" w:hAnsi="Courier New" w:cs="Courier New"/>
        </w:rPr>
      </w:pPr>
      <w:r w:rsidRPr="0044430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 5.6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5.9</w:t>
      </w:r>
    </w:p>
    <w:p w:rsidR="00444302" w:rsidRPr="00444302" w:rsidRDefault="00444302" w:rsidP="00444302">
      <w:pPr>
        <w:spacing w:line="360" w:lineRule="auto"/>
        <w:rPr>
          <w:rFonts w:ascii="Courier New" w:hAnsi="Courier New" w:cs="Courier New"/>
        </w:rPr>
      </w:pPr>
      <w:r w:rsidRPr="00444302">
        <w:rPr>
          <w:rFonts w:ascii="Courier New" w:hAnsi="Courier New" w:cs="Courier New"/>
        </w:rPr>
        <w:t xml:space="preserve">  2.5   3  </w:t>
      </w:r>
      <w:r>
        <w:rPr>
          <w:rFonts w:ascii="Courier New" w:hAnsi="Courier New" w:cs="Courier New"/>
        </w:rPr>
        <w:t xml:space="preserve">  </w:t>
      </w:r>
      <w:r w:rsidRPr="00444302">
        <w:rPr>
          <w:rFonts w:ascii="Courier New" w:hAnsi="Courier New" w:cs="Courier New"/>
        </w:rPr>
        <w:t xml:space="preserve"> 3</w:t>
      </w:r>
    </w:p>
    <w:p w:rsidR="006060E0" w:rsidRDefault="00444302" w:rsidP="00444302">
      <w:pPr>
        <w:spacing w:line="360" w:lineRule="auto"/>
        <w:rPr>
          <w:rFonts w:ascii="Courier New" w:hAnsi="Courier New" w:cs="Courier New"/>
        </w:rPr>
      </w:pPr>
      <w:r w:rsidRPr="00444302">
        <w:rPr>
          <w:rFonts w:ascii="Courier New" w:hAnsi="Courier New" w:cs="Courier New"/>
        </w:rPr>
        <w:t xml:space="preserve">  2.7   3   </w:t>
      </w:r>
      <w:r>
        <w:rPr>
          <w:rFonts w:ascii="Courier New" w:hAnsi="Courier New" w:cs="Courier New"/>
        </w:rPr>
        <w:t xml:space="preserve">  </w:t>
      </w:r>
      <w:r w:rsidRPr="00444302">
        <w:rPr>
          <w:rFonts w:ascii="Courier New" w:hAnsi="Courier New" w:cs="Courier New"/>
        </w:rPr>
        <w:t>3</w:t>
      </w:r>
    </w:p>
    <w:p w:rsidR="00444302" w:rsidRDefault="00444302" w:rsidP="00444302">
      <w:pPr>
        <w:spacing w:line="360" w:lineRule="auto"/>
        <w:rPr>
          <w:rFonts w:ascii="Courier New" w:hAnsi="Courier New" w:cs="Courier New"/>
        </w:rPr>
      </w:pPr>
    </w:p>
    <w:p w:rsidR="006060E0" w:rsidRDefault="006060E0" w:rsidP="00A129A2">
      <w:pPr>
        <w:spacing w:line="360" w:lineRule="auto"/>
        <w:rPr>
          <w:rFonts w:ascii="Courier New" w:hAnsi="Courier New" w:cs="Courier New"/>
        </w:rPr>
      </w:pPr>
      <w:r>
        <w:t>Visualise the effect of</w:t>
      </w:r>
      <w:r>
        <w:rPr>
          <w:rFonts w:ascii="Courier New" w:hAnsi="Courier New" w:cs="Courier New"/>
        </w:rPr>
        <w:t xml:space="preserve"> Catalyst Concentration</w:t>
      </w:r>
      <w:r>
        <w:t xml:space="preserve"> on</w:t>
      </w:r>
      <w:r w:rsidR="004B46F8">
        <w:rPr>
          <w:rFonts w:ascii="Courier New" w:hAnsi="Courier New" w:cs="Courier New"/>
        </w:rPr>
        <w:t xml:space="preserve"> Viscocity:</w:t>
      </w:r>
    </w:p>
    <w:p w:rsidR="006060E0" w:rsidRDefault="006060E0" w:rsidP="006060E0">
      <w:pPr>
        <w:rPr>
          <w:rFonts w:ascii="Courier New" w:hAnsi="Courier New" w:cs="Courier New"/>
        </w:rPr>
      </w:pPr>
    </w:p>
    <w:p w:rsidR="006060E0" w:rsidRDefault="006060E0" w:rsidP="006060E0">
      <w:pPr>
        <w:spacing w:line="360" w:lineRule="auto"/>
        <w:rPr>
          <w:rFonts w:ascii="Courier New" w:hAnsi="Courier New" w:cs="Courier New"/>
        </w:rPr>
      </w:pPr>
      <w:r w:rsidRPr="006060E0">
        <w:rPr>
          <w:rFonts w:ascii="Courier New" w:hAnsi="Courier New" w:cs="Courier New"/>
        </w:rPr>
        <w:t>boxplot(viscosity$Viscosity~viscosity$Catalyst, ylab = "Viscosity")</w:t>
      </w:r>
    </w:p>
    <w:p w:rsidR="006060E0" w:rsidRDefault="006060E0" w:rsidP="006060E0">
      <w:pPr>
        <w:rPr>
          <w:rFonts w:ascii="Courier New" w:hAnsi="Courier New" w:cs="Courier New"/>
        </w:rPr>
      </w:pPr>
    </w:p>
    <w:p w:rsidR="006060E0" w:rsidRDefault="006060E0" w:rsidP="006060E0">
      <w:pPr>
        <w:spacing w:line="360" w:lineRule="auto"/>
        <w:rPr>
          <w:rFonts w:ascii="Courier New" w:hAnsi="Courier New" w:cs="Courier New"/>
        </w:rPr>
      </w:pPr>
      <w:r>
        <w:t>Visualise the effect of</w:t>
      </w:r>
      <w:r>
        <w:rPr>
          <w:rFonts w:ascii="Courier New" w:hAnsi="Courier New" w:cs="Courier New"/>
        </w:rPr>
        <w:t xml:space="preserve"> pH</w:t>
      </w:r>
      <w:r>
        <w:t xml:space="preserve"> on</w:t>
      </w:r>
      <w:r>
        <w:rPr>
          <w:rFonts w:ascii="Courier New" w:hAnsi="Courier New" w:cs="Courier New"/>
        </w:rPr>
        <w:t xml:space="preserve"> Viscocity</w:t>
      </w:r>
      <w:r w:rsidR="004B46F8">
        <w:rPr>
          <w:rFonts w:ascii="Courier New" w:hAnsi="Courier New" w:cs="Courier New"/>
        </w:rPr>
        <w:t>:</w:t>
      </w:r>
    </w:p>
    <w:p w:rsidR="006060E0" w:rsidRDefault="006060E0" w:rsidP="006060E0">
      <w:pPr>
        <w:rPr>
          <w:rFonts w:ascii="Courier New" w:hAnsi="Courier New" w:cs="Courier New"/>
        </w:rPr>
      </w:pPr>
    </w:p>
    <w:p w:rsidR="006060E0" w:rsidRPr="00A129A2" w:rsidRDefault="006060E0" w:rsidP="006060E0">
      <w:pPr>
        <w:spacing w:line="360" w:lineRule="auto"/>
        <w:rPr>
          <w:rFonts w:ascii="Courier New" w:hAnsi="Courier New" w:cs="Courier New"/>
        </w:rPr>
      </w:pPr>
      <w:r w:rsidRPr="006060E0">
        <w:rPr>
          <w:rFonts w:ascii="Courier New" w:hAnsi="Courier New" w:cs="Courier New"/>
        </w:rPr>
        <w:t>boxplot(viscosity$Viscosity~viscosity$pH, ylab = "Viscosity")</w:t>
      </w:r>
    </w:p>
    <w:p w:rsidR="00C125C2" w:rsidRPr="00BD3AB6" w:rsidRDefault="00C125C2" w:rsidP="00BD3AB6">
      <w:pPr>
        <w:rPr>
          <w:rFonts w:ascii="Courier New" w:hAnsi="Courier New" w:cs="Courier New"/>
          <w:sz w:val="16"/>
          <w:szCs w:val="16"/>
        </w:rPr>
      </w:pPr>
    </w:p>
    <w:p w:rsidR="004B4047" w:rsidRDefault="004B4047" w:rsidP="00B823EB">
      <w:pPr>
        <w:spacing w:line="360" w:lineRule="auto"/>
      </w:pPr>
      <w:r>
        <w:t>C</w:t>
      </w:r>
      <w:r w:rsidRPr="004B4047">
        <w:t xml:space="preserve">reate a boxplot showing the distribution of </w:t>
      </w:r>
      <w:r w:rsidRPr="004B4047">
        <w:rPr>
          <w:rFonts w:ascii="Courier New" w:hAnsi="Courier New" w:cs="Courier New"/>
        </w:rPr>
        <w:t>Viscosity</w:t>
      </w:r>
      <w:r w:rsidRPr="004B4047">
        <w:t xml:space="preserve"> for each treatment</w:t>
      </w:r>
      <w:r w:rsidR="00AE1E0D">
        <w:t>:</w:t>
      </w:r>
    </w:p>
    <w:p w:rsidR="004B4047" w:rsidRDefault="004B4047" w:rsidP="004B4047"/>
    <w:p w:rsidR="004B4047" w:rsidRDefault="004B4047" w:rsidP="004B404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B4047">
        <w:rPr>
          <w:rFonts w:ascii="Courier New" w:hAnsi="Courier New" w:cs="Courier New"/>
          <w:sz w:val="22"/>
          <w:szCs w:val="22"/>
        </w:rPr>
        <w:t>boxplot(Viscosit</w:t>
      </w:r>
      <w:r>
        <w:rPr>
          <w:rFonts w:ascii="Courier New" w:hAnsi="Courier New" w:cs="Courier New"/>
          <w:sz w:val="22"/>
          <w:szCs w:val="22"/>
        </w:rPr>
        <w:t xml:space="preserve">y~Catalyst*pH, data=viscosity, </w:t>
      </w:r>
      <w:r w:rsidRPr="004B4047">
        <w:rPr>
          <w:rFonts w:ascii="Courier New" w:hAnsi="Courier New" w:cs="Courier New"/>
          <w:sz w:val="22"/>
          <w:szCs w:val="22"/>
        </w:rPr>
        <w:t>col=(c("gold","darkgreen")), main="Viscosity", xlab="Catalyst and pH")</w:t>
      </w:r>
    </w:p>
    <w:p w:rsidR="00BD3AB6" w:rsidRDefault="00BD3AB6" w:rsidP="00BD3AB6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BD3AB6" w:rsidRPr="003818AF" w:rsidRDefault="00BD3AB6" w:rsidP="00BD3AB6">
      <w:pPr>
        <w:spacing w:line="360" w:lineRule="auto"/>
      </w:pPr>
      <w:r w:rsidRPr="003818AF">
        <w:t xml:space="preserve">Calculate the mean and variance of the </w:t>
      </w:r>
      <w:r w:rsidRPr="003818AF">
        <w:rPr>
          <w:rFonts w:ascii="Courier New" w:hAnsi="Courier New" w:cs="Courier New"/>
        </w:rPr>
        <w:t>Viscosity</w:t>
      </w:r>
      <w:r w:rsidRPr="003818AF">
        <w:t xml:space="preserve"> for each </w:t>
      </w:r>
      <w:r w:rsidRPr="003818AF">
        <w:rPr>
          <w:rFonts w:ascii="Courier New" w:hAnsi="Courier New" w:cs="Courier New"/>
        </w:rPr>
        <w:t>Catalyst</w:t>
      </w:r>
      <w:r w:rsidRPr="003818AF">
        <w:t xml:space="preserve"> level and each </w:t>
      </w:r>
      <w:r w:rsidRPr="003818AF">
        <w:rPr>
          <w:rFonts w:ascii="Courier New" w:hAnsi="Courier New" w:cs="Courier New"/>
        </w:rPr>
        <w:t>pH</w:t>
      </w:r>
      <w:r w:rsidRPr="003818AF">
        <w:t xml:space="preserve"> level.</w:t>
      </w:r>
    </w:p>
    <w:p w:rsidR="00BD3AB6" w:rsidRPr="00BD3AB6" w:rsidRDefault="00BD3AB6" w:rsidP="00BD3AB6">
      <w:pPr>
        <w:spacing w:line="360" w:lineRule="auto"/>
        <w:rPr>
          <w:sz w:val="22"/>
          <w:szCs w:val="22"/>
        </w:rPr>
      </w:pPr>
    </w:p>
    <w:p w:rsidR="00BD3AB6" w:rsidRPr="00BD3AB6" w:rsidRDefault="00BD3AB6" w:rsidP="00BD3AB6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D3AB6">
        <w:rPr>
          <w:rFonts w:ascii="Courier New" w:hAnsi="Courier New" w:cs="Courier New"/>
          <w:sz w:val="22"/>
          <w:szCs w:val="22"/>
        </w:rPr>
        <w:t xml:space="preserve">viscosity %&gt;% group_by(Catalyst) %&gt;% </w:t>
      </w:r>
    </w:p>
    <w:p w:rsidR="00BD3AB6" w:rsidRPr="00BD3AB6" w:rsidRDefault="00BD3AB6" w:rsidP="002420E8">
      <w:pPr>
        <w:spacing w:line="360" w:lineRule="auto"/>
        <w:ind w:left="270"/>
        <w:rPr>
          <w:rFonts w:ascii="Courier New" w:hAnsi="Courier New" w:cs="Courier New"/>
          <w:sz w:val="22"/>
          <w:szCs w:val="22"/>
        </w:rPr>
      </w:pPr>
      <w:r w:rsidRPr="00BD3AB6">
        <w:rPr>
          <w:rFonts w:ascii="Courier New" w:hAnsi="Courier New" w:cs="Courier New"/>
          <w:sz w:val="22"/>
          <w:szCs w:val="22"/>
        </w:rPr>
        <w:t xml:space="preserve">summarise( mean_viscosity = mean(Viscosity), var_viscosity = </w:t>
      </w:r>
      <w:r w:rsidR="002420E8">
        <w:rPr>
          <w:rFonts w:ascii="Courier New" w:hAnsi="Courier New" w:cs="Courier New"/>
          <w:sz w:val="22"/>
          <w:szCs w:val="22"/>
        </w:rPr>
        <w:t xml:space="preserve">  </w:t>
      </w:r>
      <w:r w:rsidRPr="00BD3AB6">
        <w:rPr>
          <w:rFonts w:ascii="Courier New" w:hAnsi="Courier New" w:cs="Courier New"/>
          <w:sz w:val="22"/>
          <w:szCs w:val="22"/>
        </w:rPr>
        <w:t>var(Viscosity))</w:t>
      </w:r>
    </w:p>
    <w:p w:rsidR="00BD3AB6" w:rsidRPr="00BD3AB6" w:rsidRDefault="00BD3AB6" w:rsidP="00BD3AB6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D3AB6">
        <w:rPr>
          <w:rFonts w:ascii="Courier New" w:hAnsi="Courier New" w:cs="Courier New"/>
          <w:sz w:val="22"/>
          <w:szCs w:val="22"/>
        </w:rPr>
        <w:t xml:space="preserve">viscosity %&gt;% group_by(pH) %&gt;% </w:t>
      </w:r>
    </w:p>
    <w:p w:rsidR="00BD3AB6" w:rsidRDefault="00BD3AB6" w:rsidP="002420E8">
      <w:pPr>
        <w:spacing w:line="360" w:lineRule="auto"/>
        <w:ind w:left="270"/>
        <w:rPr>
          <w:rFonts w:ascii="Courier New" w:hAnsi="Courier New" w:cs="Courier New"/>
          <w:sz w:val="22"/>
          <w:szCs w:val="22"/>
        </w:rPr>
      </w:pPr>
      <w:r w:rsidRPr="00BD3AB6">
        <w:rPr>
          <w:rFonts w:ascii="Courier New" w:hAnsi="Courier New" w:cs="Courier New"/>
          <w:sz w:val="22"/>
          <w:szCs w:val="22"/>
        </w:rPr>
        <w:t>summarise( mean_viscosity = mean(Viscosity), var_viscosity = var(Viscosity))</w:t>
      </w:r>
    </w:p>
    <w:p w:rsidR="002420E8" w:rsidRDefault="002420E8" w:rsidP="00BD3AB6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2420E8" w:rsidRDefault="002420E8" w:rsidP="002420E8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2420E8" w:rsidRPr="003818AF" w:rsidRDefault="002420E8" w:rsidP="002420E8">
      <w:pPr>
        <w:spacing w:line="360" w:lineRule="auto"/>
        <w:rPr>
          <w:rFonts w:ascii="Courier New" w:hAnsi="Courier New" w:cs="Courier New"/>
        </w:rPr>
      </w:pPr>
      <w:r w:rsidRPr="003818AF">
        <w:t>Check for an interaction between</w:t>
      </w:r>
      <w:r w:rsidRPr="003818AF">
        <w:rPr>
          <w:rFonts w:ascii="Courier New" w:hAnsi="Courier New" w:cs="Courier New"/>
        </w:rPr>
        <w:t xml:space="preserve"> pH</w:t>
      </w:r>
      <w:r w:rsidRPr="003818AF">
        <w:t xml:space="preserve"> and</w:t>
      </w:r>
      <w:r w:rsidRPr="003818AF">
        <w:rPr>
          <w:rFonts w:ascii="Courier New" w:hAnsi="Courier New" w:cs="Courier New"/>
        </w:rPr>
        <w:t xml:space="preserve"> Catalyst Concentration</w:t>
      </w:r>
    </w:p>
    <w:p w:rsidR="002420E8" w:rsidRPr="002420E8" w:rsidRDefault="002420E8" w:rsidP="002420E8">
      <w:pPr>
        <w:rPr>
          <w:rFonts w:ascii="Courier New" w:hAnsi="Courier New" w:cs="Courier New"/>
          <w:sz w:val="22"/>
          <w:szCs w:val="22"/>
        </w:rPr>
      </w:pPr>
    </w:p>
    <w:p w:rsidR="002420E8" w:rsidRPr="002420E8" w:rsidRDefault="002420E8" w:rsidP="002420E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2420E8">
        <w:rPr>
          <w:rFonts w:ascii="Courier New" w:hAnsi="Courier New" w:cs="Courier New"/>
          <w:sz w:val="22"/>
          <w:szCs w:val="22"/>
        </w:rPr>
        <w:t>interaction.plot(viscosity$pH, viscosity$Catalyst, viscosity$Viscosity)</w:t>
      </w:r>
    </w:p>
    <w:p w:rsidR="002420E8" w:rsidRPr="002420E8" w:rsidRDefault="002420E8" w:rsidP="002420E8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2420E8" w:rsidRPr="002420E8" w:rsidRDefault="002420E8" w:rsidP="002420E8">
      <w:pPr>
        <w:spacing w:line="360" w:lineRule="auto"/>
      </w:pPr>
      <w:r w:rsidRPr="002420E8">
        <w:t>Check homogeneity of variance</w:t>
      </w:r>
    </w:p>
    <w:p w:rsidR="002420E8" w:rsidRPr="002420E8" w:rsidRDefault="002420E8" w:rsidP="002420E8">
      <w:pPr>
        <w:rPr>
          <w:rFonts w:ascii="Courier New" w:hAnsi="Courier New" w:cs="Courier New"/>
          <w:sz w:val="22"/>
          <w:szCs w:val="22"/>
        </w:rPr>
      </w:pPr>
    </w:p>
    <w:p w:rsidR="002420E8" w:rsidRDefault="002420E8" w:rsidP="002420E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2420E8">
        <w:rPr>
          <w:rFonts w:ascii="Courier New" w:hAnsi="Courier New" w:cs="Courier New"/>
          <w:sz w:val="22"/>
          <w:szCs w:val="22"/>
        </w:rPr>
        <w:t>fligner.test(Viscosity~interaction(pH,Catalyst), data = viscosity)</w:t>
      </w:r>
    </w:p>
    <w:p w:rsidR="002420E8" w:rsidRDefault="002420E8" w:rsidP="00C811B0">
      <w:pPr>
        <w:rPr>
          <w:rFonts w:ascii="Courier New" w:hAnsi="Courier New" w:cs="Courier New"/>
          <w:sz w:val="22"/>
          <w:szCs w:val="22"/>
        </w:rPr>
      </w:pPr>
    </w:p>
    <w:p w:rsidR="00C811B0" w:rsidRDefault="00C811B0" w:rsidP="002420E8">
      <w:pPr>
        <w:spacing w:line="360" w:lineRule="auto"/>
      </w:pPr>
      <w:r w:rsidRPr="00C811B0">
        <w:t>What does the result of the test tell you?</w:t>
      </w:r>
    </w:p>
    <w:p w:rsidR="00C811B0" w:rsidRPr="00C811B0" w:rsidRDefault="00C811B0" w:rsidP="002420E8">
      <w:pPr>
        <w:spacing w:line="360" w:lineRule="auto"/>
      </w:pPr>
    </w:p>
    <w:p w:rsidR="002420E8" w:rsidRPr="003818AF" w:rsidRDefault="002420E8" w:rsidP="002420E8">
      <w:pPr>
        <w:spacing w:line="360" w:lineRule="auto"/>
      </w:pPr>
      <w:r w:rsidRPr="003818AF">
        <w:t>Fit two way ANOVA with interaction effect, both calls are equivalent</w:t>
      </w:r>
    </w:p>
    <w:p w:rsidR="002420E8" w:rsidRPr="00251707" w:rsidRDefault="002420E8" w:rsidP="002420E8">
      <w:pPr>
        <w:spacing w:line="360" w:lineRule="auto"/>
        <w:rPr>
          <w:rFonts w:ascii="Courier New" w:hAnsi="Courier New" w:cs="Courier New"/>
        </w:rPr>
      </w:pPr>
      <w:r w:rsidRPr="00251707">
        <w:rPr>
          <w:rFonts w:ascii="Courier New" w:hAnsi="Courier New" w:cs="Courier New"/>
        </w:rPr>
        <w:t>model1&lt;-aov(Viscosity~Catalyst*pH, data = viscosity)</w:t>
      </w:r>
    </w:p>
    <w:p w:rsidR="002420E8" w:rsidRPr="00251707" w:rsidRDefault="002420E8" w:rsidP="002420E8">
      <w:pPr>
        <w:spacing w:line="360" w:lineRule="auto"/>
        <w:rPr>
          <w:rFonts w:ascii="Courier New" w:hAnsi="Courier New" w:cs="Courier New"/>
        </w:rPr>
      </w:pPr>
      <w:r w:rsidRPr="00251707">
        <w:rPr>
          <w:rFonts w:ascii="Courier New" w:hAnsi="Courier New" w:cs="Courier New"/>
        </w:rPr>
        <w:t>model2&lt;-aov(Viscosity~Catalyst + pH +Catalyst:pH, data = viscosity)</w:t>
      </w:r>
    </w:p>
    <w:p w:rsidR="002420E8" w:rsidRPr="00251707" w:rsidRDefault="002420E8" w:rsidP="002420E8">
      <w:pPr>
        <w:spacing w:line="360" w:lineRule="auto"/>
        <w:rPr>
          <w:rFonts w:ascii="Courier New" w:hAnsi="Courier New" w:cs="Courier New"/>
        </w:rPr>
      </w:pPr>
      <w:r w:rsidRPr="00251707">
        <w:rPr>
          <w:rFonts w:ascii="Courier New" w:hAnsi="Courier New" w:cs="Courier New"/>
        </w:rPr>
        <w:t>summary(model1)</w:t>
      </w:r>
    </w:p>
    <w:p w:rsidR="002420E8" w:rsidRPr="00251707" w:rsidRDefault="002420E8" w:rsidP="002420E8">
      <w:pPr>
        <w:spacing w:line="360" w:lineRule="auto"/>
        <w:rPr>
          <w:rFonts w:ascii="Courier New" w:hAnsi="Courier New" w:cs="Courier New"/>
        </w:rPr>
      </w:pPr>
      <w:r w:rsidRPr="00251707">
        <w:rPr>
          <w:rFonts w:ascii="Courier New" w:hAnsi="Courier New" w:cs="Courier New"/>
        </w:rPr>
        <w:t>summary(model2)</w:t>
      </w:r>
    </w:p>
    <w:p w:rsidR="008D6701" w:rsidRDefault="008D6701" w:rsidP="002420E8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444302" w:rsidRPr="00444302" w:rsidRDefault="00444302" w:rsidP="00444302">
      <w:pPr>
        <w:spacing w:line="360" w:lineRule="auto"/>
        <w:rPr>
          <w:rFonts w:ascii="Courier New" w:hAnsi="Courier New" w:cs="Courier New"/>
        </w:rPr>
      </w:pPr>
      <w:r w:rsidRPr="00444302">
        <w:rPr>
          <w:rFonts w:ascii="Courier New" w:hAnsi="Courier New" w:cs="Courier New"/>
        </w:rPr>
        <w:t xml:space="preserve">            Df Sum Sq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Mean Sq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F value 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(&gt;F)   </w:t>
      </w:r>
    </w:p>
    <w:p w:rsidR="00444302" w:rsidRPr="00444302" w:rsidRDefault="00444302" w:rsidP="00444302">
      <w:pPr>
        <w:spacing w:line="360" w:lineRule="auto"/>
        <w:rPr>
          <w:rFonts w:ascii="Courier New" w:hAnsi="Courier New" w:cs="Courier New"/>
        </w:rPr>
      </w:pPr>
      <w:r w:rsidRPr="00444302">
        <w:rPr>
          <w:rFonts w:ascii="Courier New" w:hAnsi="Courier New" w:cs="Courier New"/>
        </w:rPr>
        <w:t xml:space="preserve">Catalyst     1    1.3   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1.3 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0.070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0.79778   </w:t>
      </w:r>
    </w:p>
    <w:p w:rsidR="00444302" w:rsidRPr="00444302" w:rsidRDefault="00444302" w:rsidP="00444302">
      <w:pPr>
        <w:spacing w:line="360" w:lineRule="auto"/>
        <w:rPr>
          <w:rFonts w:ascii="Courier New" w:hAnsi="Courier New" w:cs="Courier New"/>
        </w:rPr>
      </w:pPr>
      <w:r w:rsidRPr="00444302">
        <w:rPr>
          <w:rFonts w:ascii="Courier New" w:hAnsi="Courier New" w:cs="Courier New"/>
        </w:rPr>
        <w:t xml:space="preserve">pH           1   75.0   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75.0 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3.947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0.08218 . </w:t>
      </w:r>
    </w:p>
    <w:p w:rsidR="00444302" w:rsidRPr="00444302" w:rsidRDefault="00444302" w:rsidP="00444302">
      <w:pPr>
        <w:spacing w:line="360" w:lineRule="auto"/>
        <w:rPr>
          <w:rFonts w:ascii="Courier New" w:hAnsi="Courier New" w:cs="Courier New"/>
        </w:rPr>
      </w:pPr>
      <w:r w:rsidRPr="00444302">
        <w:rPr>
          <w:rFonts w:ascii="Courier New" w:hAnsi="Courier New" w:cs="Courier New"/>
        </w:rPr>
        <w:t xml:space="preserve">Catalyst:pH  1  320.3  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320.3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16.860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0.00341 **</w:t>
      </w:r>
    </w:p>
    <w:p w:rsidR="00444302" w:rsidRPr="00444302" w:rsidRDefault="00444302" w:rsidP="00444302">
      <w:pPr>
        <w:spacing w:line="360" w:lineRule="auto"/>
        <w:rPr>
          <w:rFonts w:ascii="Courier New" w:hAnsi="Courier New" w:cs="Courier New"/>
        </w:rPr>
      </w:pPr>
      <w:r w:rsidRPr="00444302">
        <w:rPr>
          <w:rFonts w:ascii="Courier New" w:hAnsi="Courier New" w:cs="Courier New"/>
        </w:rPr>
        <w:t xml:space="preserve">Residuals    8  152.0   </w:t>
      </w:r>
      <w:r>
        <w:rPr>
          <w:rFonts w:ascii="Courier New" w:hAnsi="Courier New" w:cs="Courier New"/>
        </w:rPr>
        <w:t xml:space="preserve"> </w:t>
      </w:r>
      <w:r w:rsidRPr="00444302">
        <w:rPr>
          <w:rFonts w:ascii="Courier New" w:hAnsi="Courier New" w:cs="Courier New"/>
        </w:rPr>
        <w:t xml:space="preserve"> 19.0                   </w:t>
      </w:r>
    </w:p>
    <w:p w:rsidR="00444302" w:rsidRDefault="00444302" w:rsidP="00444302">
      <w:pPr>
        <w:spacing w:line="360" w:lineRule="auto"/>
      </w:pPr>
      <w:r>
        <w:t>---</w:t>
      </w:r>
    </w:p>
    <w:p w:rsidR="00843F72" w:rsidRDefault="00444302" w:rsidP="00444302">
      <w:pPr>
        <w:spacing w:line="360" w:lineRule="auto"/>
      </w:pPr>
      <w:r>
        <w:t>Signif. codes:  0 ‘***’ 0.001 ‘**’ 0.01 ‘*’ 0.05 ‘.’ 0.1 ‘ ’ 1</w:t>
      </w:r>
    </w:p>
    <w:p w:rsidR="00444302" w:rsidRDefault="00444302" w:rsidP="00444302">
      <w:pPr>
        <w:spacing w:line="360" w:lineRule="auto"/>
      </w:pPr>
    </w:p>
    <w:p w:rsidR="00A116BF" w:rsidRPr="0077026B" w:rsidRDefault="00115727" w:rsidP="002420E8">
      <w:pPr>
        <w:spacing w:line="360" w:lineRule="auto"/>
      </w:pPr>
      <w:r w:rsidRPr="00115727">
        <w:t xml:space="preserve">It can be seen that the </w:t>
      </w:r>
      <w:r w:rsidR="00843F72">
        <w:t xml:space="preserve">interaction between </w:t>
      </w:r>
      <w:r w:rsidR="00843F72" w:rsidRPr="00843F72">
        <w:rPr>
          <w:rFonts w:ascii="Courier New" w:hAnsi="Courier New" w:cs="Courier New"/>
        </w:rPr>
        <w:t>Catalyst</w:t>
      </w:r>
      <w:r w:rsidR="00843F72">
        <w:t xml:space="preserve"> and </w:t>
      </w:r>
      <w:r w:rsidR="00843F72" w:rsidRPr="00843F72">
        <w:rPr>
          <w:rFonts w:ascii="Courier New" w:hAnsi="Courier New" w:cs="Courier New"/>
        </w:rPr>
        <w:t>pH</w:t>
      </w:r>
      <w:r w:rsidR="00E3620A">
        <w:t xml:space="preserve"> is statistically significant which indicates that the relationship between </w:t>
      </w:r>
      <w:r w:rsidR="00E3620A" w:rsidRPr="00A14E5A">
        <w:rPr>
          <w:rFonts w:ascii="Courier New" w:hAnsi="Courier New" w:cs="Courier New"/>
        </w:rPr>
        <w:t>pH</w:t>
      </w:r>
      <w:r w:rsidR="00E3620A">
        <w:t xml:space="preserve"> and </w:t>
      </w:r>
      <w:r w:rsidR="00E3620A" w:rsidRPr="00A14E5A">
        <w:rPr>
          <w:rFonts w:ascii="Courier New" w:hAnsi="Courier New" w:cs="Courier New"/>
        </w:rPr>
        <w:t>Viscosity</w:t>
      </w:r>
      <w:r w:rsidR="00E3620A">
        <w:t xml:space="preserve"> depends on the level of </w:t>
      </w:r>
      <w:r w:rsidR="00E3620A" w:rsidRPr="00A14E5A">
        <w:rPr>
          <w:rFonts w:ascii="Courier New" w:hAnsi="Courier New" w:cs="Courier New"/>
        </w:rPr>
        <w:t>Catalyst Concentration</w:t>
      </w:r>
      <w:r w:rsidR="00E3620A">
        <w:t>.</w:t>
      </w:r>
      <w:r w:rsidR="00A9742F">
        <w:t xml:space="preserve"> You could also say that the relationship between </w:t>
      </w:r>
      <w:r w:rsidR="00A9742F" w:rsidRPr="00A14E5A">
        <w:rPr>
          <w:rFonts w:ascii="Courier New" w:hAnsi="Courier New" w:cs="Courier New"/>
        </w:rPr>
        <w:t>Catalyst Concentration</w:t>
      </w:r>
      <w:r w:rsidR="00A9742F">
        <w:t xml:space="preserve"> and </w:t>
      </w:r>
      <w:r w:rsidR="00A9742F" w:rsidRPr="00A14E5A">
        <w:rPr>
          <w:rFonts w:ascii="Courier New" w:hAnsi="Courier New" w:cs="Courier New"/>
        </w:rPr>
        <w:t>Viscosity</w:t>
      </w:r>
      <w:r w:rsidR="00A9742F">
        <w:t xml:space="preserve"> depends on the level of </w:t>
      </w:r>
      <w:r w:rsidR="00A9742F" w:rsidRPr="00A9742F">
        <w:rPr>
          <w:rFonts w:ascii="Courier New" w:hAnsi="Courier New" w:cs="Courier New"/>
        </w:rPr>
        <w:t>pH</w:t>
      </w:r>
      <w:r w:rsidR="00A9742F">
        <w:rPr>
          <w:rFonts w:ascii="Courier New" w:hAnsi="Courier New" w:cs="Courier New"/>
        </w:rPr>
        <w:t>.</w:t>
      </w:r>
      <w:r w:rsidR="0077026B">
        <w:rPr>
          <w:rFonts w:ascii="Courier New" w:hAnsi="Courier New" w:cs="Courier New"/>
        </w:rPr>
        <w:t xml:space="preserve"> </w:t>
      </w:r>
      <w:r w:rsidR="0077026B">
        <w:t xml:space="preserve">In this case, where there is such a strong interaction between the two factors, interpretation of </w:t>
      </w:r>
      <w:r w:rsidR="0077026B">
        <w:lastRenderedPageBreak/>
        <w:t xml:space="preserve">the main effects is not meaningful. Instead we can examine the simple effects using </w:t>
      </w:r>
      <w:r w:rsidR="0077026B" w:rsidRPr="0077026B">
        <w:rPr>
          <w:rFonts w:ascii="Courier New" w:hAnsi="Courier New" w:cs="Courier New"/>
        </w:rPr>
        <w:t>TukeyHSD()</w:t>
      </w:r>
      <w:r w:rsidR="0077026B">
        <w:t>.</w:t>
      </w:r>
    </w:p>
    <w:p w:rsidR="00A116BF" w:rsidRDefault="00A116BF" w:rsidP="002420E8">
      <w:pPr>
        <w:spacing w:line="360" w:lineRule="auto"/>
      </w:pPr>
    </w:p>
    <w:p w:rsidR="003A3F64" w:rsidRDefault="0077026B" w:rsidP="00F51B83">
      <w:pPr>
        <w:spacing w:line="360" w:lineRule="auto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 xml:space="preserve">Aside: </w:t>
      </w:r>
      <w:r w:rsidR="00A112C3">
        <w:rPr>
          <w:rFonts w:cs="Arial"/>
          <w:color w:val="000000"/>
          <w:shd w:val="clear" w:color="auto" w:fill="FFFFFF"/>
        </w:rPr>
        <w:t xml:space="preserve">Once the ANOVA model has been fitted it is possible to calculate summary statistics automatically using the </w:t>
      </w:r>
      <w:r w:rsidR="00A112C3" w:rsidRPr="00A112C3">
        <w:rPr>
          <w:rFonts w:ascii="Courier New" w:hAnsi="Courier New" w:cs="Courier New"/>
          <w:color w:val="000000"/>
          <w:shd w:val="clear" w:color="auto" w:fill="FFFFFF"/>
        </w:rPr>
        <w:t>model.tables()</w:t>
      </w:r>
      <w:r w:rsidR="00A112C3">
        <w:rPr>
          <w:rFonts w:cs="Arial"/>
          <w:color w:val="000000"/>
          <w:shd w:val="clear" w:color="auto" w:fill="FFFFFF"/>
        </w:rPr>
        <w:t xml:space="preserve"> function.</w:t>
      </w:r>
    </w:p>
    <w:p w:rsidR="00A112C3" w:rsidRDefault="00A112C3" w:rsidP="00F51B83">
      <w:pPr>
        <w:spacing w:line="360" w:lineRule="auto"/>
        <w:rPr>
          <w:rFonts w:cs="Arial"/>
          <w:color w:val="000000"/>
          <w:shd w:val="clear" w:color="auto" w:fill="FFFFFF"/>
        </w:rPr>
      </w:pPr>
    </w:p>
    <w:p w:rsidR="00A112C3" w:rsidRDefault="00A112C3" w:rsidP="00F51B83">
      <w:pPr>
        <w:spacing w:line="36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hd w:val="clear" w:color="auto" w:fill="FFFFFF"/>
        </w:rPr>
        <w:t>model.tables(model1, type="means", se=F)</w:t>
      </w:r>
    </w:p>
    <w:p w:rsidR="00A112C3" w:rsidRDefault="00A112C3" w:rsidP="00F51B83">
      <w:pPr>
        <w:spacing w:line="36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Tables of means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Grand mean     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191.6667 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Catalyst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2.5    2.7 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192.00 191.33 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pH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5.6    5.9 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189.17 194.17 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Catalyst:pH 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pH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Catalyst 5.6    5.9   </w:t>
      </w: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2.5 194.67 189.33</w:t>
      </w:r>
    </w:p>
    <w:p w:rsidR="00A112C3" w:rsidRDefault="00A112C3" w:rsidP="00A112C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112C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2.7 183.67 199.00</w:t>
      </w:r>
    </w:p>
    <w:p w:rsidR="00A112C3" w:rsidRDefault="00A112C3" w:rsidP="00A112C3">
      <w:pPr>
        <w:spacing w:line="360" w:lineRule="auto"/>
        <w:rPr>
          <w:color w:val="000000"/>
          <w:sz w:val="22"/>
          <w:szCs w:val="22"/>
          <w:shd w:val="clear" w:color="auto" w:fill="FFFFFF"/>
        </w:rPr>
      </w:pPr>
    </w:p>
    <w:p w:rsidR="00A112C3" w:rsidRDefault="00A112C3" w:rsidP="00A112C3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Means across all levels of the factors</w:t>
      </w:r>
      <w:r w:rsidR="004B46F8">
        <w:rPr>
          <w:color w:val="000000"/>
          <w:shd w:val="clear" w:color="auto" w:fill="FFFFFF"/>
        </w:rPr>
        <w:t xml:space="preserve"> and treatments</w:t>
      </w:r>
      <w:r>
        <w:rPr>
          <w:color w:val="000000"/>
          <w:shd w:val="clear" w:color="auto" w:fill="FFFFFF"/>
        </w:rPr>
        <w:t xml:space="preserve"> are calculated.</w:t>
      </w:r>
    </w:p>
    <w:p w:rsidR="00A112C3" w:rsidRPr="00A112C3" w:rsidRDefault="00A112C3" w:rsidP="00A112C3">
      <w:pPr>
        <w:spacing w:line="360" w:lineRule="auto"/>
        <w:rPr>
          <w:color w:val="000000"/>
          <w:shd w:val="clear" w:color="auto" w:fill="FFFFFF"/>
        </w:rPr>
      </w:pPr>
    </w:p>
    <w:p w:rsidR="00F51B83" w:rsidRPr="001F3294" w:rsidRDefault="00F51B83" w:rsidP="00F51B83">
      <w:pPr>
        <w:spacing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  <w:r w:rsidRPr="001F3294">
        <w:rPr>
          <w:rFonts w:cs="Arial"/>
          <w:color w:val="000000"/>
          <w:sz w:val="28"/>
          <w:szCs w:val="28"/>
          <w:shd w:val="clear" w:color="auto" w:fill="FFFFFF"/>
        </w:rPr>
        <w:t xml:space="preserve">Effect </w:t>
      </w:r>
      <w:r>
        <w:rPr>
          <w:rFonts w:cs="Arial"/>
          <w:color w:val="000000"/>
          <w:sz w:val="28"/>
          <w:szCs w:val="28"/>
          <w:shd w:val="clear" w:color="auto" w:fill="FFFFFF"/>
        </w:rPr>
        <w:t>Size</w:t>
      </w:r>
      <w:r w:rsidRPr="001F3294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:rsidR="00F51B83" w:rsidRDefault="00F51B83" w:rsidP="00F51B83">
      <w:pPr>
        <w:spacing w:line="360" w:lineRule="auto"/>
      </w:pPr>
      <w:r>
        <w:t xml:space="preserve">To measure the effect size associated with a one way ANOVA, we use </w:t>
      </w:r>
      <w:r w:rsidRPr="001F3294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>
        <w:t xml:space="preserve"> (</w:t>
      </w:r>
      <w:r w:rsidR="00901277">
        <w:t xml:space="preserve">Partial </w:t>
      </w:r>
      <w:r>
        <w:t>Eta squared).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  <w:shd w:val="clear" w:color="auto" w:fill="FFFFFF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F51B83" w:rsidRDefault="00F51B83" w:rsidP="00F51B83">
      <w:pPr>
        <w:spacing w:line="360" w:lineRule="auto"/>
      </w:pPr>
    </w:p>
    <w:p w:rsidR="00A112C3" w:rsidRDefault="00A112C3" w:rsidP="00F51B83">
      <w:pPr>
        <w:spacing w:line="360" w:lineRule="auto"/>
      </w:pPr>
    </w:p>
    <w:p w:rsidR="00A112C3" w:rsidRDefault="00A112C3" w:rsidP="00F51B83">
      <w:pPr>
        <w:spacing w:line="360" w:lineRule="auto"/>
      </w:pPr>
    </w:p>
    <w:p w:rsidR="00DB4102" w:rsidRDefault="00F51B83" w:rsidP="00F51B83">
      <w:pPr>
        <w:spacing w:line="360" w:lineRule="auto"/>
      </w:pPr>
      <w:r>
        <w:t xml:space="preserve">For </w:t>
      </w:r>
      <w:r w:rsidR="000229C6" w:rsidRPr="000229C6">
        <w:rPr>
          <w:rFonts w:ascii="Courier New" w:hAnsi="Courier New" w:cs="Courier New"/>
        </w:rPr>
        <w:t>pH</w:t>
      </w:r>
      <w:r w:rsidR="000229C6">
        <w:t xml:space="preserve"> </w:t>
      </w:r>
    </w:p>
    <w:p w:rsidR="00F51B83" w:rsidRDefault="00FF05E4" w:rsidP="00F51B83">
      <w:pPr>
        <w:spacing w:line="360" w:lineRule="auto"/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</m:num>
          <m:den>
            <m:r>
              <w:rPr>
                <w:rFonts w:ascii="Cambria Math" w:hAnsi="Cambria Math"/>
              </w:rPr>
              <m:t>75+152</m:t>
            </m:r>
          </m:den>
        </m:f>
        <m:r>
          <w:rPr>
            <w:rFonts w:ascii="Cambria Math" w:hAnsi="Cambria Math"/>
          </w:rPr>
          <m:t>=0.33</m:t>
        </m:r>
      </m:oMath>
      <w:r w:rsidR="00F51B83">
        <w:t xml:space="preserve"> or </w:t>
      </w:r>
      <w:r w:rsidR="00DB4102">
        <w:t>3</w:t>
      </w:r>
      <w:r w:rsidR="00F51B83">
        <w:t xml:space="preserve">3%. </w:t>
      </w:r>
      <w:r w:rsidR="00F51B83" w:rsidRPr="00796B86">
        <w:t xml:space="preserve">We can say that </w:t>
      </w:r>
      <w:r w:rsidR="00DB4102">
        <w:t>33</w:t>
      </w:r>
      <w:r w:rsidR="00F51B83" w:rsidRPr="00796B86">
        <w:t xml:space="preserve">% of the variation in </w:t>
      </w:r>
      <w:r w:rsidR="00DB4102" w:rsidRPr="00DB4102">
        <w:rPr>
          <w:rFonts w:ascii="Courier New" w:hAnsi="Courier New" w:cs="Courier New"/>
        </w:rPr>
        <w:t>Viscosity</w:t>
      </w:r>
      <w:r w:rsidR="00F51B83" w:rsidRPr="00796B86">
        <w:t xml:space="preserve"> was caused by </w:t>
      </w:r>
      <w:r w:rsidR="00DB4102" w:rsidRPr="00DB4102">
        <w:rPr>
          <w:rFonts w:ascii="Courier New" w:hAnsi="Courier New" w:cs="Courier New"/>
        </w:rPr>
        <w:t>pH</w:t>
      </w:r>
      <w:r w:rsidR="00F51B83" w:rsidRPr="00796B86">
        <w:t>.</w:t>
      </w:r>
    </w:p>
    <w:p w:rsidR="00DB4102" w:rsidRDefault="00DB4102" w:rsidP="00F51B83">
      <w:pPr>
        <w:spacing w:line="360" w:lineRule="auto"/>
      </w:pPr>
    </w:p>
    <w:p w:rsidR="00DB4102" w:rsidRDefault="00DB4102" w:rsidP="00DB4102">
      <w:pPr>
        <w:spacing w:line="360" w:lineRule="auto"/>
      </w:pPr>
      <w:r>
        <w:t xml:space="preserve">For small sample sizes,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>
        <w:t xml:space="preserve"> can be biased and overestimate the proportion of variance for small sample sizes. An alternative measure is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:rsidR="00DB4102" w:rsidRPr="00E347B5" w:rsidRDefault="00FF05E4" w:rsidP="00DB4102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SS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F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-d.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f.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F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(M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E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+S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hd w:val="clear" w:color="auto" w:fill="FFFFFF"/>
                    </w:rPr>
                    <m:t>E</m:t>
                  </m:r>
                </m:sub>
              </m:sSub>
            </m:den>
          </m:f>
        </m:oMath>
      </m:oMathPara>
    </w:p>
    <w:p w:rsidR="00DB4102" w:rsidRDefault="00DB4102" w:rsidP="00DB4102">
      <w:pPr>
        <w:spacing w:line="360" w:lineRule="auto"/>
      </w:pPr>
      <w:r>
        <w:t xml:space="preserve">For </w:t>
      </w:r>
      <w:r w:rsidR="00E347B5" w:rsidRPr="00E347B5">
        <w:rPr>
          <w:rFonts w:ascii="Courier New" w:hAnsi="Courier New" w:cs="Courier New"/>
        </w:rPr>
        <w:t>pH</w:t>
      </w:r>
      <w:r>
        <w:t>:</w:t>
      </w:r>
    </w:p>
    <w:p w:rsidR="00E347B5" w:rsidRPr="00E347B5" w:rsidRDefault="00FF05E4" w:rsidP="00E347B5">
      <w:pPr>
        <w:spacing w:line="360" w:lineRule="auto"/>
        <w:rPr>
          <w:color w:val="00000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75-(1×19)</m:t>
              </m:r>
            </m:num>
            <m:den>
              <m:r>
                <w:rPr>
                  <w:rFonts w:ascii="Cambria Math" w:hAnsi="Cambria Math" w:cs="Arial"/>
                  <w:color w:val="000000"/>
                  <w:shd w:val="clear" w:color="auto" w:fill="FFFFFF"/>
                </w:rPr>
                <m:t>548.3+19</m:t>
              </m:r>
            </m:den>
          </m:f>
          <m:r>
            <w:rPr>
              <w:rFonts w:ascii="Cambria Math" w:hAnsi="Cambria Math" w:cs="Arial"/>
              <w:color w:val="000000"/>
              <w:shd w:val="clear" w:color="auto" w:fill="FFFFFF"/>
            </w:rPr>
            <m:t>=0.099</m:t>
          </m:r>
        </m:oMath>
      </m:oMathPara>
    </w:p>
    <w:p w:rsidR="00E347B5" w:rsidRPr="00E347B5" w:rsidRDefault="00E347B5" w:rsidP="00E347B5">
      <w:pPr>
        <w:spacing w:line="360" w:lineRule="auto"/>
      </w:pPr>
    </w:p>
    <w:p w:rsidR="00F51B83" w:rsidRDefault="00E347B5" w:rsidP="00A14E5A">
      <w:pPr>
        <w:spacing w:line="360" w:lineRule="auto"/>
      </w:pPr>
      <w:r>
        <w:t xml:space="preserve">The </w:t>
      </w:r>
      <w:r w:rsidRPr="00E347B5">
        <w:rPr>
          <w:rFonts w:ascii="Courier New" w:hAnsi="Courier New" w:cs="Courier New"/>
        </w:rPr>
        <w:t>sjstats</w:t>
      </w:r>
      <w:r>
        <w:t xml:space="preserve"> package can calculate these measures for us:</w:t>
      </w:r>
    </w:p>
    <w:p w:rsidR="00E347B5" w:rsidRDefault="00E347B5" w:rsidP="00A14E5A">
      <w:pPr>
        <w:spacing w:line="360" w:lineRule="auto"/>
      </w:pPr>
    </w:p>
    <w:p w:rsidR="00F51B83" w:rsidRDefault="00DB4102" w:rsidP="00A14E5A">
      <w:pPr>
        <w:spacing w:line="360" w:lineRule="auto"/>
        <w:rPr>
          <w:rFonts w:ascii="Courier New" w:hAnsi="Courier New" w:cs="Courier New"/>
        </w:rPr>
      </w:pPr>
      <w:r w:rsidRPr="00E347B5">
        <w:rPr>
          <w:rFonts w:ascii="Courier New" w:hAnsi="Courier New" w:cs="Courier New"/>
        </w:rPr>
        <w:t>install.packages("sjstats")</w:t>
      </w:r>
    </w:p>
    <w:p w:rsidR="00E347B5" w:rsidRPr="00E347B5" w:rsidRDefault="00E347B5" w:rsidP="00E347B5">
      <w:pPr>
        <w:spacing w:line="360" w:lineRule="auto"/>
        <w:rPr>
          <w:rFonts w:ascii="Courier New" w:hAnsi="Courier New" w:cs="Courier New"/>
        </w:rPr>
      </w:pPr>
      <w:r w:rsidRPr="00E347B5">
        <w:rPr>
          <w:rFonts w:ascii="Courier New" w:hAnsi="Courier New" w:cs="Courier New"/>
        </w:rPr>
        <w:t>eta_sq(model1, partial=T)</w:t>
      </w:r>
    </w:p>
    <w:p w:rsidR="00E347B5" w:rsidRDefault="00E347B5" w:rsidP="00E347B5">
      <w:pPr>
        <w:spacing w:line="360" w:lineRule="auto"/>
        <w:rPr>
          <w:rFonts w:ascii="Courier New" w:hAnsi="Courier New" w:cs="Courier New"/>
        </w:rPr>
      </w:pPr>
      <w:r w:rsidRPr="00E347B5">
        <w:rPr>
          <w:rFonts w:ascii="Courier New" w:hAnsi="Courier New" w:cs="Courier New"/>
        </w:rPr>
        <w:t>omega_sq(model1)</w:t>
      </w:r>
    </w:p>
    <w:p w:rsidR="00E347B5" w:rsidRPr="00E347B5" w:rsidRDefault="00E347B5" w:rsidP="00A14E5A">
      <w:pPr>
        <w:spacing w:line="360" w:lineRule="auto"/>
        <w:rPr>
          <w:rFonts w:ascii="Courier New" w:hAnsi="Courier New" w:cs="Courier New"/>
        </w:rPr>
      </w:pPr>
    </w:p>
    <w:p w:rsidR="00A112C3" w:rsidRPr="00A112C3" w:rsidRDefault="00A112C3" w:rsidP="00A14E5A">
      <w:pPr>
        <w:spacing w:line="360" w:lineRule="auto"/>
        <w:rPr>
          <w:sz w:val="28"/>
          <w:szCs w:val="28"/>
        </w:rPr>
      </w:pPr>
      <w:r w:rsidRPr="00A112C3">
        <w:rPr>
          <w:sz w:val="28"/>
          <w:szCs w:val="28"/>
        </w:rPr>
        <w:t>Post –Hoc Test</w:t>
      </w:r>
    </w:p>
    <w:p w:rsidR="00A14E5A" w:rsidRDefault="00BC75DE" w:rsidP="00A14E5A">
      <w:pPr>
        <w:spacing w:line="360" w:lineRule="auto"/>
      </w:pPr>
      <w:r>
        <w:t>The results of the</w:t>
      </w:r>
      <w:r w:rsidR="00A14E5A">
        <w:t xml:space="preserve"> ANOVA test, </w:t>
      </w:r>
      <w:r>
        <w:t>indicated</w:t>
      </w:r>
      <w:r w:rsidR="00A14E5A">
        <w:t xml:space="preserve"> that </w:t>
      </w:r>
      <w:r>
        <w:t xml:space="preserve">at least one pair of </w:t>
      </w:r>
      <w:r w:rsidR="00A14E5A">
        <w:t xml:space="preserve">group means </w:t>
      </w:r>
      <w:r>
        <w:t xml:space="preserve">is </w:t>
      </w:r>
      <w:r w:rsidR="00A14E5A">
        <w:t>dif</w:t>
      </w:r>
      <w:r>
        <w:t>ferent, but we don’t know which. To find out we can use Tukey’s HSD test.</w:t>
      </w:r>
    </w:p>
    <w:p w:rsidR="00BC75DE" w:rsidRDefault="00BC75DE" w:rsidP="00A112C3"/>
    <w:p w:rsidR="00843F72" w:rsidRPr="00B2535A" w:rsidRDefault="00B2535A" w:rsidP="002420E8">
      <w:pPr>
        <w:spacing w:line="360" w:lineRule="auto"/>
        <w:rPr>
          <w:rFonts w:ascii="Courier New" w:hAnsi="Courier New" w:cs="Courier New"/>
        </w:rPr>
      </w:pPr>
      <w:r w:rsidRPr="00B2535A">
        <w:rPr>
          <w:rFonts w:ascii="Courier New" w:hAnsi="Courier New" w:cs="Courier New"/>
        </w:rPr>
        <w:t>TukeyHSD(model1)</w:t>
      </w:r>
    </w:p>
    <w:p w:rsidR="00AF33F5" w:rsidRDefault="00AF33F5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>Tukey multiple comparisons of means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    95% family-wise confidence level</w:t>
      </w:r>
    </w:p>
    <w:p w:rsidR="00B2535A" w:rsidRPr="00B2535A" w:rsidRDefault="00B2535A" w:rsidP="00B2535A">
      <w:pPr>
        <w:rPr>
          <w:rFonts w:ascii="Courier New" w:hAnsi="Courier New" w:cs="Courier New"/>
          <w:sz w:val="22"/>
          <w:szCs w:val="22"/>
        </w:rPr>
      </w:pP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>Fit: aov(formula = Viscosity ~ Catalyst * pH, data = viscosity)</w:t>
      </w:r>
    </w:p>
    <w:p w:rsidR="00B2535A" w:rsidRPr="00B2535A" w:rsidRDefault="00B2535A" w:rsidP="00B2535A">
      <w:pPr>
        <w:rPr>
          <w:rFonts w:ascii="Courier New" w:hAnsi="Courier New" w:cs="Courier New"/>
          <w:sz w:val="22"/>
          <w:szCs w:val="22"/>
        </w:rPr>
      </w:pP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>$Catalyst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lastRenderedPageBreak/>
        <w:t xml:space="preserve">        diff        lwr      upr     p adj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>5.9-5.6    5 -0.8033165 10.80332 0.0821793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>$pH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              diff       lwr     upr     p adj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>2.7-2.5 -0.6666667 -6.469983 5.13665 0.7977791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>$`Catalyst:pH`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               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 diff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   lwr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   upr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p adj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5.9:2.5-5.6:2.5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-5.333333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-16.730588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6.0639210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>0.4808069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5.6:2.7-5.6:2.5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-11.000000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-22.397254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0.3972543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0.0585163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5.9:2.7-5.6:2.5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 4.333333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-7.063921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>15.7305877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0.6337900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5.6:2.7-5.9:2.5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-5.666667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-17.063921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5.7305877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0.4337337</w:t>
      </w:r>
    </w:p>
    <w:p w:rsidR="00B2535A" w:rsidRPr="00B2535A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5.9:2.7-5.9:2.5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 9.666667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-1.730588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>21.0639210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0.0993067</w:t>
      </w:r>
    </w:p>
    <w:p w:rsidR="00843F72" w:rsidRDefault="00B2535A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2535A">
        <w:rPr>
          <w:rFonts w:ascii="Courier New" w:hAnsi="Courier New" w:cs="Courier New"/>
          <w:sz w:val="22"/>
          <w:szCs w:val="22"/>
        </w:rPr>
        <w:t xml:space="preserve">5.9:2.7-5.6:2.7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15.333333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 3.936079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 xml:space="preserve">26.7305877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2535A">
        <w:rPr>
          <w:rFonts w:ascii="Courier New" w:hAnsi="Courier New" w:cs="Courier New"/>
          <w:sz w:val="22"/>
          <w:szCs w:val="22"/>
        </w:rPr>
        <w:t>0.0110745</w:t>
      </w:r>
    </w:p>
    <w:p w:rsidR="00115F69" w:rsidRDefault="00115F69" w:rsidP="00B2535A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0F0ADC" w:rsidRDefault="000F0ADC" w:rsidP="00B2535A">
      <w:pPr>
        <w:spacing w:line="360" w:lineRule="auto"/>
      </w:pPr>
      <w:r>
        <w:t>The results for the main effects</w:t>
      </w:r>
      <w:r w:rsidR="00B17F55">
        <w:t xml:space="preserve"> of pH and Catalyst are not significant.  </w:t>
      </w:r>
    </w:p>
    <w:p w:rsidR="000F0ADC" w:rsidRDefault="00B17F55" w:rsidP="00B2535A">
      <w:pPr>
        <w:spacing w:line="360" w:lineRule="auto"/>
      </w:pPr>
      <w:r>
        <w:t xml:space="preserve">Examining the simple effects shows </w:t>
      </w:r>
      <w:r w:rsidR="006D058E">
        <w:t xml:space="preserve">if catalyst concentration is held at 2.7, then the </w:t>
      </w:r>
      <w:r>
        <w:t>mean viscosity of the material produced when the pH is 5.9 is significantly greater than the mean viscosity of the material produced when the pH is 2.7</w:t>
      </w:r>
      <w:r w:rsidR="006D058E">
        <w:t>.</w:t>
      </w:r>
    </w:p>
    <w:p w:rsidR="000F0ADC" w:rsidRDefault="000F0ADC" w:rsidP="00B2535A">
      <w:pPr>
        <w:spacing w:line="360" w:lineRule="auto"/>
      </w:pPr>
    </w:p>
    <w:p w:rsidR="006D058E" w:rsidRDefault="006D058E" w:rsidP="00B2535A">
      <w:pPr>
        <w:spacing w:line="360" w:lineRule="auto"/>
      </w:pPr>
      <w:r>
        <w:t>No other effects are significant.</w:t>
      </w:r>
    </w:p>
    <w:p w:rsidR="00F159DB" w:rsidRDefault="00F159DB" w:rsidP="00F159DB">
      <w:pPr>
        <w:spacing w:line="360" w:lineRule="auto"/>
      </w:pPr>
    </w:p>
    <w:p w:rsidR="00F51B83" w:rsidRPr="008842EB" w:rsidRDefault="00F51B83" w:rsidP="00F51B83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GB"/>
        </w:rPr>
      </w:pPr>
      <w:r w:rsidRPr="008842EB">
        <w:rPr>
          <w:sz w:val="32"/>
          <w:szCs w:val="32"/>
          <w:lang w:val="en-GB"/>
        </w:rPr>
        <w:t>Model Validation</w:t>
      </w:r>
    </w:p>
    <w:p w:rsidR="00F51B83" w:rsidRDefault="00F51B83" w:rsidP="00F51B83">
      <w:pPr>
        <w:spacing w:line="360" w:lineRule="auto"/>
      </w:pPr>
      <w:r>
        <w:t xml:space="preserve">Next we check the assumptions of the </w:t>
      </w:r>
      <w:r w:rsidRPr="00FF078C">
        <w:rPr>
          <w:rFonts w:ascii="Courier New" w:hAnsi="Courier New" w:cs="Courier New"/>
        </w:rPr>
        <w:t>aov</w:t>
      </w:r>
      <w:r>
        <w:t xml:space="preserve"> model (this is referred to as model validation).</w:t>
      </w:r>
    </w:p>
    <w:p w:rsidR="00F51B83" w:rsidRPr="00A112C3" w:rsidRDefault="00F51B83" w:rsidP="00F51B83">
      <w:pPr>
        <w:rPr>
          <w:rFonts w:ascii="Courier New" w:hAnsi="Courier New" w:cs="Courier New"/>
        </w:rPr>
      </w:pPr>
    </w:p>
    <w:p w:rsidR="00A112C3" w:rsidRPr="00A112C3" w:rsidRDefault="00A112C3" w:rsidP="00A112C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Pr="00A112C3">
        <w:rPr>
          <w:rFonts w:ascii="Courier New" w:hAnsi="Courier New" w:cs="Courier New"/>
        </w:rPr>
        <w:t>indows(10,10)</w:t>
      </w:r>
    </w:p>
    <w:p w:rsidR="00F51B83" w:rsidRPr="002A129F" w:rsidRDefault="00F51B83" w:rsidP="00A112C3">
      <w:pPr>
        <w:spacing w:line="360" w:lineRule="auto"/>
        <w:rPr>
          <w:rFonts w:ascii="Courier New" w:hAnsi="Courier New" w:cs="Courier New"/>
        </w:rPr>
      </w:pPr>
      <w:r w:rsidRPr="002A129F">
        <w:rPr>
          <w:rFonts w:ascii="Courier New" w:hAnsi="Courier New" w:cs="Courier New"/>
        </w:rPr>
        <w:t>par(mfrow = c(2,2))</w:t>
      </w:r>
    </w:p>
    <w:p w:rsidR="00F51B83" w:rsidRPr="002A129F" w:rsidRDefault="00F51B83" w:rsidP="00A112C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plot(model</w:t>
      </w:r>
      <w:r w:rsidR="00C27CBC">
        <w:rPr>
          <w:rFonts w:ascii="Courier New" w:hAnsi="Courier New" w:cs="Courier New"/>
        </w:rPr>
        <w:t>1</w:t>
      </w:r>
      <w:r w:rsidRPr="002A129F">
        <w:rPr>
          <w:rFonts w:ascii="Courier New" w:hAnsi="Courier New" w:cs="Courier New"/>
        </w:rPr>
        <w:t>)</w:t>
      </w:r>
    </w:p>
    <w:p w:rsidR="00F51B83" w:rsidRDefault="00F51B83" w:rsidP="00F51B83">
      <w:pPr>
        <w:spacing w:line="360" w:lineRule="auto"/>
        <w:rPr>
          <w:rFonts w:ascii="Lucida Console" w:hAnsi="Lucida Console"/>
        </w:rPr>
      </w:pPr>
    </w:p>
    <w:p w:rsidR="00F159DB" w:rsidRDefault="00A112C3" w:rsidP="00F159DB">
      <w:pPr>
        <w:spacing w:line="360" w:lineRule="auto"/>
      </w:pPr>
      <w:r>
        <w:t xml:space="preserve">There are no obvious outliers and the variance looks similar across treatments. The very small sample size </w:t>
      </w:r>
      <w:r w:rsidR="00377887">
        <w:t>means that it is not possible to assess</w:t>
      </w:r>
      <w:r>
        <w:t xml:space="preserve"> normality.</w:t>
      </w:r>
    </w:p>
    <w:p w:rsidR="000F0ADC" w:rsidRDefault="000F0ADC" w:rsidP="00F159DB">
      <w:pPr>
        <w:spacing w:line="360" w:lineRule="auto"/>
      </w:pPr>
    </w:p>
    <w:p w:rsidR="00DD7509" w:rsidRDefault="00DD7509" w:rsidP="00F159DB">
      <w:pPr>
        <w:spacing w:line="360" w:lineRule="auto"/>
        <w:rPr>
          <w:sz w:val="28"/>
          <w:szCs w:val="28"/>
        </w:rPr>
      </w:pPr>
    </w:p>
    <w:p w:rsidR="00DD7509" w:rsidRDefault="00DD7509" w:rsidP="00F159DB">
      <w:pPr>
        <w:spacing w:line="360" w:lineRule="auto"/>
        <w:rPr>
          <w:sz w:val="28"/>
          <w:szCs w:val="28"/>
        </w:rPr>
      </w:pPr>
    </w:p>
    <w:p w:rsidR="000F0ADC" w:rsidRDefault="000F0ADC" w:rsidP="00F159DB">
      <w:pPr>
        <w:spacing w:line="360" w:lineRule="auto"/>
        <w:rPr>
          <w:sz w:val="28"/>
          <w:szCs w:val="28"/>
        </w:rPr>
      </w:pPr>
      <w:r w:rsidRPr="000F0ADC">
        <w:rPr>
          <w:sz w:val="28"/>
          <w:szCs w:val="28"/>
        </w:rPr>
        <w:t>Report results</w:t>
      </w:r>
    </w:p>
    <w:p w:rsidR="00CA3544" w:rsidRDefault="00CA3544" w:rsidP="00F159DB">
      <w:pPr>
        <w:spacing w:line="360" w:lineRule="auto"/>
      </w:pPr>
      <w:r>
        <w:t>The first section of the report should include:</w:t>
      </w:r>
    </w:p>
    <w:p w:rsidR="00CA3544" w:rsidRDefault="00CA3544" w:rsidP="00CA3544">
      <w:pPr>
        <w:pStyle w:val="ListParagraph"/>
        <w:numPr>
          <w:ilvl w:val="0"/>
          <w:numId w:val="28"/>
        </w:numPr>
        <w:spacing w:before="240" w:line="360" w:lineRule="auto"/>
      </w:pPr>
      <w:r>
        <w:t>a summary of the hypotheses and the data (number of levels of each factor, sample size etc.)</w:t>
      </w:r>
    </w:p>
    <w:p w:rsidR="00CA3544" w:rsidRDefault="00CA3544" w:rsidP="00F159DB">
      <w:pPr>
        <w:pStyle w:val="ListParagraph"/>
        <w:numPr>
          <w:ilvl w:val="0"/>
          <w:numId w:val="28"/>
        </w:numPr>
        <w:spacing w:line="360" w:lineRule="auto"/>
      </w:pPr>
      <w:r>
        <w:t>summary statistics and graphs (including group means across each level)</w:t>
      </w:r>
    </w:p>
    <w:p w:rsidR="00CA3544" w:rsidRDefault="00CA3544" w:rsidP="00F159DB">
      <w:pPr>
        <w:pStyle w:val="ListParagraph"/>
        <w:numPr>
          <w:ilvl w:val="0"/>
          <w:numId w:val="28"/>
        </w:numPr>
        <w:spacing w:line="360" w:lineRule="auto"/>
      </w:pPr>
      <w:r>
        <w:t>interaction plot and interpretation</w:t>
      </w:r>
    </w:p>
    <w:p w:rsidR="00CA3544" w:rsidRDefault="00CA3544" w:rsidP="00F159DB">
      <w:pPr>
        <w:pStyle w:val="ListParagraph"/>
        <w:numPr>
          <w:ilvl w:val="0"/>
          <w:numId w:val="28"/>
        </w:numPr>
        <w:spacing w:line="360" w:lineRule="auto"/>
      </w:pPr>
      <w:r>
        <w:t>test of homogeneity of variance</w:t>
      </w:r>
    </w:p>
    <w:p w:rsidR="00CA3544" w:rsidRPr="00CA3544" w:rsidRDefault="00CA3544" w:rsidP="00CA3544">
      <w:pPr>
        <w:pStyle w:val="ListParagraph"/>
        <w:spacing w:line="360" w:lineRule="auto"/>
      </w:pPr>
    </w:p>
    <w:p w:rsidR="00CA3544" w:rsidRDefault="00CA3544" w:rsidP="00F159DB">
      <w:pPr>
        <w:spacing w:line="360" w:lineRule="auto"/>
      </w:pPr>
      <w:r>
        <w:t>Results of the two way ANOVA can be reported as follows:</w:t>
      </w:r>
    </w:p>
    <w:p w:rsidR="00CA3544" w:rsidRDefault="00CA3544" w:rsidP="00F159DB">
      <w:pPr>
        <w:spacing w:line="360" w:lineRule="auto"/>
      </w:pPr>
    </w:p>
    <w:p w:rsidR="000F0ADC" w:rsidRDefault="000F0ADC" w:rsidP="00F159DB">
      <w:pPr>
        <w:spacing w:line="360" w:lineRule="auto"/>
      </w:pPr>
      <w:r w:rsidRPr="000F0ADC">
        <w:t xml:space="preserve">A two-way ANOVA was run on a sample of </w:t>
      </w:r>
      <w:r>
        <w:t>12</w:t>
      </w:r>
      <w:r w:rsidRPr="000F0ADC">
        <w:t xml:space="preserve"> </w:t>
      </w:r>
      <w:r>
        <w:t>observations</w:t>
      </w:r>
      <w:r w:rsidRPr="000F0ADC">
        <w:t xml:space="preserve"> to examine the effect of </w:t>
      </w:r>
      <w:r>
        <w:t>pH</w:t>
      </w:r>
      <w:r w:rsidRPr="000F0ADC">
        <w:t xml:space="preserve"> and </w:t>
      </w:r>
      <w:r>
        <w:t>catalyst concentration</w:t>
      </w:r>
      <w:r w:rsidRPr="000F0ADC">
        <w:t xml:space="preserve"> on </w:t>
      </w:r>
      <w:r>
        <w:t>the viscosity of a material</w:t>
      </w:r>
      <w:r w:rsidRPr="000F0ADC">
        <w:t xml:space="preserve">. There was a significant interaction between the effects of </w:t>
      </w:r>
      <w:r>
        <w:t>pH</w:t>
      </w:r>
      <w:r w:rsidRPr="000F0ADC">
        <w:t xml:space="preserve"> and </w:t>
      </w:r>
      <w:r>
        <w:t>catalyst concentration</w:t>
      </w:r>
      <w:r w:rsidRPr="000F0ADC">
        <w:t xml:space="preserve"> on </w:t>
      </w:r>
      <w:r>
        <w:t>the level of viscosity F(1, 8</w:t>
      </w:r>
      <w:r w:rsidRPr="000F0ADC">
        <w:t xml:space="preserve">) = </w:t>
      </w:r>
      <w:r w:rsidR="00571524">
        <w:t>16</w:t>
      </w:r>
      <w:bookmarkStart w:id="0" w:name="_GoBack"/>
      <w:bookmarkEnd w:id="0"/>
      <w:r>
        <w:t>.86</w:t>
      </w:r>
      <w:r w:rsidRPr="000F0ADC">
        <w:t xml:space="preserve">, </w:t>
      </w:r>
      <w:r w:rsidR="00F839C1">
        <w:t xml:space="preserve">MSE = 152, </w:t>
      </w:r>
      <w:r w:rsidRPr="000F0ADC">
        <w:t>p = .00</w:t>
      </w:r>
      <w:r>
        <w:t>3</w:t>
      </w:r>
      <w:r w:rsidR="00F839C1"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00000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000000"/>
            <w:shd w:val="clear" w:color="auto" w:fill="FFFFFF"/>
          </w:rPr>
          <m:t>=0.53</m:t>
        </m:r>
      </m:oMath>
      <w:r w:rsidRPr="00592E81">
        <w:t>.</w:t>
      </w:r>
      <w:r w:rsidRPr="000F0ADC">
        <w:t xml:space="preserve"> Simple effects analysis showed that </w:t>
      </w:r>
      <w:r w:rsidR="006D058E">
        <w:t>the viscosity of the material was</w:t>
      </w:r>
      <w:r w:rsidRPr="000F0ADC">
        <w:t xml:space="preserve"> significantly </w:t>
      </w:r>
      <w:r w:rsidR="006D058E">
        <w:t>greater when a pH of 5.9 was used in comparison to a pH of 5.6 (p = 0.01)</w:t>
      </w:r>
      <w:r w:rsidRPr="000F0ADC">
        <w:t xml:space="preserve"> </w:t>
      </w:r>
      <w:r w:rsidR="00CA3544">
        <w:t xml:space="preserve">for a catalyst concentration of 2.7 </w:t>
      </w:r>
      <w:r w:rsidRPr="000F0ADC">
        <w:t xml:space="preserve">but there were no differences between </w:t>
      </w:r>
      <w:r w:rsidR="006D058E">
        <w:t>viscosity for different levels of pH</w:t>
      </w:r>
      <w:r w:rsidRPr="000F0ADC">
        <w:t xml:space="preserve"> when </w:t>
      </w:r>
      <w:r w:rsidR="006D058E">
        <w:t>catalyst concentration was held at 2.5</w:t>
      </w:r>
      <w:r w:rsidRPr="000F0ADC">
        <w:t xml:space="preserve"> (p = .4</w:t>
      </w:r>
      <w:r w:rsidR="006D058E">
        <w:t>8).</w:t>
      </w:r>
    </w:p>
    <w:p w:rsidR="00592E81" w:rsidRDefault="00592E81" w:rsidP="00F159DB">
      <w:pPr>
        <w:spacing w:line="360" w:lineRule="auto"/>
      </w:pPr>
    </w:p>
    <w:p w:rsidR="000764DD" w:rsidRDefault="00592E81" w:rsidP="00F159DB">
      <w:pPr>
        <w:spacing w:line="360" w:lineRule="auto"/>
      </w:pPr>
      <w:r>
        <w:t xml:space="preserve">Include a table or plot showing the results of Tukey’s HSD test and a </w:t>
      </w:r>
      <w:r w:rsidR="00AD790F">
        <w:t xml:space="preserve">brief </w:t>
      </w:r>
      <w:r>
        <w:t>summary of the diagnostics.</w:t>
      </w:r>
      <w:r w:rsidR="000764DD">
        <w:t xml:space="preserve"> For example: </w:t>
      </w:r>
    </w:p>
    <w:p w:rsidR="00DD7509" w:rsidRDefault="00DD7509" w:rsidP="00F159DB">
      <w:pPr>
        <w:spacing w:line="360" w:lineRule="auto"/>
      </w:pPr>
    </w:p>
    <w:p w:rsidR="00592E81" w:rsidRDefault="000764DD" w:rsidP="00F159DB">
      <w:pPr>
        <w:spacing w:line="360" w:lineRule="auto"/>
      </w:pPr>
      <w:r>
        <w:t xml:space="preserve">Analysis of the standardized residuals indicated that there were no outliers and that </w:t>
      </w:r>
      <w:r>
        <w:rPr>
          <w:sz w:val="23"/>
          <w:szCs w:val="23"/>
        </w:rPr>
        <w:t>homogeneity of variance was satisfied. Assessment of normality was not possible due to the small sample size.</w:t>
      </w:r>
    </w:p>
    <w:p w:rsidR="00CA3544" w:rsidRDefault="00CA3544" w:rsidP="00F159DB">
      <w:pPr>
        <w:spacing w:line="360" w:lineRule="auto"/>
      </w:pPr>
    </w:p>
    <w:p w:rsidR="001E37AF" w:rsidRDefault="001E37AF" w:rsidP="00F159DB">
      <w:pPr>
        <w:spacing w:line="360" w:lineRule="auto"/>
      </w:pPr>
    </w:p>
    <w:p w:rsidR="001E37AF" w:rsidRDefault="001E37AF" w:rsidP="00F159DB">
      <w:pPr>
        <w:spacing w:line="360" w:lineRule="auto"/>
      </w:pPr>
    </w:p>
    <w:p w:rsidR="001E37AF" w:rsidRDefault="001E37AF" w:rsidP="00F159DB">
      <w:pPr>
        <w:spacing w:line="360" w:lineRule="auto"/>
      </w:pPr>
    </w:p>
    <w:p w:rsidR="001E37AF" w:rsidRDefault="001E37AF" w:rsidP="00F159DB">
      <w:pPr>
        <w:spacing w:line="360" w:lineRule="auto"/>
      </w:pPr>
    </w:p>
    <w:p w:rsidR="001E37AF" w:rsidRDefault="001E37AF" w:rsidP="00F159DB">
      <w:pPr>
        <w:spacing w:line="360" w:lineRule="auto"/>
      </w:pPr>
    </w:p>
    <w:p w:rsidR="00CA3544" w:rsidRDefault="001E37AF" w:rsidP="00F159DB">
      <w:pPr>
        <w:spacing w:line="360" w:lineRule="auto"/>
        <w:rPr>
          <w:sz w:val="28"/>
          <w:szCs w:val="28"/>
        </w:rPr>
      </w:pPr>
      <w:r w:rsidRPr="001E37AF">
        <w:rPr>
          <w:sz w:val="28"/>
          <w:szCs w:val="28"/>
        </w:rPr>
        <w:t>Example No Interaction</w:t>
      </w:r>
    </w:p>
    <w:p w:rsidR="001E37AF" w:rsidRDefault="001E37AF" w:rsidP="00F159DB">
      <w:pPr>
        <w:spacing w:line="360" w:lineRule="auto"/>
        <w:rPr>
          <w:sz w:val="28"/>
          <w:szCs w:val="28"/>
        </w:rPr>
      </w:pPr>
    </w:p>
    <w:p w:rsidR="001E37AF" w:rsidRDefault="001E37AF" w:rsidP="00F159DB">
      <w:pPr>
        <w:spacing w:line="360" w:lineRule="auto"/>
      </w:pPr>
      <w:r w:rsidRPr="00156B08">
        <w:t>Recall the example from class where an experiment was run to investigate how the type of glass and the type of phosphorescent coating affects the brightness of a light bulb. The response variable is the current (in microamps) to obtain a specified brightness.</w:t>
      </w:r>
      <w:r w:rsidR="004B46F8">
        <w:t xml:space="preserve"> The data is available on Blackboard in the </w:t>
      </w:r>
      <w:r w:rsidR="004B46F8" w:rsidRPr="004B46F8">
        <w:rPr>
          <w:rFonts w:ascii="Courier New" w:hAnsi="Courier New" w:cs="Courier New"/>
        </w:rPr>
        <w:t>light_bulb.txt</w:t>
      </w:r>
      <w:r w:rsidR="004B46F8">
        <w:t xml:space="preserve"> file </w:t>
      </w:r>
    </w:p>
    <w:p w:rsidR="00A035C8" w:rsidRDefault="00A035C8" w:rsidP="00F159DB">
      <w:pPr>
        <w:spacing w:line="360" w:lineRule="auto"/>
      </w:pPr>
    </w:p>
    <w:p w:rsidR="00D35FD7" w:rsidRDefault="00A035C8" w:rsidP="00F159DB">
      <w:pPr>
        <w:spacing w:line="360" w:lineRule="auto"/>
      </w:pPr>
      <w:r>
        <w:t>Import the data and run a two-way ANOVA on the data, don’t forget to</w:t>
      </w:r>
      <w:r w:rsidR="00D35FD7">
        <w:t>:</w:t>
      </w:r>
      <w:r>
        <w:t xml:space="preserve"> </w:t>
      </w:r>
    </w:p>
    <w:p w:rsidR="00D35FD7" w:rsidRDefault="00D35FD7" w:rsidP="00F159DB">
      <w:pPr>
        <w:pStyle w:val="ListParagraph"/>
        <w:numPr>
          <w:ilvl w:val="0"/>
          <w:numId w:val="29"/>
        </w:numPr>
        <w:spacing w:line="360" w:lineRule="auto"/>
      </w:pPr>
      <w:r>
        <w:t>state the hypotheses</w:t>
      </w:r>
    </w:p>
    <w:p w:rsidR="00D35FD7" w:rsidRDefault="00A035C8" w:rsidP="00F159DB">
      <w:pPr>
        <w:pStyle w:val="ListParagraph"/>
        <w:numPr>
          <w:ilvl w:val="0"/>
          <w:numId w:val="29"/>
        </w:numPr>
        <w:spacing w:line="360" w:lineRule="auto"/>
      </w:pPr>
      <w:r>
        <w:t xml:space="preserve">summarise and visualise the data </w:t>
      </w:r>
    </w:p>
    <w:p w:rsidR="00A035C8" w:rsidRDefault="00A035C8" w:rsidP="00F159DB">
      <w:pPr>
        <w:pStyle w:val="ListParagraph"/>
        <w:numPr>
          <w:ilvl w:val="0"/>
          <w:numId w:val="29"/>
        </w:numPr>
        <w:spacing w:line="360" w:lineRule="auto"/>
      </w:pPr>
      <w:r>
        <w:t>check the homogeneity</w:t>
      </w:r>
      <w:r w:rsidR="00D35FD7">
        <w:t xml:space="preserve"> of variance assumption</w:t>
      </w:r>
    </w:p>
    <w:p w:rsidR="00D35FD7" w:rsidRDefault="00D35FD7" w:rsidP="00F159DB">
      <w:pPr>
        <w:pStyle w:val="ListParagraph"/>
        <w:numPr>
          <w:ilvl w:val="0"/>
          <w:numId w:val="29"/>
        </w:numPr>
        <w:spacing w:line="360" w:lineRule="auto"/>
      </w:pPr>
      <w:r>
        <w:t>create an interaction plot</w:t>
      </w:r>
    </w:p>
    <w:p w:rsidR="008D0646" w:rsidRDefault="008D0646" w:rsidP="00F159DB">
      <w:pPr>
        <w:spacing w:line="360" w:lineRule="auto"/>
      </w:pPr>
    </w:p>
    <w:p w:rsidR="008D0646" w:rsidRDefault="008D0646" w:rsidP="00F159DB">
      <w:pPr>
        <w:spacing w:line="360" w:lineRule="auto"/>
      </w:pPr>
      <w:r>
        <w:t>The results from the ANOVA model indicate that the interaction term is not significant (we expect this result based on the interaction plot).</w:t>
      </w:r>
    </w:p>
    <w:p w:rsidR="008D0646" w:rsidRDefault="008D0646" w:rsidP="00F159DB">
      <w:pPr>
        <w:spacing w:line="360" w:lineRule="auto"/>
      </w:pPr>
    </w:p>
    <w:p w:rsidR="008D0646" w:rsidRPr="008D0646" w:rsidRDefault="008D0646" w:rsidP="008D0646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D0646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                      </w:t>
      </w:r>
      <w:r w:rsidRPr="008D0646">
        <w:rPr>
          <w:rFonts w:ascii="Courier New" w:hAnsi="Courier New" w:cs="Courier New"/>
          <w:sz w:val="22"/>
          <w:szCs w:val="22"/>
        </w:rPr>
        <w:t xml:space="preserve"> Df Sum Sq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D0646">
        <w:rPr>
          <w:rFonts w:ascii="Courier New" w:hAnsi="Courier New" w:cs="Courier New"/>
          <w:sz w:val="22"/>
          <w:szCs w:val="22"/>
        </w:rPr>
        <w:t xml:space="preserve">Mean Sq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D0646">
        <w:rPr>
          <w:rFonts w:ascii="Courier New" w:hAnsi="Courier New" w:cs="Courier New"/>
          <w:sz w:val="22"/>
          <w:szCs w:val="22"/>
        </w:rPr>
        <w:t xml:space="preserve">F value   Pr(&gt;F)    </w:t>
      </w:r>
    </w:p>
    <w:p w:rsidR="008D0646" w:rsidRPr="008D0646" w:rsidRDefault="008D0646" w:rsidP="008D0646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D0646">
        <w:rPr>
          <w:rFonts w:ascii="Courier New" w:hAnsi="Courier New" w:cs="Courier New"/>
          <w:sz w:val="22"/>
          <w:szCs w:val="22"/>
        </w:rPr>
        <w:t>light</w:t>
      </w:r>
      <w:r>
        <w:rPr>
          <w:rFonts w:ascii="Courier New" w:hAnsi="Courier New" w:cs="Courier New"/>
          <w:sz w:val="22"/>
          <w:szCs w:val="22"/>
        </w:rPr>
        <w:t xml:space="preserve">$Glass               </w:t>
      </w:r>
      <w:r w:rsidRPr="008D0646">
        <w:rPr>
          <w:rFonts w:ascii="Courier New" w:hAnsi="Courier New" w:cs="Courier New"/>
          <w:sz w:val="22"/>
          <w:szCs w:val="22"/>
        </w:rPr>
        <w:t xml:space="preserve"> 1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D0646">
        <w:rPr>
          <w:rFonts w:ascii="Courier New" w:hAnsi="Courier New" w:cs="Courier New"/>
          <w:sz w:val="22"/>
          <w:szCs w:val="22"/>
        </w:rPr>
        <w:t>7</w:t>
      </w:r>
      <w:r>
        <w:rPr>
          <w:rFonts w:ascii="Courier New" w:hAnsi="Courier New" w:cs="Courier New"/>
          <w:sz w:val="22"/>
          <w:szCs w:val="22"/>
        </w:rPr>
        <w:t>351     7351  164.569 1.29e-06 **</w:t>
      </w:r>
    </w:p>
    <w:p w:rsidR="008D0646" w:rsidRPr="008D0646" w:rsidRDefault="008D0646" w:rsidP="008D0646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D0646">
        <w:rPr>
          <w:rFonts w:ascii="Courier New" w:hAnsi="Courier New" w:cs="Courier New"/>
          <w:sz w:val="22"/>
          <w:szCs w:val="22"/>
        </w:rPr>
        <w:t>light</w:t>
      </w:r>
      <w:r>
        <w:rPr>
          <w:rFonts w:ascii="Courier New" w:hAnsi="Courier New" w:cs="Courier New"/>
          <w:sz w:val="22"/>
          <w:szCs w:val="22"/>
        </w:rPr>
        <w:t xml:space="preserve">$Phosphor             1    </w:t>
      </w:r>
      <w:r w:rsidRPr="008D0646">
        <w:rPr>
          <w:rFonts w:ascii="Courier New" w:hAnsi="Courier New" w:cs="Courier New"/>
          <w:sz w:val="22"/>
          <w:szCs w:val="22"/>
        </w:rPr>
        <w:t xml:space="preserve">631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D0646">
        <w:rPr>
          <w:rFonts w:ascii="Courier New" w:hAnsi="Courier New" w:cs="Courier New"/>
          <w:sz w:val="22"/>
          <w:szCs w:val="22"/>
        </w:rPr>
        <w:t xml:space="preserve"> 631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D0646">
        <w:rPr>
          <w:rFonts w:ascii="Courier New" w:hAnsi="Courier New" w:cs="Courier New"/>
          <w:sz w:val="22"/>
          <w:szCs w:val="22"/>
        </w:rPr>
        <w:t xml:space="preserve"> 14.121  0.00556 ** </w:t>
      </w:r>
    </w:p>
    <w:p w:rsidR="008D0646" w:rsidRPr="008D0646" w:rsidRDefault="008D0646" w:rsidP="008D0646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D0646">
        <w:rPr>
          <w:rFonts w:ascii="Courier New" w:hAnsi="Courier New" w:cs="Courier New"/>
          <w:sz w:val="22"/>
          <w:szCs w:val="22"/>
        </w:rPr>
        <w:t>light$Glass:light</w:t>
      </w:r>
      <w:r>
        <w:rPr>
          <w:rFonts w:ascii="Courier New" w:hAnsi="Courier New" w:cs="Courier New"/>
          <w:sz w:val="22"/>
          <w:szCs w:val="22"/>
        </w:rPr>
        <w:t xml:space="preserve">$Phosphor 1    </w:t>
      </w:r>
      <w:r w:rsidRPr="008D0646">
        <w:rPr>
          <w:rFonts w:ascii="Courier New" w:hAnsi="Courier New" w:cs="Courier New"/>
          <w:sz w:val="22"/>
          <w:szCs w:val="22"/>
        </w:rPr>
        <w:t xml:space="preserve"> 0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D0646">
        <w:rPr>
          <w:rFonts w:ascii="Courier New" w:hAnsi="Courier New" w:cs="Courier New"/>
          <w:sz w:val="22"/>
          <w:szCs w:val="22"/>
        </w:rPr>
        <w:t xml:space="preserve">  0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D0646">
        <w:rPr>
          <w:rFonts w:ascii="Courier New" w:hAnsi="Courier New" w:cs="Courier New"/>
          <w:sz w:val="22"/>
          <w:szCs w:val="22"/>
        </w:rPr>
        <w:t xml:space="preserve">0.002  0.96661    </w:t>
      </w:r>
    </w:p>
    <w:p w:rsidR="008D0646" w:rsidRPr="008D0646" w:rsidRDefault="008D0646" w:rsidP="008D0646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Residuals                 </w:t>
      </w:r>
      <w:r w:rsidRPr="008D0646">
        <w:rPr>
          <w:rFonts w:ascii="Courier New" w:hAnsi="Courier New" w:cs="Courier New"/>
          <w:sz w:val="22"/>
          <w:szCs w:val="22"/>
        </w:rPr>
        <w:t xml:space="preserve"> 8    357      45                     </w:t>
      </w:r>
    </w:p>
    <w:p w:rsidR="008D0646" w:rsidRPr="008D0646" w:rsidRDefault="008D0646" w:rsidP="008D0646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D0646">
        <w:rPr>
          <w:rFonts w:ascii="Courier New" w:hAnsi="Courier New" w:cs="Courier New"/>
          <w:sz w:val="22"/>
          <w:szCs w:val="22"/>
        </w:rPr>
        <w:t>---</w:t>
      </w:r>
    </w:p>
    <w:p w:rsidR="008D0646" w:rsidRDefault="008D0646" w:rsidP="008D0646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D0646">
        <w:rPr>
          <w:rFonts w:ascii="Courier New" w:hAnsi="Courier New" w:cs="Courier New"/>
          <w:sz w:val="22"/>
          <w:szCs w:val="22"/>
        </w:rPr>
        <w:t>Signif. codes:  0 ‘***’ 0.001 ‘**’ 0.01 ‘*’ 0.05 ‘.’ 0.1 ‘ ’ 1</w:t>
      </w:r>
    </w:p>
    <w:p w:rsidR="00916BA6" w:rsidRDefault="00916BA6" w:rsidP="008D0646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916BA6" w:rsidRDefault="00916BA6" w:rsidP="00916BA6">
      <w:pPr>
        <w:spacing w:line="360" w:lineRule="auto"/>
        <w:ind w:left="720" w:hanging="720"/>
        <w:rPr>
          <w:sz w:val="22"/>
          <w:szCs w:val="22"/>
        </w:rPr>
      </w:pPr>
      <w:r w:rsidRPr="00916BA6">
        <w:rPr>
          <w:sz w:val="22"/>
          <w:szCs w:val="22"/>
        </w:rPr>
        <w:t>We can drop the interaction term from the model and interpret the main effects directly</w:t>
      </w:r>
      <w:r>
        <w:rPr>
          <w:sz w:val="22"/>
          <w:szCs w:val="22"/>
        </w:rPr>
        <w:t>:</w:t>
      </w:r>
    </w:p>
    <w:p w:rsidR="00916BA6" w:rsidRDefault="00916BA6" w:rsidP="00916BA6">
      <w:pPr>
        <w:spacing w:line="360" w:lineRule="auto"/>
        <w:ind w:left="720" w:hanging="720"/>
        <w:rPr>
          <w:sz w:val="22"/>
          <w:szCs w:val="22"/>
        </w:rPr>
      </w:pPr>
    </w:p>
    <w:p w:rsidR="00916BA6" w:rsidRPr="00916BA6" w:rsidRDefault="00916BA6" w:rsidP="00916BA6">
      <w:pPr>
        <w:spacing w:line="360" w:lineRule="auto"/>
        <w:ind w:left="720" w:hanging="720"/>
        <w:rPr>
          <w:rFonts w:ascii="Courier New" w:hAnsi="Courier New" w:cs="Courier New"/>
          <w:sz w:val="22"/>
          <w:szCs w:val="22"/>
        </w:rPr>
      </w:pPr>
      <w:r w:rsidRPr="00916BA6">
        <w:rPr>
          <w:rFonts w:ascii="Courier New" w:hAnsi="Courier New" w:cs="Courier New"/>
          <w:sz w:val="22"/>
          <w:szCs w:val="22"/>
        </w:rPr>
        <w:t xml:space="preserve">                   Df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16BA6">
        <w:rPr>
          <w:rFonts w:ascii="Courier New" w:hAnsi="Courier New" w:cs="Courier New"/>
          <w:sz w:val="22"/>
          <w:szCs w:val="22"/>
        </w:rPr>
        <w:t xml:space="preserve">Sum Sq Mean Sq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16BA6">
        <w:rPr>
          <w:rFonts w:ascii="Courier New" w:hAnsi="Courier New" w:cs="Courier New"/>
          <w:sz w:val="22"/>
          <w:szCs w:val="22"/>
        </w:rPr>
        <w:t xml:space="preserve">F value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16BA6">
        <w:rPr>
          <w:rFonts w:ascii="Courier New" w:hAnsi="Courier New" w:cs="Courier New"/>
          <w:sz w:val="22"/>
          <w:szCs w:val="22"/>
        </w:rPr>
        <w:t xml:space="preserve"> Pr(&gt;F)    </w:t>
      </w:r>
    </w:p>
    <w:p w:rsidR="00916BA6" w:rsidRPr="00916BA6" w:rsidRDefault="00916BA6" w:rsidP="00916BA6">
      <w:pPr>
        <w:spacing w:line="360" w:lineRule="auto"/>
        <w:ind w:left="720" w:hanging="720"/>
        <w:rPr>
          <w:rFonts w:ascii="Courier New" w:hAnsi="Courier New" w:cs="Courier New"/>
          <w:sz w:val="22"/>
          <w:szCs w:val="22"/>
        </w:rPr>
      </w:pPr>
      <w:r w:rsidRPr="00916BA6">
        <w:rPr>
          <w:rFonts w:ascii="Courier New" w:hAnsi="Courier New" w:cs="Courier New"/>
          <w:sz w:val="22"/>
          <w:szCs w:val="22"/>
        </w:rPr>
        <w:t xml:space="preserve">light_bulb$Glass     1   7351    7351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16BA6">
        <w:rPr>
          <w:rFonts w:ascii="Courier New" w:hAnsi="Courier New" w:cs="Courier New"/>
          <w:sz w:val="22"/>
          <w:szCs w:val="22"/>
        </w:rPr>
        <w:t xml:space="preserve">185.10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16BA6">
        <w:rPr>
          <w:rFonts w:ascii="Courier New" w:hAnsi="Courier New" w:cs="Courier New"/>
          <w:sz w:val="22"/>
          <w:szCs w:val="22"/>
        </w:rPr>
        <w:t>2.63e-07 ***</w:t>
      </w:r>
    </w:p>
    <w:p w:rsidR="00916BA6" w:rsidRPr="00916BA6" w:rsidRDefault="00916BA6" w:rsidP="00916BA6">
      <w:pPr>
        <w:spacing w:line="360" w:lineRule="auto"/>
        <w:ind w:left="720" w:hanging="720"/>
        <w:rPr>
          <w:rFonts w:ascii="Courier New" w:hAnsi="Courier New" w:cs="Courier New"/>
          <w:sz w:val="22"/>
          <w:szCs w:val="22"/>
        </w:rPr>
      </w:pPr>
      <w:r w:rsidRPr="00916BA6">
        <w:rPr>
          <w:rFonts w:ascii="Courier New" w:hAnsi="Courier New" w:cs="Courier New"/>
          <w:sz w:val="22"/>
          <w:szCs w:val="22"/>
        </w:rPr>
        <w:t xml:space="preserve">light_bulb$Phosphor  1    631     631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16BA6">
        <w:rPr>
          <w:rFonts w:ascii="Courier New" w:hAnsi="Courier New" w:cs="Courier New"/>
          <w:sz w:val="22"/>
          <w:szCs w:val="22"/>
        </w:rPr>
        <w:t xml:space="preserve"> 15.88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16BA6">
        <w:rPr>
          <w:rFonts w:ascii="Courier New" w:hAnsi="Courier New" w:cs="Courier New"/>
          <w:sz w:val="22"/>
          <w:szCs w:val="22"/>
        </w:rPr>
        <w:t xml:space="preserve"> 0.00318 ** </w:t>
      </w:r>
    </w:p>
    <w:p w:rsidR="00916BA6" w:rsidRPr="00916BA6" w:rsidRDefault="00916BA6" w:rsidP="00916BA6">
      <w:pPr>
        <w:spacing w:line="360" w:lineRule="auto"/>
        <w:ind w:left="720" w:hanging="720"/>
        <w:rPr>
          <w:rFonts w:ascii="Courier New" w:hAnsi="Courier New" w:cs="Courier New"/>
          <w:sz w:val="22"/>
          <w:szCs w:val="22"/>
        </w:rPr>
      </w:pPr>
      <w:r w:rsidRPr="00916BA6">
        <w:rPr>
          <w:rFonts w:ascii="Courier New" w:hAnsi="Courier New" w:cs="Courier New"/>
          <w:sz w:val="22"/>
          <w:szCs w:val="22"/>
        </w:rPr>
        <w:t xml:space="preserve">Residuals            9    357      40                     </w:t>
      </w:r>
    </w:p>
    <w:p w:rsidR="00916BA6" w:rsidRPr="00916BA6" w:rsidRDefault="00916BA6" w:rsidP="00916BA6">
      <w:pPr>
        <w:spacing w:line="360" w:lineRule="auto"/>
        <w:ind w:left="720" w:hanging="720"/>
        <w:rPr>
          <w:rFonts w:ascii="Courier New" w:hAnsi="Courier New" w:cs="Courier New"/>
          <w:sz w:val="22"/>
          <w:szCs w:val="22"/>
        </w:rPr>
      </w:pPr>
      <w:r w:rsidRPr="00916BA6">
        <w:rPr>
          <w:rFonts w:ascii="Courier New" w:hAnsi="Courier New" w:cs="Courier New"/>
          <w:sz w:val="22"/>
          <w:szCs w:val="22"/>
        </w:rPr>
        <w:t>---</w:t>
      </w:r>
    </w:p>
    <w:p w:rsidR="00916BA6" w:rsidRDefault="00916BA6" w:rsidP="00916BA6">
      <w:pPr>
        <w:spacing w:line="360" w:lineRule="auto"/>
        <w:ind w:left="720" w:hanging="720"/>
        <w:rPr>
          <w:rFonts w:ascii="Courier New" w:hAnsi="Courier New" w:cs="Courier New"/>
          <w:sz w:val="22"/>
          <w:szCs w:val="22"/>
        </w:rPr>
      </w:pPr>
      <w:r w:rsidRPr="00916BA6">
        <w:rPr>
          <w:rFonts w:ascii="Courier New" w:hAnsi="Courier New" w:cs="Courier New"/>
          <w:sz w:val="22"/>
          <w:szCs w:val="22"/>
        </w:rPr>
        <w:lastRenderedPageBreak/>
        <w:t>Signif. codes:  0 ‘***’ 0.001 ‘**’ 0.01 ‘*’ 0.05 ‘.’ 0.1 ‘ ’ 1</w:t>
      </w:r>
    </w:p>
    <w:p w:rsidR="00916BA6" w:rsidRDefault="00916BA6" w:rsidP="00916BA6">
      <w:pPr>
        <w:spacing w:line="360" w:lineRule="auto"/>
        <w:ind w:left="720" w:hanging="720"/>
        <w:rPr>
          <w:rFonts w:ascii="Courier New" w:hAnsi="Courier New" w:cs="Courier New"/>
          <w:sz w:val="22"/>
          <w:szCs w:val="22"/>
        </w:rPr>
      </w:pPr>
    </w:p>
    <w:p w:rsidR="00916BA6" w:rsidRDefault="00916BA6" w:rsidP="00916BA6">
      <w:pPr>
        <w:spacing w:line="360" w:lineRule="auto"/>
        <w:rPr>
          <w:sz w:val="22"/>
          <w:szCs w:val="22"/>
        </w:rPr>
      </w:pPr>
      <w:r w:rsidRPr="00916BA6">
        <w:rPr>
          <w:sz w:val="22"/>
          <w:szCs w:val="22"/>
        </w:rPr>
        <w:t>Both Glass Type and Phosphor explained a significant amount o</w:t>
      </w:r>
      <w:r>
        <w:rPr>
          <w:sz w:val="22"/>
          <w:szCs w:val="22"/>
        </w:rPr>
        <w:t xml:space="preserve">f the variation in Current (p &lt; </w:t>
      </w:r>
      <w:r w:rsidRPr="00916BA6">
        <w:rPr>
          <w:sz w:val="22"/>
          <w:szCs w:val="22"/>
        </w:rPr>
        <w:t>0.001 and p = 0.003 respectively).</w:t>
      </w:r>
      <w:r>
        <w:rPr>
          <w:sz w:val="22"/>
          <w:szCs w:val="22"/>
        </w:rPr>
        <w:t xml:space="preserve"> Since both Glass and Phosphor both have just two levels the ANOVA table tells us that there is a significant difference between the mean Current for bulbs </w:t>
      </w:r>
      <w:r w:rsidR="00525058">
        <w:rPr>
          <w:sz w:val="22"/>
          <w:szCs w:val="22"/>
        </w:rPr>
        <w:t>produced using G</w:t>
      </w:r>
      <w:r>
        <w:rPr>
          <w:sz w:val="22"/>
          <w:szCs w:val="22"/>
        </w:rPr>
        <w:t>la</w:t>
      </w:r>
      <w:r w:rsidR="00525058">
        <w:rPr>
          <w:sz w:val="22"/>
          <w:szCs w:val="22"/>
        </w:rPr>
        <w:t>ss type 1 and 2 and there is a significant difference between the mean Current for bulbs produced using Phosphor type 1 and 2. The differences between treatment means can be examined using Tukey’s HSD test.:</w:t>
      </w:r>
    </w:p>
    <w:p w:rsidR="00525058" w:rsidRDefault="00525058" w:rsidP="00916BA6">
      <w:pPr>
        <w:spacing w:line="360" w:lineRule="auto"/>
        <w:rPr>
          <w:sz w:val="22"/>
          <w:szCs w:val="22"/>
        </w:rPr>
      </w:pP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>Tukey multiple comparisons of means</w:t>
      </w: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 xml:space="preserve">    95% family-wise confidence level</w:t>
      </w: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>Fit: aov(formula = light_bulb$Current ~ light_bulb$Glass + light_bulb$Phosphor)</w:t>
      </w: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>$`light_bulb$Glass`</w:t>
      </w: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 xml:space="preserve">     diff       lwr       upr p adj</w:t>
      </w: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>2-1 -49.5 -57.73054 -41.26946 3e-07</w:t>
      </w: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>$`light_bulb$Phosphor`</w:t>
      </w: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 xml:space="preserve">    diff      lwr      upr     p adj</w:t>
      </w:r>
    </w:p>
    <w:p w:rsidR="00525058" w:rsidRPr="00525058" w:rsidRDefault="00525058" w:rsidP="00525058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25058">
        <w:rPr>
          <w:rFonts w:ascii="Courier New" w:hAnsi="Courier New" w:cs="Courier New"/>
          <w:sz w:val="22"/>
          <w:szCs w:val="22"/>
        </w:rPr>
        <w:t>2-1 14.5 6.269461 22.73054 0.0031802</w:t>
      </w:r>
    </w:p>
    <w:p w:rsidR="00525058" w:rsidRPr="00525058" w:rsidRDefault="00525058" w:rsidP="00916BA6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C27CBC" w:rsidRDefault="00C27CBC" w:rsidP="00C27CBC">
      <w:pPr>
        <w:spacing w:line="360" w:lineRule="auto"/>
      </w:pPr>
      <w:r>
        <w:t xml:space="preserve">Next we check the assumptions of the </w:t>
      </w:r>
      <w:r w:rsidRPr="00FF078C">
        <w:rPr>
          <w:rFonts w:ascii="Courier New" w:hAnsi="Courier New" w:cs="Courier New"/>
        </w:rPr>
        <w:t>aov</w:t>
      </w:r>
      <w:r>
        <w:t xml:space="preserve"> model </w:t>
      </w:r>
    </w:p>
    <w:p w:rsidR="00C27CBC" w:rsidRDefault="00C27CBC" w:rsidP="00C27CBC">
      <w:pPr>
        <w:spacing w:line="360" w:lineRule="auto"/>
      </w:pPr>
    </w:p>
    <w:p w:rsidR="00C27CBC" w:rsidRPr="00A112C3" w:rsidRDefault="00C27CBC" w:rsidP="00C27CB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Pr="00A112C3">
        <w:rPr>
          <w:rFonts w:ascii="Courier New" w:hAnsi="Courier New" w:cs="Courier New"/>
        </w:rPr>
        <w:t>indows(10,10)</w:t>
      </w:r>
    </w:p>
    <w:p w:rsidR="00C27CBC" w:rsidRPr="002A129F" w:rsidRDefault="00C27CBC" w:rsidP="00C27CBC">
      <w:pPr>
        <w:spacing w:line="360" w:lineRule="auto"/>
        <w:rPr>
          <w:rFonts w:ascii="Courier New" w:hAnsi="Courier New" w:cs="Courier New"/>
        </w:rPr>
      </w:pPr>
      <w:r w:rsidRPr="002A129F">
        <w:rPr>
          <w:rFonts w:ascii="Courier New" w:hAnsi="Courier New" w:cs="Courier New"/>
        </w:rPr>
        <w:t>par(mfrow = c(2,2))</w:t>
      </w:r>
    </w:p>
    <w:p w:rsidR="00C27CBC" w:rsidRPr="002A129F" w:rsidRDefault="00C27CBC" w:rsidP="00C27CB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plot(model_treat</w:t>
      </w:r>
      <w:r w:rsidRPr="002A129F">
        <w:rPr>
          <w:rFonts w:ascii="Courier New" w:hAnsi="Courier New" w:cs="Courier New"/>
        </w:rPr>
        <w:t>)</w:t>
      </w:r>
    </w:p>
    <w:p w:rsidR="00C27CBC" w:rsidRDefault="00C27CBC" w:rsidP="00C27CBC">
      <w:pPr>
        <w:spacing w:line="360" w:lineRule="auto"/>
        <w:rPr>
          <w:rFonts w:ascii="Lucida Console" w:hAnsi="Lucida Console"/>
        </w:rPr>
      </w:pPr>
    </w:p>
    <w:p w:rsidR="00C27CBC" w:rsidRDefault="00C27CBC" w:rsidP="00C27CBC">
      <w:pPr>
        <w:spacing w:line="360" w:lineRule="auto"/>
      </w:pPr>
      <w:r>
        <w:t xml:space="preserve">There are no obvious outliers and the variance looks similar across treatments. </w:t>
      </w:r>
      <w:r w:rsidR="00A30EEF">
        <w:t>Again, t</w:t>
      </w:r>
      <w:r>
        <w:t>he very small sample size means that it is not possible to assess normality.</w:t>
      </w:r>
    </w:p>
    <w:p w:rsidR="00525058" w:rsidRDefault="00525058" w:rsidP="00916BA6">
      <w:pPr>
        <w:spacing w:line="360" w:lineRule="auto"/>
        <w:rPr>
          <w:sz w:val="22"/>
          <w:szCs w:val="22"/>
        </w:rPr>
      </w:pPr>
    </w:p>
    <w:p w:rsidR="00C30340" w:rsidRDefault="00C30340" w:rsidP="00916BA6">
      <w:pPr>
        <w:spacing w:line="360" w:lineRule="auto"/>
        <w:rPr>
          <w:sz w:val="28"/>
          <w:szCs w:val="28"/>
        </w:rPr>
      </w:pPr>
    </w:p>
    <w:p w:rsidR="00C30340" w:rsidRDefault="00C30340" w:rsidP="00916BA6">
      <w:pPr>
        <w:spacing w:line="360" w:lineRule="auto"/>
        <w:rPr>
          <w:sz w:val="28"/>
          <w:szCs w:val="28"/>
        </w:rPr>
      </w:pPr>
    </w:p>
    <w:p w:rsidR="00A30EEF" w:rsidRPr="00A30EEF" w:rsidRDefault="00A30EEF" w:rsidP="00916BA6">
      <w:pPr>
        <w:spacing w:line="360" w:lineRule="auto"/>
        <w:rPr>
          <w:sz w:val="28"/>
          <w:szCs w:val="28"/>
        </w:rPr>
      </w:pPr>
      <w:r w:rsidRPr="00A30EEF">
        <w:rPr>
          <w:sz w:val="28"/>
          <w:szCs w:val="28"/>
        </w:rPr>
        <w:lastRenderedPageBreak/>
        <w:t>Write up</w:t>
      </w:r>
    </w:p>
    <w:p w:rsidR="00A30EEF" w:rsidRDefault="00A30EEF" w:rsidP="00A30EEF">
      <w:pPr>
        <w:spacing w:line="360" w:lineRule="auto"/>
      </w:pPr>
      <w:r w:rsidRPr="000F0ADC">
        <w:t xml:space="preserve">A two-way ANOVA was run on a sample of </w:t>
      </w:r>
      <w:r>
        <w:t>12</w:t>
      </w:r>
      <w:r w:rsidRPr="000F0ADC">
        <w:t xml:space="preserve"> </w:t>
      </w:r>
      <w:r>
        <w:t>observations</w:t>
      </w:r>
      <w:r w:rsidRPr="000F0ADC">
        <w:t xml:space="preserve"> to examine the effect of </w:t>
      </w:r>
      <w:r>
        <w:t>glass type</w:t>
      </w:r>
      <w:r w:rsidRPr="000F0ADC">
        <w:t xml:space="preserve"> and </w:t>
      </w:r>
      <w:r>
        <w:t>phosphor type</w:t>
      </w:r>
      <w:r w:rsidRPr="000F0ADC">
        <w:t xml:space="preserve"> on </w:t>
      </w:r>
      <w:r>
        <w:t xml:space="preserve">the brightness of light bulbs where brightness was measured in </w:t>
      </w:r>
      <w:r w:rsidR="000A03D7">
        <w:t>microamps</w:t>
      </w:r>
      <w:r w:rsidRPr="000F0ADC">
        <w:t xml:space="preserve">. There was </w:t>
      </w:r>
      <w:r w:rsidR="000A03D7">
        <w:t>no</w:t>
      </w:r>
      <w:r w:rsidRPr="000F0ADC">
        <w:t xml:space="preserve"> significant interaction between the effects of </w:t>
      </w:r>
      <w:r w:rsidR="000A03D7">
        <w:t>glass type</w:t>
      </w:r>
      <w:r w:rsidRPr="000F0ADC">
        <w:t xml:space="preserve"> and </w:t>
      </w:r>
      <w:r w:rsidR="000A03D7">
        <w:t>phosphor type</w:t>
      </w:r>
      <w:r w:rsidRPr="000F0ADC">
        <w:t xml:space="preserve"> on </w:t>
      </w:r>
      <w:r>
        <w:t xml:space="preserve">the </w:t>
      </w:r>
      <w:r w:rsidR="000A03D7">
        <w:t>current</w:t>
      </w:r>
      <w:r w:rsidR="009225DC">
        <w:t>.</w:t>
      </w:r>
      <w:r>
        <w:t xml:space="preserve"> </w:t>
      </w:r>
      <w:r w:rsidR="000A03D7">
        <w:t>Both main effects were significant.</w:t>
      </w:r>
      <w:r w:rsidRPr="000F0ADC">
        <w:t xml:space="preserve"> </w:t>
      </w:r>
      <w:r w:rsidR="000A03D7">
        <w:t>T</w:t>
      </w:r>
      <w:r>
        <w:t xml:space="preserve">he </w:t>
      </w:r>
      <w:r w:rsidR="000A03D7">
        <w:t>current</w:t>
      </w:r>
      <w:r>
        <w:t xml:space="preserve"> was</w:t>
      </w:r>
      <w:r w:rsidRPr="000F0ADC">
        <w:t xml:space="preserve"> significantly </w:t>
      </w:r>
      <w:r>
        <w:t xml:space="preserve">greater when </w:t>
      </w:r>
      <w:r w:rsidR="000A03D7">
        <w:t>glass type</w:t>
      </w:r>
      <w:r>
        <w:t xml:space="preserve"> </w:t>
      </w:r>
      <w:r w:rsidR="00B41C5B">
        <w:t xml:space="preserve">1 was used F(1,9) = 185.1, MSE = 40 , p &lt; 0.001,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000000"/>
                <w:shd w:val="clear" w:color="auto" w:fill="FFFFFF"/>
              </w:rPr>
              <m:t>2</m:t>
            </m:r>
          </m:sup>
        </m:sSup>
      </m:oMath>
      <w:r w:rsidR="00B41C5B">
        <w:rPr>
          <w:color w:val="000000"/>
          <w:shd w:val="clear" w:color="auto" w:fill="FFFFFF"/>
        </w:rPr>
        <w:t xml:space="preserve"> = </w:t>
      </w:r>
      <w:r w:rsidR="00B41C5B">
        <w:t>0.873</w:t>
      </w:r>
      <w:r>
        <w:t xml:space="preserve"> </w:t>
      </w:r>
      <w:r w:rsidR="00B41C5B">
        <w:t xml:space="preserve">and when phosphor type 1 was used </w:t>
      </w:r>
      <w:r>
        <w:t xml:space="preserve"> </w:t>
      </w:r>
      <w:r w:rsidR="00B41C5B">
        <w:t xml:space="preserve">F(1,9) = 15.88, MSE = 40 , p = 0.003,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000000"/>
                <w:shd w:val="clear" w:color="auto" w:fill="FFFFFF"/>
              </w:rPr>
              <m:t>2</m:t>
            </m:r>
          </m:sup>
        </m:sSup>
      </m:oMath>
      <w:r w:rsidR="00B41C5B">
        <w:t xml:space="preserve"> = 0.071.</w:t>
      </w:r>
    </w:p>
    <w:p w:rsidR="00A30EEF" w:rsidRPr="003662B9" w:rsidRDefault="00A30EEF" w:rsidP="00916BA6">
      <w:pPr>
        <w:spacing w:line="360" w:lineRule="auto"/>
        <w:rPr>
          <w:sz w:val="28"/>
          <w:szCs w:val="28"/>
        </w:rPr>
      </w:pPr>
    </w:p>
    <w:p w:rsidR="003662B9" w:rsidRDefault="003662B9" w:rsidP="00916BA6">
      <w:pPr>
        <w:spacing w:line="360" w:lineRule="auto"/>
        <w:rPr>
          <w:sz w:val="28"/>
          <w:szCs w:val="28"/>
        </w:rPr>
      </w:pPr>
      <w:r w:rsidRPr="003662B9">
        <w:rPr>
          <w:sz w:val="28"/>
          <w:szCs w:val="28"/>
        </w:rPr>
        <w:t>Exercise</w:t>
      </w:r>
    </w:p>
    <w:p w:rsidR="009753A9" w:rsidRPr="000A6E17" w:rsidRDefault="009753A9" w:rsidP="009753A9">
      <w:pPr>
        <w:spacing w:line="360" w:lineRule="auto"/>
      </w:pPr>
      <w:r w:rsidRPr="000A6E17">
        <w:t>An engineer is designing a battery for use in a device tha</w:t>
      </w:r>
      <w:r>
        <w:t>t</w:t>
      </w:r>
      <w:r w:rsidRPr="000A6E17">
        <w:t xml:space="preserve"> will be subject to extreme variations in temperature. Three material types can be</w:t>
      </w:r>
      <w:r>
        <w:t xml:space="preserve"> </w:t>
      </w:r>
      <w:r w:rsidRPr="000A6E17">
        <w:t>used to make the battery plates. The objective is to design a</w:t>
      </w:r>
      <w:r>
        <w:t xml:space="preserve"> </w:t>
      </w:r>
      <w:r w:rsidRPr="000A6E17">
        <w:t>battery that is relatively unaffected by the ambient temperature.</w:t>
      </w:r>
      <w:r>
        <w:t xml:space="preserve"> </w:t>
      </w:r>
      <w:r w:rsidRPr="000A6E17">
        <w:t>The output response from the battery is effective life</w:t>
      </w:r>
      <w:r>
        <w:t xml:space="preserve"> </w:t>
      </w:r>
      <w:r w:rsidRPr="000A6E17">
        <w:t>in hours. Three temperature levels are selected, and a factorial</w:t>
      </w:r>
      <w:r>
        <w:t xml:space="preserve"> </w:t>
      </w:r>
      <w:r w:rsidRPr="000A6E17">
        <w:t>experiment with four</w:t>
      </w:r>
      <w:r>
        <w:t xml:space="preserve"> replicates is run. The data is available in the </w:t>
      </w:r>
      <w:r w:rsidRPr="00FB5DEB">
        <w:rPr>
          <w:rFonts w:ascii="Courier New" w:hAnsi="Courier New" w:cs="Courier New"/>
        </w:rPr>
        <w:t>battery.txt</w:t>
      </w:r>
      <w:r>
        <w:t xml:space="preserve"> file on Blackboard. Analyse the data using a two-way ANOVA and write a brief report stating the hypotheses associated with the test and any conclusions that you draw.</w:t>
      </w:r>
    </w:p>
    <w:p w:rsidR="009753A9" w:rsidRDefault="009753A9" w:rsidP="00916BA6">
      <w:pPr>
        <w:spacing w:line="360" w:lineRule="auto"/>
        <w:rPr>
          <w:sz w:val="28"/>
          <w:szCs w:val="28"/>
        </w:rPr>
      </w:pPr>
    </w:p>
    <w:sectPr w:rsidR="009753A9" w:rsidSect="001939F4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acd wne:acdName="acd0"/>
    </wne:keymap>
  </wne:keymaps>
  <wne:toolbars>
    <wne:acdManifest>
      <wne:acdEntry wne:acdName="acd0"/>
    </wne:acdManifest>
  </wne:toolbars>
  <wne:acds>
    <wne:acd wne:argValue="TAB1AGMAaQBkAGEAIABDAG8AbgBzAG8AbABlAA==" wne:acdName="acd0" wne:fciIndexBasedOn="0164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5E4" w:rsidRDefault="00FF05E4" w:rsidP="005F571B">
      <w:r>
        <w:separator/>
      </w:r>
    </w:p>
  </w:endnote>
  <w:endnote w:type="continuationSeparator" w:id="0">
    <w:p w:rsidR="00FF05E4" w:rsidRDefault="00FF05E4" w:rsidP="005F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5E4" w:rsidRDefault="00FF05E4" w:rsidP="005F571B">
      <w:r>
        <w:separator/>
      </w:r>
    </w:p>
  </w:footnote>
  <w:footnote w:type="continuationSeparator" w:id="0">
    <w:p w:rsidR="00FF05E4" w:rsidRDefault="00FF05E4" w:rsidP="005F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32E"/>
    <w:multiLevelType w:val="hybridMultilevel"/>
    <w:tmpl w:val="5E2AFA3A"/>
    <w:lvl w:ilvl="0" w:tplc="8EF4CF4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10D"/>
    <w:multiLevelType w:val="hybridMultilevel"/>
    <w:tmpl w:val="90DCDA86"/>
    <w:lvl w:ilvl="0" w:tplc="0809000B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2F5"/>
    <w:multiLevelType w:val="hybridMultilevel"/>
    <w:tmpl w:val="7C5A04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82F"/>
    <w:multiLevelType w:val="hybridMultilevel"/>
    <w:tmpl w:val="D90C449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766E9"/>
    <w:multiLevelType w:val="hybridMultilevel"/>
    <w:tmpl w:val="3286AF5E"/>
    <w:lvl w:ilvl="0" w:tplc="C42AF67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F61EF"/>
    <w:multiLevelType w:val="hybridMultilevel"/>
    <w:tmpl w:val="AFAC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85686"/>
    <w:multiLevelType w:val="hybridMultilevel"/>
    <w:tmpl w:val="AB487204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84E13"/>
    <w:multiLevelType w:val="hybridMultilevel"/>
    <w:tmpl w:val="1FECF0C6"/>
    <w:lvl w:ilvl="0" w:tplc="4C26BED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inarl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62BC9"/>
    <w:multiLevelType w:val="hybridMultilevel"/>
    <w:tmpl w:val="DCD6A8F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66D"/>
    <w:multiLevelType w:val="hybridMultilevel"/>
    <w:tmpl w:val="161CB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044C0"/>
    <w:multiLevelType w:val="hybridMultilevel"/>
    <w:tmpl w:val="3ADA5062"/>
    <w:lvl w:ilvl="0" w:tplc="1C16DD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E20EA"/>
    <w:multiLevelType w:val="hybridMultilevel"/>
    <w:tmpl w:val="330CA7AA"/>
    <w:lvl w:ilvl="0" w:tplc="8E16555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C7C3E"/>
    <w:multiLevelType w:val="hybridMultilevel"/>
    <w:tmpl w:val="16BC956A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91987"/>
    <w:multiLevelType w:val="hybridMultilevel"/>
    <w:tmpl w:val="00B801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A6F9F"/>
    <w:multiLevelType w:val="hybridMultilevel"/>
    <w:tmpl w:val="F6DCF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0171F"/>
    <w:multiLevelType w:val="hybridMultilevel"/>
    <w:tmpl w:val="D276B018"/>
    <w:lvl w:ilvl="0" w:tplc="57BAFCC6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B060B"/>
    <w:multiLevelType w:val="hybridMultilevel"/>
    <w:tmpl w:val="18C6B782"/>
    <w:lvl w:ilvl="0" w:tplc="20F24ED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47BDB"/>
    <w:multiLevelType w:val="hybridMultilevel"/>
    <w:tmpl w:val="97A4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D72C2"/>
    <w:multiLevelType w:val="hybridMultilevel"/>
    <w:tmpl w:val="7DFA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F6919"/>
    <w:multiLevelType w:val="hybridMultilevel"/>
    <w:tmpl w:val="97C86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9103A"/>
    <w:multiLevelType w:val="hybridMultilevel"/>
    <w:tmpl w:val="8BA80C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9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13"/>
  </w:num>
  <w:num w:numId="9">
    <w:abstractNumId w:val="24"/>
  </w:num>
  <w:num w:numId="10">
    <w:abstractNumId w:val="20"/>
  </w:num>
  <w:num w:numId="11">
    <w:abstractNumId w:val="14"/>
  </w:num>
  <w:num w:numId="12">
    <w:abstractNumId w:val="26"/>
  </w:num>
  <w:num w:numId="13">
    <w:abstractNumId w:val="15"/>
  </w:num>
  <w:num w:numId="14">
    <w:abstractNumId w:val="2"/>
  </w:num>
  <w:num w:numId="15">
    <w:abstractNumId w:val="3"/>
  </w:num>
  <w:num w:numId="16">
    <w:abstractNumId w:val="8"/>
  </w:num>
  <w:num w:numId="17">
    <w:abstractNumId w:val="25"/>
  </w:num>
  <w:num w:numId="18">
    <w:abstractNumId w:val="17"/>
  </w:num>
  <w:num w:numId="19">
    <w:abstractNumId w:val="21"/>
  </w:num>
  <w:num w:numId="20">
    <w:abstractNumId w:val="1"/>
  </w:num>
  <w:num w:numId="21">
    <w:abstractNumId w:val="7"/>
  </w:num>
  <w:num w:numId="22">
    <w:abstractNumId w:val="12"/>
  </w:num>
  <w:num w:numId="23">
    <w:abstractNumId w:val="16"/>
  </w:num>
  <w:num w:numId="24">
    <w:abstractNumId w:val="11"/>
  </w:num>
  <w:num w:numId="25">
    <w:abstractNumId w:val="22"/>
  </w:num>
  <w:num w:numId="26">
    <w:abstractNumId w:val="10"/>
  </w:num>
  <w:num w:numId="27">
    <w:abstractNumId w:val="4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CD"/>
    <w:rsid w:val="0000123A"/>
    <w:rsid w:val="00007D66"/>
    <w:rsid w:val="00020299"/>
    <w:rsid w:val="000229C6"/>
    <w:rsid w:val="00032A6A"/>
    <w:rsid w:val="00047FBF"/>
    <w:rsid w:val="000627F8"/>
    <w:rsid w:val="0007181B"/>
    <w:rsid w:val="00072C63"/>
    <w:rsid w:val="000764DD"/>
    <w:rsid w:val="00085312"/>
    <w:rsid w:val="0009690B"/>
    <w:rsid w:val="000A03D7"/>
    <w:rsid w:val="000A2360"/>
    <w:rsid w:val="000A6E17"/>
    <w:rsid w:val="000B29C0"/>
    <w:rsid w:val="000C24AF"/>
    <w:rsid w:val="000D5EBA"/>
    <w:rsid w:val="000E35F5"/>
    <w:rsid w:val="000E6CD0"/>
    <w:rsid w:val="000E6D6B"/>
    <w:rsid w:val="000F04E6"/>
    <w:rsid w:val="000F0ADC"/>
    <w:rsid w:val="00105F35"/>
    <w:rsid w:val="001077AC"/>
    <w:rsid w:val="00115727"/>
    <w:rsid w:val="00115F69"/>
    <w:rsid w:val="00125ADC"/>
    <w:rsid w:val="0013046F"/>
    <w:rsid w:val="00130647"/>
    <w:rsid w:val="00156A00"/>
    <w:rsid w:val="00156B08"/>
    <w:rsid w:val="0016184E"/>
    <w:rsid w:val="0016565E"/>
    <w:rsid w:val="0018315D"/>
    <w:rsid w:val="00184C11"/>
    <w:rsid w:val="001939F4"/>
    <w:rsid w:val="001A1842"/>
    <w:rsid w:val="001C7EA8"/>
    <w:rsid w:val="001D601F"/>
    <w:rsid w:val="001E37AF"/>
    <w:rsid w:val="001E79A8"/>
    <w:rsid w:val="001F4E6F"/>
    <w:rsid w:val="00203F3F"/>
    <w:rsid w:val="00212E43"/>
    <w:rsid w:val="00214F91"/>
    <w:rsid w:val="00222F4E"/>
    <w:rsid w:val="00234AD9"/>
    <w:rsid w:val="002420E8"/>
    <w:rsid w:val="00251707"/>
    <w:rsid w:val="00255412"/>
    <w:rsid w:val="0025688F"/>
    <w:rsid w:val="00256E58"/>
    <w:rsid w:val="002719D8"/>
    <w:rsid w:val="00277D6B"/>
    <w:rsid w:val="0028167B"/>
    <w:rsid w:val="00286CFC"/>
    <w:rsid w:val="00293C4D"/>
    <w:rsid w:val="00295F45"/>
    <w:rsid w:val="002A129F"/>
    <w:rsid w:val="002C3DF2"/>
    <w:rsid w:val="002D138E"/>
    <w:rsid w:val="002D1EAD"/>
    <w:rsid w:val="002D7A02"/>
    <w:rsid w:val="0031123D"/>
    <w:rsid w:val="00311825"/>
    <w:rsid w:val="003165CE"/>
    <w:rsid w:val="003217E3"/>
    <w:rsid w:val="00327ADA"/>
    <w:rsid w:val="00340F9C"/>
    <w:rsid w:val="00341441"/>
    <w:rsid w:val="00345CE1"/>
    <w:rsid w:val="00351D82"/>
    <w:rsid w:val="00352421"/>
    <w:rsid w:val="003566A9"/>
    <w:rsid w:val="00361583"/>
    <w:rsid w:val="00363D42"/>
    <w:rsid w:val="003662B9"/>
    <w:rsid w:val="00375ED2"/>
    <w:rsid w:val="00377887"/>
    <w:rsid w:val="003818AF"/>
    <w:rsid w:val="00383144"/>
    <w:rsid w:val="003850FA"/>
    <w:rsid w:val="003A3F64"/>
    <w:rsid w:val="003D0783"/>
    <w:rsid w:val="003D1379"/>
    <w:rsid w:val="003E6265"/>
    <w:rsid w:val="003F19B1"/>
    <w:rsid w:val="003F3426"/>
    <w:rsid w:val="0040058D"/>
    <w:rsid w:val="00403448"/>
    <w:rsid w:val="0041337A"/>
    <w:rsid w:val="00444302"/>
    <w:rsid w:val="00444D5B"/>
    <w:rsid w:val="0046758A"/>
    <w:rsid w:val="004731CC"/>
    <w:rsid w:val="004854A0"/>
    <w:rsid w:val="00490733"/>
    <w:rsid w:val="00491E2B"/>
    <w:rsid w:val="00496854"/>
    <w:rsid w:val="004A6C46"/>
    <w:rsid w:val="004B0BCE"/>
    <w:rsid w:val="004B4047"/>
    <w:rsid w:val="004B46F8"/>
    <w:rsid w:val="004C4033"/>
    <w:rsid w:val="004D5EED"/>
    <w:rsid w:val="004D668A"/>
    <w:rsid w:val="00506365"/>
    <w:rsid w:val="00522FA1"/>
    <w:rsid w:val="005233DA"/>
    <w:rsid w:val="00524ED8"/>
    <w:rsid w:val="00525058"/>
    <w:rsid w:val="00530545"/>
    <w:rsid w:val="005346CA"/>
    <w:rsid w:val="00536ECD"/>
    <w:rsid w:val="00541883"/>
    <w:rsid w:val="0054304B"/>
    <w:rsid w:val="00543958"/>
    <w:rsid w:val="00546D8C"/>
    <w:rsid w:val="00553425"/>
    <w:rsid w:val="0056503F"/>
    <w:rsid w:val="005667E8"/>
    <w:rsid w:val="00571524"/>
    <w:rsid w:val="005764D6"/>
    <w:rsid w:val="00584BB2"/>
    <w:rsid w:val="00592E81"/>
    <w:rsid w:val="005A67A7"/>
    <w:rsid w:val="005B24E7"/>
    <w:rsid w:val="005B52CD"/>
    <w:rsid w:val="005C52E5"/>
    <w:rsid w:val="005D0BFC"/>
    <w:rsid w:val="005D7CBF"/>
    <w:rsid w:val="005E368D"/>
    <w:rsid w:val="005F00A6"/>
    <w:rsid w:val="005F13B2"/>
    <w:rsid w:val="005F571B"/>
    <w:rsid w:val="005F5822"/>
    <w:rsid w:val="006060E0"/>
    <w:rsid w:val="00612DE1"/>
    <w:rsid w:val="00613B09"/>
    <w:rsid w:val="00641B06"/>
    <w:rsid w:val="00642854"/>
    <w:rsid w:val="00652DA8"/>
    <w:rsid w:val="0068188F"/>
    <w:rsid w:val="006879B8"/>
    <w:rsid w:val="00691F32"/>
    <w:rsid w:val="00696972"/>
    <w:rsid w:val="006B2D2D"/>
    <w:rsid w:val="006B5067"/>
    <w:rsid w:val="006B5A76"/>
    <w:rsid w:val="006C5DF4"/>
    <w:rsid w:val="006D058E"/>
    <w:rsid w:val="006D52F7"/>
    <w:rsid w:val="00730A16"/>
    <w:rsid w:val="0075025F"/>
    <w:rsid w:val="0077026B"/>
    <w:rsid w:val="00784C74"/>
    <w:rsid w:val="00794861"/>
    <w:rsid w:val="007A4BDA"/>
    <w:rsid w:val="007F47AC"/>
    <w:rsid w:val="008014AB"/>
    <w:rsid w:val="008024CD"/>
    <w:rsid w:val="008064BC"/>
    <w:rsid w:val="00814A64"/>
    <w:rsid w:val="00843F72"/>
    <w:rsid w:val="00845420"/>
    <w:rsid w:val="00873CB6"/>
    <w:rsid w:val="008842EB"/>
    <w:rsid w:val="00890201"/>
    <w:rsid w:val="008A5C20"/>
    <w:rsid w:val="008A65C2"/>
    <w:rsid w:val="008B0B83"/>
    <w:rsid w:val="008C1188"/>
    <w:rsid w:val="008C6A87"/>
    <w:rsid w:val="008D0646"/>
    <w:rsid w:val="008D451A"/>
    <w:rsid w:val="008D655D"/>
    <w:rsid w:val="008D6701"/>
    <w:rsid w:val="008E27CA"/>
    <w:rsid w:val="008F01F5"/>
    <w:rsid w:val="008F4C80"/>
    <w:rsid w:val="0090067E"/>
    <w:rsid w:val="00901277"/>
    <w:rsid w:val="0090390A"/>
    <w:rsid w:val="0091012C"/>
    <w:rsid w:val="00915945"/>
    <w:rsid w:val="00916BA6"/>
    <w:rsid w:val="009225DC"/>
    <w:rsid w:val="00925A96"/>
    <w:rsid w:val="00934555"/>
    <w:rsid w:val="00945C7A"/>
    <w:rsid w:val="009753A9"/>
    <w:rsid w:val="00982A7E"/>
    <w:rsid w:val="00985FAF"/>
    <w:rsid w:val="00991E36"/>
    <w:rsid w:val="00993FF5"/>
    <w:rsid w:val="0099564A"/>
    <w:rsid w:val="009A1D3D"/>
    <w:rsid w:val="009B1546"/>
    <w:rsid w:val="009C3678"/>
    <w:rsid w:val="009C614D"/>
    <w:rsid w:val="009D4DBD"/>
    <w:rsid w:val="009F3D2D"/>
    <w:rsid w:val="00A035C8"/>
    <w:rsid w:val="00A10BA9"/>
    <w:rsid w:val="00A112C3"/>
    <w:rsid w:val="00A116BF"/>
    <w:rsid w:val="00A129A2"/>
    <w:rsid w:val="00A13146"/>
    <w:rsid w:val="00A14E5A"/>
    <w:rsid w:val="00A233F2"/>
    <w:rsid w:val="00A27888"/>
    <w:rsid w:val="00A30EEF"/>
    <w:rsid w:val="00A418B8"/>
    <w:rsid w:val="00A41C79"/>
    <w:rsid w:val="00A46E0E"/>
    <w:rsid w:val="00A47A61"/>
    <w:rsid w:val="00A505C1"/>
    <w:rsid w:val="00A528E2"/>
    <w:rsid w:val="00A72295"/>
    <w:rsid w:val="00A80F62"/>
    <w:rsid w:val="00A82F90"/>
    <w:rsid w:val="00A94F4B"/>
    <w:rsid w:val="00A96E4F"/>
    <w:rsid w:val="00A9742F"/>
    <w:rsid w:val="00AA0156"/>
    <w:rsid w:val="00AB4B59"/>
    <w:rsid w:val="00AD1E21"/>
    <w:rsid w:val="00AD6003"/>
    <w:rsid w:val="00AD790F"/>
    <w:rsid w:val="00AE1E0D"/>
    <w:rsid w:val="00AF33F5"/>
    <w:rsid w:val="00B067CD"/>
    <w:rsid w:val="00B11B2A"/>
    <w:rsid w:val="00B17F55"/>
    <w:rsid w:val="00B22489"/>
    <w:rsid w:val="00B2535A"/>
    <w:rsid w:val="00B267F5"/>
    <w:rsid w:val="00B3447D"/>
    <w:rsid w:val="00B41C5B"/>
    <w:rsid w:val="00B51E86"/>
    <w:rsid w:val="00B63207"/>
    <w:rsid w:val="00B63545"/>
    <w:rsid w:val="00B823EB"/>
    <w:rsid w:val="00B858F3"/>
    <w:rsid w:val="00BC2BF6"/>
    <w:rsid w:val="00BC75DE"/>
    <w:rsid w:val="00BD3AB6"/>
    <w:rsid w:val="00BD49E7"/>
    <w:rsid w:val="00BE5971"/>
    <w:rsid w:val="00BE6707"/>
    <w:rsid w:val="00C05A79"/>
    <w:rsid w:val="00C125C2"/>
    <w:rsid w:val="00C1526E"/>
    <w:rsid w:val="00C27CBC"/>
    <w:rsid w:val="00C30340"/>
    <w:rsid w:val="00C411C7"/>
    <w:rsid w:val="00C43839"/>
    <w:rsid w:val="00C545FC"/>
    <w:rsid w:val="00C63D76"/>
    <w:rsid w:val="00C75C94"/>
    <w:rsid w:val="00C811B0"/>
    <w:rsid w:val="00C87107"/>
    <w:rsid w:val="00CA3544"/>
    <w:rsid w:val="00CA5D7A"/>
    <w:rsid w:val="00CB6E50"/>
    <w:rsid w:val="00CC1ADC"/>
    <w:rsid w:val="00CD624E"/>
    <w:rsid w:val="00D13719"/>
    <w:rsid w:val="00D26E2F"/>
    <w:rsid w:val="00D35FD7"/>
    <w:rsid w:val="00D47404"/>
    <w:rsid w:val="00D52184"/>
    <w:rsid w:val="00D66E21"/>
    <w:rsid w:val="00D8371F"/>
    <w:rsid w:val="00D87BC0"/>
    <w:rsid w:val="00DA0B22"/>
    <w:rsid w:val="00DB4102"/>
    <w:rsid w:val="00DC19B1"/>
    <w:rsid w:val="00DC5888"/>
    <w:rsid w:val="00DD4050"/>
    <w:rsid w:val="00DD7509"/>
    <w:rsid w:val="00DF121A"/>
    <w:rsid w:val="00DF717D"/>
    <w:rsid w:val="00E00010"/>
    <w:rsid w:val="00E01084"/>
    <w:rsid w:val="00E105D3"/>
    <w:rsid w:val="00E347B5"/>
    <w:rsid w:val="00E3620A"/>
    <w:rsid w:val="00EA3B14"/>
    <w:rsid w:val="00EB2C51"/>
    <w:rsid w:val="00EB531B"/>
    <w:rsid w:val="00EB5FF6"/>
    <w:rsid w:val="00EC7EF0"/>
    <w:rsid w:val="00EE483F"/>
    <w:rsid w:val="00EF1E66"/>
    <w:rsid w:val="00F141B2"/>
    <w:rsid w:val="00F159DB"/>
    <w:rsid w:val="00F24BD0"/>
    <w:rsid w:val="00F2658D"/>
    <w:rsid w:val="00F51B83"/>
    <w:rsid w:val="00F56616"/>
    <w:rsid w:val="00F57A81"/>
    <w:rsid w:val="00F57D43"/>
    <w:rsid w:val="00F6323E"/>
    <w:rsid w:val="00F839C1"/>
    <w:rsid w:val="00FA2F57"/>
    <w:rsid w:val="00FB5DEB"/>
    <w:rsid w:val="00FE14D0"/>
    <w:rsid w:val="00FE209C"/>
    <w:rsid w:val="00FE4307"/>
    <w:rsid w:val="00FF05E4"/>
    <w:rsid w:val="00FF078C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F8A3F1-831C-4853-A62E-CAFD7A86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table" w:styleId="TableGrid">
    <w:name w:val="Table Grid"/>
    <w:basedOn w:val="TableNormal"/>
    <w:rsid w:val="00C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BFC"/>
    <w:rPr>
      <w:color w:val="808080"/>
    </w:rPr>
  </w:style>
  <w:style w:type="paragraph" w:styleId="BalloonText">
    <w:name w:val="Balloon Text"/>
    <w:basedOn w:val="Normal"/>
    <w:link w:val="BalloonTextChar"/>
    <w:rsid w:val="005D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B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07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958"/>
  </w:style>
  <w:style w:type="paragraph" w:styleId="Header">
    <w:name w:val="header"/>
    <w:basedOn w:val="Normal"/>
    <w:link w:val="HeaderChar"/>
    <w:rsid w:val="005F57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571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F57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571B"/>
    <w:rPr>
      <w:sz w:val="24"/>
      <w:szCs w:val="24"/>
      <w:lang w:val="en-US" w:eastAsia="en-US"/>
    </w:rPr>
  </w:style>
  <w:style w:type="character" w:customStyle="1" w:styleId="gnvmtomcdbb">
    <w:name w:val="gnvmtomcdbb"/>
    <w:basedOn w:val="DefaultParagraphFont"/>
    <w:rsid w:val="00D47404"/>
  </w:style>
  <w:style w:type="character" w:styleId="FollowedHyperlink">
    <w:name w:val="FollowedHyperlink"/>
    <w:basedOn w:val="DefaultParagraphFont"/>
    <w:rsid w:val="00CD62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1F929-1F15-41A7-BF58-38A79BFC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10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11589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48</cp:revision>
  <cp:lastPrinted>2017-02-20T16:14:00Z</cp:lastPrinted>
  <dcterms:created xsi:type="dcterms:W3CDTF">2018-03-01T22:06:00Z</dcterms:created>
  <dcterms:modified xsi:type="dcterms:W3CDTF">2018-03-07T10:45:00Z</dcterms:modified>
</cp:coreProperties>
</file>