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 = load('Subject1_test.data');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figure(1);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ax(1) = subplot(4,1,1);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plot(a(:,1));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ax(2) =subplot(4,1,2);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plot (a(:,2));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ax(3) = subplot(4,1,3);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plot(a(:,3));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ax(4) = subplot(4,1,4);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plot(a(:,4));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linkaxes(ax,'x');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figure(2);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[YUPPER1,YLOWER] = envelope (a(:,3), 1,'peak');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[YUPPER2,YLOWER] = envelope (a(:,4), 1,'peak');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bx(1) = subplot(2,1,1);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plot(YUPPER1);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bx(2) = subplot(2,1,2);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plot (YUPPER2);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linkaxes (bx, 'x');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//sumdata1 = sum(YUPPER1,[10000:20000]);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//avg1 = sumdata1 / 1000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