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README.md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Teammates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Joshua Tyndale</w:t>
        <w:tab/>
        <w:t xml:space="preserve">jtyndale@rams.colostate.edu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Stephen Harayda</w:t>
        <w:tab/>
        <w:t xml:space="preserve">sharayda@colostate.edu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Dziugas Butkus</w:t>
        <w:tab/>
        <w:t xml:space="preserve">dziugas@rams.colostate.edu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CS455 Term project - Using Spark for Scalable Analytics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Files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indeedProg.py</w:t>
        <w:tab/>
        <w:tab/>
        <w:t xml:space="preserve">- PySpark code to break down and analyze indeed job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kaggleProg.py</w:t>
        <w:tab/>
        <w:tab/>
        <w:t xml:space="preserve">- PySpark code to break down and analyze housing data from craigslist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##start master and workers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tick:~/spark/latest$ ./sbin/start-all.sh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##submit jobs to master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tick:~/pySpark$ $SPARK_HOME/bin/spark-submit --master spark://tick:30155 indeedProg1.py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stop masters and workers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tick:~/spark/latest$ ./sbin/stop-all.sh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##config setup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Spark-env.sh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export SPARK_MASTER_IP=tick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export SPARK_MASTER_PORT=30155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export SPARK_MASTER_WEBUI_PORT=30166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 SPARK_WORKER_CORES=2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SPARK_WORKER_MEMORY=2g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 SPARK_WORKER_INSTANCES=2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Slaves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maggot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mosquito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preying-mantis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wasp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weevil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deer-fly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dragonfly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dung-beetle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spark-defaults.conf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spark.master                     spark://tick:30155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