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Totals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+--------------------+-----+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|city                |count|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+--------------------+-----+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1.|New York            |487 |</w:t>
        <w:tab/>
        <w:tab/>
        <w:tab/>
        <w:tab/>
        <w:t xml:space="preserve">9.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2.|Washington         |338 |</w:t>
        <w:tab/>
        <w:tab/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3.|Seattle                |327 |</w:t>
        <w:tab/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4.|Chicago              |285 |</w:t>
        <w:tab/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5.|San Francisco    |276 |</w:t>
        <w:tab/>
        <w:tab/>
        <w:tab/>
        <w:tab/>
        <w:t xml:space="preserve">8.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6.|Austin                 |274 |</w:t>
        <w:tab/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7.|Atlanta                |250 |</w:t>
        <w:tab/>
        <w:tab/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8.|Houston              |196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9.|Remote</w:t>
        <w:tab/>
        <w:t xml:space="preserve">        |191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10.|San Diego         |186  |</w:t>
        <w:tab/>
        <w:tab/>
        <w:tab/>
        <w:tab/>
        <w:t xml:space="preserve">18.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11.|Boston               |176   |</w:t>
        <w:tab/>
        <w:tab/>
        <w:tab/>
        <w:tab/>
        <w:t xml:space="preserve">14.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12.|Dallas                |174  |</w:t>
        <w:tab/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13.|Charlotte           |157  |</w:t>
        <w:tab/>
        <w:tab/>
        <w:tab/>
        <w:tab/>
        <w:t xml:space="preserve">15.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14|Denver              |141   |</w:t>
        <w:tab/>
        <w:tab/>
        <w:tab/>
        <w:tab/>
        <w:t xml:space="preserve">17.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15.|Los Angeles         |141   |</w:t>
        <w:tab/>
        <w:tab/>
        <w:tab/>
        <w:tab/>
        <w:t xml:space="preserve">10.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16.|Phoenix             |137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17.|Columbus            |133  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18.|Tampa               |128  |</w:t>
        <w:tab/>
        <w:tab/>
        <w:tab/>
        <w:tab/>
        <w:t xml:space="preserve">11.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19.|Plano               |120  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+--------------------+-----+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Josh’s Output on #3, 4, 5, 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+--------------------+-----+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|city                |count|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+--------------------+-----+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|New York            |225 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|Seattle             |171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|Washington          |164 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|Chicago             |142 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|Austin              |133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|San Francisco       |130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|Atlanta             |123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|Dallas              |96  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|Houston             |96  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|San Diego           |93  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|Boston              |85 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|Computer-or-internet|84  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|Charlotte           |81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|United States       |75 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|Phoenix             |73  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|Tampa               |71 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|Denver              |70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|Los Angeles         |65 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|Plano               |60  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|Columbus            |59  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+--------------------+-----+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+--------------------+-----+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|city                |count|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+--------------------+-----+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|New York            |262 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|Washington          |174  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|Seattle             |156 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|San Francisco       |146 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|Chicago             |143 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|Austin              |141 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|Atlanta             |127 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|Computer-or-internet|107 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|Houston             |100 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|San Diego           |93  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|Boston              |91  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|Dallas              |78  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|Los Angeles         |76  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|Charlotte           |76  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|Columbus            |74  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|Denver              |71  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|Arlington           |66  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|United States       |65  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|San Jose            |64  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|Phoenix             |64  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+--------------------+-----+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