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BBAB1" w14:textId="77777777" w:rsidR="00E6775E" w:rsidRDefault="00641854">
      <w:pPr>
        <w:spacing w:after="160" w:line="276" w:lineRule="auto"/>
      </w:pPr>
      <w:r>
        <w:rPr>
          <w:sz w:val="24"/>
          <w:szCs w:val="24"/>
        </w:rPr>
        <w:t>***</w:t>
      </w:r>
      <w:r>
        <w:rPr>
          <w:sz w:val="24"/>
          <w:szCs w:val="24"/>
        </w:rPr>
        <w:t>控制點篩選結果為所有軍購案風險分數評分的標準</w:t>
      </w:r>
      <w:r>
        <w:rPr>
          <w:sz w:val="24"/>
          <w:szCs w:val="24"/>
        </w:rPr>
        <w:t>***</w:t>
      </w:r>
    </w:p>
    <w:p w14:paraId="1725F391" w14:textId="77777777" w:rsidR="00E6775E" w:rsidRDefault="00641854">
      <w:pPr>
        <w:spacing w:line="276" w:lineRule="auto"/>
      </w:pPr>
      <w:r>
        <w:rPr>
          <w:sz w:val="24"/>
          <w:szCs w:val="24"/>
        </w:rPr>
        <w:t>規則與概述：</w:t>
      </w:r>
    </w:p>
    <w:p w14:paraId="25FDBE4B" w14:textId="77777777" w:rsidR="00E6775E" w:rsidRDefault="00641854">
      <w:pPr>
        <w:spacing w:line="276" w:lineRule="auto"/>
      </w:pPr>
      <w:r>
        <w:rPr>
          <w:sz w:val="24"/>
          <w:szCs w:val="24"/>
        </w:rPr>
        <w:t>每</w:t>
      </w:r>
      <w:proofErr w:type="gramStart"/>
      <w:r>
        <w:rPr>
          <w:sz w:val="24"/>
          <w:szCs w:val="24"/>
        </w:rPr>
        <w:t>個</w:t>
      </w:r>
      <w:proofErr w:type="gramEnd"/>
      <w:r>
        <w:rPr>
          <w:sz w:val="24"/>
          <w:szCs w:val="24"/>
        </w:rPr>
        <w:t>控制點分析項目內，對命中的軍購案，依其數值以固定「錨點」換算為</w:t>
      </w:r>
      <w:r>
        <w:rPr>
          <w:sz w:val="24"/>
          <w:szCs w:val="24"/>
        </w:rPr>
        <w:t>1.00~10.00</w:t>
      </w:r>
      <w:r>
        <w:rPr>
          <w:sz w:val="24"/>
          <w:szCs w:val="24"/>
        </w:rPr>
        <w:t>分（接受非整數評分）。未命中的軍購案，該控制點評分則得</w:t>
      </w:r>
      <w:r>
        <w:rPr>
          <w:sz w:val="24"/>
          <w:szCs w:val="24"/>
        </w:rPr>
        <w:t>0</w:t>
      </w:r>
      <w:r>
        <w:rPr>
          <w:sz w:val="24"/>
          <w:szCs w:val="24"/>
        </w:rPr>
        <w:t>分。</w:t>
      </w:r>
    </w:p>
    <w:p w14:paraId="127A1B11" w14:textId="77777777" w:rsidR="00E6775E" w:rsidRDefault="00641854">
      <w:pPr>
        <w:spacing w:line="276" w:lineRule="auto"/>
      </w:pPr>
      <w:r>
        <w:rPr>
          <w:sz w:val="24"/>
          <w:szCs w:val="24"/>
        </w:rPr>
        <w:t>風險分數越高，代表此軍購案有問題機率越大。</w:t>
      </w:r>
    </w:p>
    <w:p w14:paraId="716D0A27" w14:textId="77777777" w:rsidR="00E6775E" w:rsidRDefault="00641854">
      <w:pPr>
        <w:spacing w:line="276" w:lineRule="auto"/>
      </w:pPr>
      <w:r>
        <w:rPr>
          <w:sz w:val="24"/>
          <w:szCs w:val="24"/>
        </w:rPr>
        <w:t>同一</w:t>
      </w:r>
      <w:proofErr w:type="gramStart"/>
      <w:r>
        <w:rPr>
          <w:sz w:val="24"/>
          <w:szCs w:val="24"/>
        </w:rPr>
        <w:t>個</w:t>
      </w:r>
      <w:proofErr w:type="gramEnd"/>
      <w:r>
        <w:rPr>
          <w:sz w:val="24"/>
          <w:szCs w:val="24"/>
        </w:rPr>
        <w:t>控制點篩選出來的案件，數值相同者得分相同。以軍投</w:t>
      </w:r>
      <w:r>
        <w:rPr>
          <w:sz w:val="24"/>
          <w:szCs w:val="24"/>
        </w:rPr>
        <w:t>1-2</w:t>
      </w:r>
      <w:r>
        <w:rPr>
          <w:sz w:val="24"/>
          <w:szCs w:val="24"/>
        </w:rPr>
        <w:t>「累計</w:t>
      </w:r>
      <w:proofErr w:type="gramStart"/>
      <w:r>
        <w:rPr>
          <w:sz w:val="24"/>
          <w:szCs w:val="24"/>
        </w:rPr>
        <w:t>交運率未</w:t>
      </w:r>
      <w:proofErr w:type="gramEnd"/>
      <w:r>
        <w:rPr>
          <w:sz w:val="24"/>
          <w:szCs w:val="24"/>
        </w:rPr>
        <w:t>達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％（不含</w:t>
      </w:r>
      <w:r>
        <w:rPr>
          <w:sz w:val="24"/>
          <w:szCs w:val="24"/>
        </w:rPr>
        <w:t>0</w:t>
      </w:r>
      <w:r>
        <w:rPr>
          <w:sz w:val="24"/>
          <w:szCs w:val="24"/>
        </w:rPr>
        <w:t>）」為例，</w:t>
      </w:r>
      <w:proofErr w:type="gramStart"/>
      <w:r>
        <w:rPr>
          <w:sz w:val="24"/>
          <w:szCs w:val="24"/>
        </w:rPr>
        <w:t>若命</w:t>
      </w:r>
      <w:proofErr w:type="gramEnd"/>
      <w:r>
        <w:rPr>
          <w:sz w:val="24"/>
          <w:szCs w:val="24"/>
        </w:rPr>
        <w:t>中案件中有</w:t>
      </w:r>
      <w:r>
        <w:rPr>
          <w:sz w:val="24"/>
          <w:szCs w:val="24"/>
        </w:rPr>
        <w:t>3</w:t>
      </w:r>
      <w:r>
        <w:rPr>
          <w:sz w:val="24"/>
          <w:szCs w:val="24"/>
        </w:rPr>
        <w:t>個案件累計</w:t>
      </w:r>
      <w:proofErr w:type="gramStart"/>
      <w:r>
        <w:rPr>
          <w:sz w:val="24"/>
          <w:szCs w:val="24"/>
        </w:rPr>
        <w:t>交運率皆</w:t>
      </w:r>
      <w:proofErr w:type="gramEnd"/>
      <w:r>
        <w:rPr>
          <w:sz w:val="24"/>
          <w:szCs w:val="24"/>
        </w:rPr>
        <w:t>為</w:t>
      </w:r>
      <w:r>
        <w:rPr>
          <w:sz w:val="24"/>
          <w:szCs w:val="24"/>
        </w:rPr>
        <w:t>46</w:t>
      </w:r>
      <w:r>
        <w:rPr>
          <w:sz w:val="24"/>
          <w:szCs w:val="24"/>
        </w:rPr>
        <w:t>％，則它們的得分都相同。</w:t>
      </w:r>
    </w:p>
    <w:p w14:paraId="7F2B7619" w14:textId="77777777" w:rsidR="00E6775E" w:rsidRDefault="00641854">
      <w:pPr>
        <w:spacing w:line="276" w:lineRule="auto"/>
      </w:pPr>
      <w:r>
        <w:rPr>
          <w:sz w:val="24"/>
          <w:szCs w:val="24"/>
        </w:rPr>
        <w:t>最後所有的軍購案都會有一個風險分數總分，範圍為</w:t>
      </w:r>
      <w:r>
        <w:rPr>
          <w:sz w:val="24"/>
          <w:szCs w:val="24"/>
        </w:rPr>
        <w:t>0.00~70.00</w:t>
      </w:r>
      <w:r>
        <w:rPr>
          <w:sz w:val="24"/>
          <w:szCs w:val="24"/>
        </w:rPr>
        <w:t>，所有控制點皆沒命中的軍購案，即獲得</w:t>
      </w:r>
      <w:r>
        <w:rPr>
          <w:sz w:val="24"/>
          <w:szCs w:val="24"/>
        </w:rPr>
        <w:t>0</w:t>
      </w:r>
      <w:r>
        <w:rPr>
          <w:sz w:val="24"/>
          <w:szCs w:val="24"/>
        </w:rPr>
        <w:t>分。</w:t>
      </w:r>
    </w:p>
    <w:p w14:paraId="415E87B5" w14:textId="77777777" w:rsidR="00E6775E" w:rsidRDefault="00E6775E">
      <w:pPr>
        <w:spacing w:line="276" w:lineRule="auto"/>
      </w:pPr>
    </w:p>
    <w:p w14:paraId="6288F083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一、評分基準</w:t>
      </w:r>
      <w:proofErr w:type="gramStart"/>
      <w:r>
        <w:rPr>
          <w:b/>
          <w:bCs/>
          <w:sz w:val="24"/>
          <w:szCs w:val="24"/>
        </w:rPr>
        <w:t>採</w:t>
      </w:r>
      <w:proofErr w:type="gramEnd"/>
      <w:r>
        <w:rPr>
          <w:b/>
          <w:bCs/>
          <w:sz w:val="24"/>
          <w:szCs w:val="24"/>
        </w:rPr>
        <w:t>「數值錨點法」，不</w:t>
      </w:r>
      <w:proofErr w:type="gramStart"/>
      <w:r>
        <w:rPr>
          <w:b/>
          <w:bCs/>
          <w:sz w:val="24"/>
          <w:szCs w:val="24"/>
        </w:rPr>
        <w:t>採</w:t>
      </w:r>
      <w:proofErr w:type="gramEnd"/>
      <w:r>
        <w:rPr>
          <w:b/>
          <w:bCs/>
          <w:sz w:val="24"/>
          <w:szCs w:val="24"/>
        </w:rPr>
        <w:t>排序法。</w:t>
      </w:r>
    </w:p>
    <w:p w14:paraId="3A7FAF8D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各控制點的評分</w:t>
      </w:r>
      <w:proofErr w:type="gramStart"/>
      <w:r>
        <w:rPr>
          <w:sz w:val="24"/>
          <w:szCs w:val="24"/>
        </w:rPr>
        <w:t>標準均明訂</w:t>
      </w:r>
      <w:proofErr w:type="gramEnd"/>
      <w:r>
        <w:rPr>
          <w:sz w:val="24"/>
          <w:szCs w:val="24"/>
        </w:rPr>
        <w:t>「多少對應</w:t>
      </w:r>
      <w:r>
        <w:rPr>
          <w:sz w:val="24"/>
          <w:szCs w:val="24"/>
        </w:rPr>
        <w:t>1.00</w:t>
      </w:r>
      <w:r>
        <w:rPr>
          <w:sz w:val="24"/>
          <w:szCs w:val="24"/>
        </w:rPr>
        <w:t>分、多少對應</w:t>
      </w:r>
      <w:r>
        <w:rPr>
          <w:sz w:val="24"/>
          <w:szCs w:val="24"/>
        </w:rPr>
        <w:t>10.00</w:t>
      </w:r>
      <w:r>
        <w:rPr>
          <w:sz w:val="24"/>
          <w:szCs w:val="24"/>
        </w:rPr>
        <w:t>分」，案件得分只由其自身數值決定，與當期命中案件的多寡、其他案件的嚴重程度無關。</w:t>
      </w:r>
      <w:proofErr w:type="gramStart"/>
      <w:r>
        <w:rPr>
          <w:sz w:val="24"/>
          <w:szCs w:val="24"/>
        </w:rPr>
        <w:t>採</w:t>
      </w:r>
      <w:proofErr w:type="gramEnd"/>
      <w:r>
        <w:rPr>
          <w:sz w:val="24"/>
          <w:szCs w:val="24"/>
        </w:rPr>
        <w:t>此法之理由：</w:t>
      </w:r>
      <w:proofErr w:type="gramStart"/>
      <w:r>
        <w:rPr>
          <w:sz w:val="24"/>
          <w:szCs w:val="24"/>
        </w:rPr>
        <w:t>跨期可</w:t>
      </w:r>
      <w:proofErr w:type="gramEnd"/>
      <w:r>
        <w:rPr>
          <w:sz w:val="24"/>
          <w:szCs w:val="24"/>
        </w:rPr>
        <w:t>比，同一案件在</w:t>
      </w:r>
      <w:proofErr w:type="gramStart"/>
      <w:r>
        <w:rPr>
          <w:sz w:val="24"/>
          <w:szCs w:val="24"/>
        </w:rPr>
        <w:t>不</w:t>
      </w:r>
      <w:proofErr w:type="gramEnd"/>
      <w:r>
        <w:rPr>
          <w:sz w:val="24"/>
          <w:szCs w:val="24"/>
        </w:rPr>
        <w:t>同期別</w:t>
      </w:r>
      <w:r>
        <w:rPr>
          <w:sz w:val="24"/>
          <w:szCs w:val="24"/>
        </w:rPr>
        <w:t>的分數可直接比較，看出改善或惡化；且排序法在某控制點僅</w:t>
      </w:r>
      <w:r>
        <w:rPr>
          <w:sz w:val="24"/>
          <w:szCs w:val="24"/>
        </w:rPr>
        <w:t>1</w:t>
      </w:r>
      <w:r>
        <w:rPr>
          <w:sz w:val="24"/>
          <w:szCs w:val="24"/>
        </w:rPr>
        <w:t>件命中時無法定義分數（建立評分標準時的實際資料即有</w:t>
      </w:r>
      <w:r>
        <w:rPr>
          <w:sz w:val="24"/>
          <w:szCs w:val="24"/>
        </w:rPr>
        <w:t>2</w:t>
      </w:r>
      <w:r>
        <w:rPr>
          <w:sz w:val="24"/>
          <w:szCs w:val="24"/>
        </w:rPr>
        <w:t>個控制點僅</w:t>
      </w:r>
      <w:r>
        <w:rPr>
          <w:sz w:val="24"/>
          <w:szCs w:val="24"/>
        </w:rPr>
        <w:t>1</w:t>
      </w:r>
      <w:r>
        <w:rPr>
          <w:sz w:val="24"/>
          <w:szCs w:val="24"/>
        </w:rPr>
        <w:t>件命中）。</w:t>
      </w:r>
    </w:p>
    <w:p w14:paraId="4F7E8585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二、成對互斥的控制點合併為單一評分項目。</w:t>
      </w:r>
    </w:p>
    <w:p w14:paraId="43D51C3A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與</w:t>
      </w:r>
      <w:r>
        <w:rPr>
          <w:sz w:val="24"/>
          <w:szCs w:val="24"/>
        </w:rPr>
        <w:t>1-4</w:t>
      </w:r>
      <w:r>
        <w:rPr>
          <w:sz w:val="24"/>
          <w:szCs w:val="24"/>
        </w:rPr>
        <w:t>、軍投</w:t>
      </w:r>
      <w:r>
        <w:rPr>
          <w:sz w:val="24"/>
          <w:szCs w:val="24"/>
        </w:rPr>
        <w:t>1-7</w:t>
      </w:r>
      <w:r>
        <w:rPr>
          <w:sz w:val="24"/>
          <w:szCs w:val="24"/>
        </w:rPr>
        <w:t>與</w:t>
      </w:r>
      <w:r>
        <w:rPr>
          <w:sz w:val="24"/>
          <w:szCs w:val="24"/>
        </w:rPr>
        <w:t>1-8</w:t>
      </w:r>
      <w:r>
        <w:rPr>
          <w:sz w:val="24"/>
          <w:szCs w:val="24"/>
        </w:rPr>
        <w:t>、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2-3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2-4</w:t>
      </w:r>
      <w:r>
        <w:rPr>
          <w:sz w:val="24"/>
          <w:szCs w:val="24"/>
        </w:rPr>
        <w:t>、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2-7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2-8</w:t>
      </w:r>
      <w:r>
        <w:rPr>
          <w:sz w:val="24"/>
          <w:szCs w:val="24"/>
        </w:rPr>
        <w:t>共四組，各合併為一個評分項目，命中其中任一項者即依同一公式評分。理由：以軍投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1-4</w:t>
      </w:r>
      <w:r>
        <w:rPr>
          <w:sz w:val="24"/>
          <w:szCs w:val="24"/>
        </w:rPr>
        <w:t>為例，代數上「差異」＝「</w:t>
      </w:r>
      <w:proofErr w:type="gramStart"/>
      <w:r>
        <w:rPr>
          <w:sz w:val="24"/>
          <w:szCs w:val="24"/>
        </w:rPr>
        <w:t>軍購備查帳</w:t>
      </w:r>
      <w:proofErr w:type="gramEnd"/>
      <w:r>
        <w:rPr>
          <w:sz w:val="24"/>
          <w:szCs w:val="24"/>
        </w:rPr>
        <w:t>餘額」</w:t>
      </w:r>
      <w:r>
        <w:rPr>
          <w:sz w:val="24"/>
          <w:szCs w:val="24"/>
        </w:rPr>
        <w:t>÷</w:t>
      </w:r>
      <w:r>
        <w:rPr>
          <w:sz w:val="24"/>
          <w:szCs w:val="24"/>
        </w:rPr>
        <w:t>「發價值」，故軍投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的「差異」與軍投</w:t>
      </w:r>
      <w:r>
        <w:rPr>
          <w:sz w:val="24"/>
          <w:szCs w:val="24"/>
        </w:rPr>
        <w:t>1-4</w:t>
      </w:r>
      <w:r>
        <w:rPr>
          <w:sz w:val="24"/>
          <w:szCs w:val="24"/>
        </w:rPr>
        <w:t>的「</w:t>
      </w:r>
      <w:proofErr w:type="gramStart"/>
      <w:r>
        <w:rPr>
          <w:sz w:val="24"/>
          <w:szCs w:val="24"/>
        </w:rPr>
        <w:t>軍購備查帳</w:t>
      </w:r>
      <w:proofErr w:type="gramEnd"/>
      <w:r>
        <w:rPr>
          <w:sz w:val="24"/>
          <w:szCs w:val="24"/>
        </w:rPr>
        <w:t>餘額」是同一筆在途物資的相對與絕對兩種看法；若各自單獨計分，會出</w:t>
      </w:r>
      <w:r>
        <w:rPr>
          <w:sz w:val="24"/>
          <w:szCs w:val="24"/>
        </w:rPr>
        <w:t>現「兩項指標皆較差、分數反而較低」的反轉。</w:t>
      </w:r>
    </w:p>
    <w:p w14:paraId="61A8BFE6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三、軍投</w:t>
      </w:r>
      <w:r>
        <w:rPr>
          <w:b/>
          <w:bCs/>
          <w:sz w:val="24"/>
          <w:szCs w:val="24"/>
        </w:rPr>
        <w:t>1-10</w:t>
      </w:r>
      <w:r>
        <w:rPr>
          <w:b/>
          <w:bCs/>
          <w:sz w:val="24"/>
          <w:szCs w:val="24"/>
        </w:rPr>
        <w:t>併入軍投</w:t>
      </w:r>
      <w:r>
        <w:rPr>
          <w:b/>
          <w:bCs/>
          <w:sz w:val="24"/>
          <w:szCs w:val="24"/>
        </w:rPr>
        <w:t>1-3</w:t>
      </w:r>
      <w:r>
        <w:rPr>
          <w:b/>
          <w:bCs/>
          <w:sz w:val="24"/>
          <w:szCs w:val="24"/>
        </w:rPr>
        <w:t>／</w:t>
      </w:r>
      <w:r>
        <w:rPr>
          <w:b/>
          <w:bCs/>
          <w:sz w:val="24"/>
          <w:szCs w:val="24"/>
        </w:rPr>
        <w:t>1-4</w:t>
      </w:r>
      <w:r>
        <w:rPr>
          <w:b/>
          <w:bCs/>
          <w:sz w:val="24"/>
          <w:szCs w:val="24"/>
        </w:rPr>
        <w:t>評分項目，</w:t>
      </w:r>
      <w:proofErr w:type="gramStart"/>
      <w:r>
        <w:rPr>
          <w:b/>
          <w:bCs/>
          <w:sz w:val="24"/>
          <w:szCs w:val="24"/>
        </w:rPr>
        <w:t>不</w:t>
      </w:r>
      <w:proofErr w:type="gramEnd"/>
      <w:r>
        <w:rPr>
          <w:b/>
          <w:bCs/>
          <w:sz w:val="24"/>
          <w:szCs w:val="24"/>
        </w:rPr>
        <w:t>另計分；</w:t>
      </w:r>
      <w:proofErr w:type="gramStart"/>
      <w:r>
        <w:rPr>
          <w:b/>
          <w:bCs/>
          <w:sz w:val="24"/>
          <w:szCs w:val="24"/>
        </w:rPr>
        <w:t>作維</w:t>
      </w:r>
      <w:proofErr w:type="gramEnd"/>
      <w:r>
        <w:rPr>
          <w:b/>
          <w:bCs/>
          <w:sz w:val="24"/>
          <w:szCs w:val="24"/>
        </w:rPr>
        <w:t>2-10</w:t>
      </w:r>
      <w:r>
        <w:rPr>
          <w:b/>
          <w:bCs/>
          <w:sz w:val="24"/>
          <w:szCs w:val="24"/>
        </w:rPr>
        <w:t>仍獨立計分。</w:t>
      </w:r>
    </w:p>
    <w:p w14:paraId="21D6CACD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理由：「差異」＝「累計結匯率」</w:t>
      </w:r>
      <w:r>
        <w:rPr>
          <w:sz w:val="24"/>
          <w:szCs w:val="24"/>
        </w:rPr>
        <w:t>×</w:t>
      </w:r>
      <w:r>
        <w:rPr>
          <w:sz w:val="24"/>
          <w:szCs w:val="24"/>
        </w:rPr>
        <w:t>（</w:t>
      </w:r>
      <w:r>
        <w:rPr>
          <w:sz w:val="24"/>
          <w:szCs w:val="24"/>
        </w:rPr>
        <w:t>1</w:t>
      </w:r>
      <w:r>
        <w:rPr>
          <w:sz w:val="24"/>
          <w:szCs w:val="24"/>
        </w:rPr>
        <w:t>－「累計交運率」），軍投</w:t>
      </w:r>
      <w:r>
        <w:rPr>
          <w:sz w:val="24"/>
          <w:szCs w:val="24"/>
        </w:rPr>
        <w:t>1-10</w:t>
      </w:r>
      <w:r>
        <w:rPr>
          <w:sz w:val="24"/>
          <w:szCs w:val="24"/>
        </w:rPr>
        <w:t>的條件（結匯率達</w:t>
      </w:r>
      <w:r>
        <w:rPr>
          <w:sz w:val="24"/>
          <w:szCs w:val="24"/>
        </w:rPr>
        <w:t>90</w:t>
      </w:r>
      <w:r>
        <w:rPr>
          <w:sz w:val="24"/>
          <w:szCs w:val="24"/>
        </w:rPr>
        <w:t>％、交運率未達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％）必然使差異大於</w:t>
      </w:r>
      <w:r>
        <w:rPr>
          <w:sz w:val="24"/>
          <w:szCs w:val="24"/>
        </w:rPr>
        <w:t>45</w:t>
      </w:r>
      <w:r>
        <w:rPr>
          <w:sz w:val="24"/>
          <w:szCs w:val="24"/>
        </w:rPr>
        <w:t>％，已超過軍投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的</w:t>
      </w:r>
      <w:r>
        <w:rPr>
          <w:sz w:val="24"/>
          <w:szCs w:val="24"/>
        </w:rPr>
        <w:t>40</w:t>
      </w:r>
      <w:r>
        <w:rPr>
          <w:sz w:val="24"/>
          <w:szCs w:val="24"/>
        </w:rPr>
        <w:t>％門檻，故軍投</w:t>
      </w:r>
      <w:r>
        <w:rPr>
          <w:sz w:val="24"/>
          <w:szCs w:val="24"/>
        </w:rPr>
        <w:t>1-10</w:t>
      </w:r>
      <w:r>
        <w:rPr>
          <w:sz w:val="24"/>
          <w:szCs w:val="24"/>
        </w:rPr>
        <w:t>命中之案件必然同時命中軍投</w:t>
      </w:r>
      <w:r>
        <w:rPr>
          <w:sz w:val="24"/>
          <w:szCs w:val="24"/>
        </w:rPr>
        <w:t>1-3</w:t>
      </w:r>
      <w:r>
        <w:rPr>
          <w:sz w:val="24"/>
          <w:szCs w:val="24"/>
        </w:rPr>
        <w:t>，</w:t>
      </w:r>
      <w:proofErr w:type="gramStart"/>
      <w:r>
        <w:rPr>
          <w:sz w:val="24"/>
          <w:szCs w:val="24"/>
        </w:rPr>
        <w:t>另計即為</w:t>
      </w:r>
      <w:proofErr w:type="gramEnd"/>
      <w:r>
        <w:rPr>
          <w:sz w:val="24"/>
          <w:szCs w:val="24"/>
        </w:rPr>
        <w:t>重複計分。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2-10</w:t>
      </w:r>
      <w:r>
        <w:rPr>
          <w:sz w:val="24"/>
          <w:szCs w:val="24"/>
        </w:rPr>
        <w:t>不適用此推論：</w:t>
      </w:r>
      <w:proofErr w:type="gramStart"/>
      <w:r>
        <w:rPr>
          <w:sz w:val="24"/>
          <w:szCs w:val="24"/>
        </w:rPr>
        <w:t>作維</w:t>
      </w:r>
      <w:proofErr w:type="gramEnd"/>
      <w:r>
        <w:rPr>
          <w:sz w:val="24"/>
          <w:szCs w:val="24"/>
        </w:rPr>
        <w:t>2-3</w:t>
      </w:r>
      <w:r>
        <w:rPr>
          <w:sz w:val="24"/>
          <w:szCs w:val="24"/>
        </w:rPr>
        <w:t>的差異門檻為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％，</w:t>
      </w:r>
      <w:proofErr w:type="gramStart"/>
      <w:r>
        <w:rPr>
          <w:sz w:val="24"/>
          <w:szCs w:val="24"/>
        </w:rPr>
        <w:t>且作維</w:t>
      </w:r>
      <w:proofErr w:type="gramEnd"/>
      <w:r>
        <w:rPr>
          <w:sz w:val="24"/>
          <w:szCs w:val="24"/>
        </w:rPr>
        <w:t>2-3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2-4</w:t>
      </w:r>
      <w:r>
        <w:rPr>
          <w:sz w:val="24"/>
          <w:szCs w:val="24"/>
        </w:rPr>
        <w:t>皆另設</w:t>
      </w:r>
      <w:proofErr w:type="gramStart"/>
      <w:r>
        <w:rPr>
          <w:sz w:val="24"/>
          <w:szCs w:val="24"/>
        </w:rPr>
        <w:t>軍購備查帳</w:t>
      </w:r>
      <w:proofErr w:type="gramEnd"/>
      <w:r>
        <w:rPr>
          <w:sz w:val="24"/>
          <w:szCs w:val="24"/>
        </w:rPr>
        <w:t>餘額門檻，故差異介於</w:t>
      </w:r>
      <w:r>
        <w:rPr>
          <w:sz w:val="24"/>
          <w:szCs w:val="24"/>
        </w:rPr>
        <w:t>45</w:t>
      </w:r>
      <w:r>
        <w:rPr>
          <w:sz w:val="24"/>
          <w:szCs w:val="24"/>
        </w:rPr>
        <w:t>％至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</w:t>
      </w:r>
      <w:proofErr w:type="gramStart"/>
      <w:r>
        <w:rPr>
          <w:sz w:val="24"/>
          <w:szCs w:val="24"/>
        </w:rPr>
        <w:t>之間、</w:t>
      </w:r>
      <w:proofErr w:type="gramEnd"/>
      <w:r>
        <w:rPr>
          <w:sz w:val="24"/>
          <w:szCs w:val="24"/>
        </w:rPr>
        <w:t>且餘額未達</w:t>
      </w:r>
      <w:r>
        <w:rPr>
          <w:sz w:val="24"/>
          <w:szCs w:val="24"/>
        </w:rPr>
        <w:t>3,000</w:t>
      </w:r>
      <w:r>
        <w:rPr>
          <w:sz w:val="24"/>
          <w:szCs w:val="24"/>
        </w:rPr>
        <w:t>萬美</w:t>
      </w:r>
      <w:r>
        <w:rPr>
          <w:sz w:val="24"/>
          <w:szCs w:val="24"/>
        </w:rPr>
        <w:t>元之案件</w:t>
      </w:r>
      <w:proofErr w:type="gramStart"/>
      <w:r>
        <w:rPr>
          <w:sz w:val="24"/>
          <w:szCs w:val="24"/>
        </w:rPr>
        <w:t>僅作維</w:t>
      </w:r>
      <w:proofErr w:type="gramEnd"/>
      <w:r>
        <w:rPr>
          <w:sz w:val="24"/>
          <w:szCs w:val="24"/>
        </w:rPr>
        <w:t>2-10</w:t>
      </w:r>
      <w:proofErr w:type="gramStart"/>
      <w:r>
        <w:rPr>
          <w:sz w:val="24"/>
          <w:szCs w:val="24"/>
        </w:rPr>
        <w:t>能篩出</w:t>
      </w:r>
      <w:proofErr w:type="gramEnd"/>
      <w:r>
        <w:rPr>
          <w:sz w:val="24"/>
          <w:szCs w:val="24"/>
        </w:rPr>
        <w:t>，其風險未被其他評分項目計入，故仍獨立計分。</w:t>
      </w:r>
    </w:p>
    <w:p w14:paraId="482ED1B2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四、指標的換算方式。</w:t>
      </w:r>
    </w:p>
    <w:p w14:paraId="472F6E7C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比率類指標（累計交運率、差異、</w:t>
      </w:r>
      <w:r>
        <w:rPr>
          <w:sz w:val="24"/>
          <w:szCs w:val="24"/>
        </w:rPr>
        <w:t>FRB</w:t>
      </w:r>
      <w:r>
        <w:rPr>
          <w:sz w:val="24"/>
          <w:szCs w:val="24"/>
        </w:rPr>
        <w:t>餘額占比、結匯率等）以線性換算。金額類指標（軍購備查帳餘額、</w:t>
      </w:r>
      <w:r>
        <w:rPr>
          <w:sz w:val="24"/>
          <w:szCs w:val="24"/>
        </w:rPr>
        <w:t>FRB</w:t>
      </w:r>
      <w:r>
        <w:rPr>
          <w:sz w:val="24"/>
          <w:szCs w:val="24"/>
        </w:rPr>
        <w:t>餘額、待平衡支付值等）以對數換算</w:t>
      </w:r>
      <w:proofErr w:type="gramStart"/>
      <w:r>
        <w:rPr>
          <w:sz w:val="24"/>
          <w:szCs w:val="24"/>
        </w:rPr>
        <w:t>——</w:t>
      </w:r>
      <w:proofErr w:type="gramEnd"/>
      <w:r>
        <w:rPr>
          <w:sz w:val="24"/>
          <w:szCs w:val="24"/>
        </w:rPr>
        <w:t>因金額橫跨三個以上數量級，線性換算會使中小額案件全部擠在</w:t>
      </w:r>
      <w:r>
        <w:rPr>
          <w:sz w:val="24"/>
          <w:szCs w:val="24"/>
        </w:rPr>
        <w:t>1</w:t>
      </w:r>
      <w:r>
        <w:rPr>
          <w:sz w:val="24"/>
          <w:szCs w:val="24"/>
        </w:rPr>
        <w:t>分附近。設有二項指標之評分項目，取二者之加權平均。</w:t>
      </w:r>
    </w:p>
    <w:p w14:paraId="01AE5634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五、</w:t>
      </w:r>
      <w:proofErr w:type="gramStart"/>
      <w:r>
        <w:rPr>
          <w:b/>
          <w:bCs/>
          <w:sz w:val="24"/>
          <w:szCs w:val="24"/>
        </w:rPr>
        <w:t>錨點值</w:t>
      </w:r>
      <w:proofErr w:type="gramEnd"/>
      <w:r>
        <w:rPr>
          <w:b/>
          <w:bCs/>
          <w:sz w:val="24"/>
          <w:szCs w:val="24"/>
        </w:rPr>
        <w:t>（依建立評分標準時的實際資料校準）。</w:t>
      </w:r>
    </w:p>
    <w:p w14:paraId="182DC37D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錨點一經訂定不宜變更；變更後前後期分數即無法比較。</w:t>
      </w:r>
    </w:p>
    <w:p w14:paraId="2EB1478A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・金額上錨（軍購備查帳餘額、</w:t>
      </w:r>
      <w:r>
        <w:rPr>
          <w:sz w:val="24"/>
          <w:szCs w:val="24"/>
        </w:rPr>
        <w:t>FRB</w:t>
      </w:r>
      <w:r>
        <w:rPr>
          <w:sz w:val="24"/>
          <w:szCs w:val="24"/>
        </w:rPr>
        <w:t>餘額、提領未交差異金額共用</w:t>
      </w:r>
      <w:r>
        <w:rPr>
          <w:sz w:val="24"/>
          <w:szCs w:val="24"/>
        </w:rPr>
        <w:t>）：</w:t>
      </w:r>
      <w:r>
        <w:rPr>
          <w:sz w:val="24"/>
          <w:szCs w:val="24"/>
        </w:rPr>
        <w:t>100</w:t>
      </w:r>
      <w:r>
        <w:rPr>
          <w:sz w:val="24"/>
          <w:szCs w:val="24"/>
        </w:rPr>
        <w:t>億美元</w:t>
      </w:r>
    </w:p>
    <w:p w14:paraId="62123B4B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・金額下錨：</w:t>
      </w:r>
      <w:r>
        <w:rPr>
          <w:sz w:val="24"/>
          <w:szCs w:val="24"/>
        </w:rPr>
        <w:t>1</w:t>
      </w:r>
      <w:r>
        <w:rPr>
          <w:sz w:val="24"/>
          <w:szCs w:val="24"/>
        </w:rPr>
        <w:t>萬美元</w:t>
      </w:r>
    </w:p>
    <w:p w14:paraId="707994FE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・待平衡支付值下錨：</w:t>
      </w:r>
      <w:r>
        <w:rPr>
          <w:sz w:val="24"/>
          <w:szCs w:val="24"/>
        </w:rPr>
        <w:t>1</w:t>
      </w:r>
      <w:r>
        <w:rPr>
          <w:sz w:val="24"/>
          <w:szCs w:val="24"/>
        </w:rPr>
        <w:t>萬美元</w:t>
      </w:r>
    </w:p>
    <w:p w14:paraId="0355D1EF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・待平衡支付值上錨：</w:t>
      </w:r>
      <w:r>
        <w:rPr>
          <w:sz w:val="24"/>
          <w:szCs w:val="24"/>
        </w:rPr>
        <w:t>2</w:t>
      </w:r>
      <w:r>
        <w:rPr>
          <w:sz w:val="24"/>
          <w:szCs w:val="24"/>
        </w:rPr>
        <w:t>億美元</w:t>
      </w:r>
    </w:p>
    <w:p w14:paraId="0E636278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・結匯率上錨：</w:t>
      </w:r>
      <w:r>
        <w:rPr>
          <w:sz w:val="24"/>
          <w:szCs w:val="24"/>
        </w:rPr>
        <w:t>300</w:t>
      </w:r>
      <w:r>
        <w:rPr>
          <w:sz w:val="24"/>
          <w:szCs w:val="24"/>
        </w:rPr>
        <w:t>％</w:t>
      </w:r>
    </w:p>
    <w:p w14:paraId="15C54241" w14:textId="77777777" w:rsidR="00E6775E" w:rsidRDefault="00641854">
      <w:pPr>
        <w:spacing w:line="276" w:lineRule="auto"/>
      </w:pPr>
      <w:r>
        <w:rPr>
          <w:sz w:val="24"/>
          <w:szCs w:val="24"/>
        </w:rPr>
        <w:t xml:space="preserve">　　・雙指標權重：比率指標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％、金額指標</w:t>
      </w:r>
      <w:r>
        <w:rPr>
          <w:sz w:val="24"/>
          <w:szCs w:val="24"/>
        </w:rPr>
        <w:t>50</w:t>
      </w:r>
      <w:r>
        <w:rPr>
          <w:sz w:val="24"/>
          <w:szCs w:val="24"/>
        </w:rPr>
        <w:t>％</w:t>
      </w:r>
    </w:p>
    <w:p w14:paraId="4B8B74FB" w14:textId="77777777" w:rsidR="00E6775E" w:rsidRDefault="00E6775E">
      <w:pPr>
        <w:spacing w:after="80" w:line="276" w:lineRule="auto"/>
      </w:pPr>
    </w:p>
    <w:p w14:paraId="401391F5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六、總分範圍為</w:t>
      </w:r>
      <w:r>
        <w:rPr>
          <w:b/>
          <w:bCs/>
          <w:sz w:val="24"/>
          <w:szCs w:val="24"/>
        </w:rPr>
        <w:t>0.00~70.00</w:t>
      </w:r>
      <w:r>
        <w:rPr>
          <w:b/>
          <w:bCs/>
          <w:sz w:val="24"/>
          <w:szCs w:val="24"/>
        </w:rPr>
        <w:t>。</w:t>
      </w:r>
    </w:p>
    <w:p w14:paraId="49D33680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lastRenderedPageBreak/>
        <w:t xml:space="preserve">　　</w:t>
      </w:r>
      <w:proofErr w:type="gramStart"/>
      <w:r>
        <w:rPr>
          <w:sz w:val="24"/>
          <w:szCs w:val="24"/>
        </w:rPr>
        <w:t>軍投類有</w:t>
      </w:r>
      <w:proofErr w:type="gramEnd"/>
      <w:r>
        <w:rPr>
          <w:sz w:val="24"/>
          <w:szCs w:val="24"/>
        </w:rPr>
        <w:t>7</w:t>
      </w:r>
      <w:r>
        <w:rPr>
          <w:sz w:val="24"/>
          <w:szCs w:val="24"/>
        </w:rPr>
        <w:t>個評分項目（</w:t>
      </w:r>
      <w:r>
        <w:rPr>
          <w:sz w:val="24"/>
          <w:szCs w:val="24"/>
        </w:rPr>
        <w:t>1-1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1-2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1-3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1-4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1-10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1-5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1-6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1-7</w:t>
      </w:r>
      <w:r>
        <w:rPr>
          <w:sz w:val="24"/>
          <w:szCs w:val="24"/>
        </w:rPr>
        <w:t>／</w:t>
      </w:r>
      <w:r>
        <w:rPr>
          <w:sz w:val="24"/>
          <w:szCs w:val="24"/>
        </w:rPr>
        <w:t>1-8</w:t>
      </w:r>
      <w:r>
        <w:rPr>
          <w:sz w:val="24"/>
          <w:szCs w:val="24"/>
        </w:rPr>
        <w:t>、</w:t>
      </w:r>
      <w:r>
        <w:rPr>
          <w:sz w:val="24"/>
          <w:szCs w:val="24"/>
        </w:rPr>
        <w:t>1-9</w:t>
      </w:r>
      <w:r>
        <w:rPr>
          <w:sz w:val="24"/>
          <w:szCs w:val="24"/>
        </w:rPr>
        <w:t>），其中</w:t>
      </w:r>
      <w:r>
        <w:rPr>
          <w:sz w:val="24"/>
          <w:szCs w:val="24"/>
        </w:rPr>
        <w:t>1-1</w:t>
      </w:r>
      <w:r>
        <w:rPr>
          <w:sz w:val="24"/>
          <w:szCs w:val="24"/>
        </w:rPr>
        <w:t>與</w:t>
      </w:r>
      <w:r>
        <w:rPr>
          <w:sz w:val="24"/>
          <w:szCs w:val="24"/>
        </w:rPr>
        <w:t>1-2</w:t>
      </w:r>
      <w:r>
        <w:rPr>
          <w:sz w:val="24"/>
          <w:szCs w:val="24"/>
        </w:rPr>
        <w:t>互斥（交運值為</w:t>
      </w:r>
      <w:r>
        <w:rPr>
          <w:sz w:val="24"/>
          <w:szCs w:val="24"/>
        </w:rPr>
        <w:t>0</w:t>
      </w:r>
      <w:r>
        <w:rPr>
          <w:sz w:val="24"/>
          <w:szCs w:val="24"/>
        </w:rPr>
        <w:t>時累計交運率必為</w:t>
      </w:r>
      <w:r>
        <w:rPr>
          <w:sz w:val="24"/>
          <w:szCs w:val="24"/>
        </w:rPr>
        <w:t>0</w:t>
      </w:r>
      <w:r>
        <w:rPr>
          <w:sz w:val="24"/>
          <w:szCs w:val="24"/>
        </w:rPr>
        <w:t>），</w:t>
      </w:r>
      <w:proofErr w:type="gramStart"/>
      <w:r>
        <w:rPr>
          <w:sz w:val="24"/>
          <w:szCs w:val="24"/>
        </w:rPr>
        <w:t>故單案</w:t>
      </w:r>
      <w:proofErr w:type="gramEnd"/>
      <w:r>
        <w:rPr>
          <w:sz w:val="24"/>
          <w:szCs w:val="24"/>
        </w:rPr>
        <w:t>最多命中</w:t>
      </w:r>
      <w:r>
        <w:rPr>
          <w:sz w:val="24"/>
          <w:szCs w:val="24"/>
        </w:rPr>
        <w:t>6</w:t>
      </w:r>
      <w:r>
        <w:rPr>
          <w:sz w:val="24"/>
          <w:szCs w:val="24"/>
        </w:rPr>
        <w:t>個評分項目、上限</w:t>
      </w:r>
      <w:r>
        <w:rPr>
          <w:sz w:val="24"/>
          <w:szCs w:val="24"/>
        </w:rPr>
        <w:t>60.00</w:t>
      </w:r>
      <w:r>
        <w:rPr>
          <w:sz w:val="24"/>
          <w:szCs w:val="24"/>
        </w:rPr>
        <w:t>分。</w:t>
      </w:r>
      <w:proofErr w:type="gramStart"/>
      <w:r>
        <w:rPr>
          <w:sz w:val="24"/>
          <w:szCs w:val="24"/>
        </w:rPr>
        <w:t>作維類</w:t>
      </w:r>
      <w:proofErr w:type="gramEnd"/>
      <w:r>
        <w:rPr>
          <w:sz w:val="24"/>
          <w:szCs w:val="24"/>
        </w:rPr>
        <w:t>有</w:t>
      </w:r>
      <w:r>
        <w:rPr>
          <w:sz w:val="24"/>
          <w:szCs w:val="24"/>
        </w:rPr>
        <w:t>8</w:t>
      </w:r>
      <w:r>
        <w:rPr>
          <w:sz w:val="24"/>
          <w:szCs w:val="24"/>
        </w:rPr>
        <w:t>個評分項目（</w:t>
      </w:r>
      <w:r>
        <w:rPr>
          <w:sz w:val="24"/>
          <w:szCs w:val="24"/>
        </w:rPr>
        <w:t>2-1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2-2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2-3</w:t>
      </w:r>
      <w:r>
        <w:rPr>
          <w:sz w:val="24"/>
          <w:szCs w:val="24"/>
        </w:rPr>
        <w:t>／</w:t>
      </w:r>
      <w:r>
        <w:rPr>
          <w:sz w:val="24"/>
          <w:szCs w:val="24"/>
        </w:rPr>
        <w:t>2-4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2-5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2-6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</w:t>
      </w:r>
      <w:r>
        <w:rPr>
          <w:sz w:val="24"/>
          <w:szCs w:val="24"/>
        </w:rPr>
        <w:t>7</w:t>
      </w:r>
      <w:r>
        <w:rPr>
          <w:sz w:val="24"/>
          <w:szCs w:val="24"/>
        </w:rPr>
        <w:t>／</w:t>
      </w:r>
      <w:r>
        <w:rPr>
          <w:sz w:val="24"/>
          <w:szCs w:val="24"/>
        </w:rPr>
        <w:t>2-8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2-9</w:t>
      </w:r>
      <w:r>
        <w:rPr>
          <w:sz w:val="24"/>
          <w:szCs w:val="24"/>
        </w:rPr>
        <w:t>、</w:t>
      </w:r>
      <w:r>
        <w:rPr>
          <w:sz w:val="24"/>
          <w:szCs w:val="24"/>
        </w:rPr>
        <w:t>2-10</w:t>
      </w:r>
      <w:r>
        <w:rPr>
          <w:sz w:val="24"/>
          <w:szCs w:val="24"/>
        </w:rPr>
        <w:t>），其中</w:t>
      </w:r>
      <w:r>
        <w:rPr>
          <w:sz w:val="24"/>
          <w:szCs w:val="24"/>
        </w:rPr>
        <w:t>2-1</w:t>
      </w:r>
      <w:r>
        <w:rPr>
          <w:sz w:val="24"/>
          <w:szCs w:val="24"/>
        </w:rPr>
        <w:t>與</w:t>
      </w:r>
      <w:r>
        <w:rPr>
          <w:sz w:val="24"/>
          <w:szCs w:val="24"/>
        </w:rPr>
        <w:t>2-2</w:t>
      </w:r>
      <w:r>
        <w:rPr>
          <w:sz w:val="24"/>
          <w:szCs w:val="24"/>
        </w:rPr>
        <w:t>互斥，</w:t>
      </w:r>
      <w:proofErr w:type="gramStart"/>
      <w:r>
        <w:rPr>
          <w:sz w:val="24"/>
          <w:szCs w:val="24"/>
        </w:rPr>
        <w:t>故單案</w:t>
      </w:r>
      <w:proofErr w:type="gramEnd"/>
      <w:r>
        <w:rPr>
          <w:sz w:val="24"/>
          <w:szCs w:val="24"/>
        </w:rPr>
        <w:t>最多命中</w:t>
      </w:r>
      <w:r>
        <w:rPr>
          <w:sz w:val="24"/>
          <w:szCs w:val="24"/>
        </w:rPr>
        <w:t>7</w:t>
      </w:r>
      <w:r>
        <w:rPr>
          <w:sz w:val="24"/>
          <w:szCs w:val="24"/>
        </w:rPr>
        <w:t>個評分項目、上限</w:t>
      </w:r>
      <w:r>
        <w:rPr>
          <w:sz w:val="24"/>
          <w:szCs w:val="24"/>
        </w:rPr>
        <w:t>70.00</w:t>
      </w:r>
      <w:r>
        <w:rPr>
          <w:sz w:val="24"/>
          <w:szCs w:val="24"/>
        </w:rPr>
        <w:t>分。實務</w:t>
      </w:r>
      <w:proofErr w:type="gramStart"/>
      <w:r>
        <w:rPr>
          <w:sz w:val="24"/>
          <w:szCs w:val="24"/>
        </w:rPr>
        <w:t>上單案最多</w:t>
      </w:r>
      <w:proofErr w:type="gramEnd"/>
      <w:r>
        <w:rPr>
          <w:sz w:val="24"/>
          <w:szCs w:val="24"/>
        </w:rPr>
        <w:t>命中</w:t>
      </w:r>
      <w:r>
        <w:rPr>
          <w:sz w:val="24"/>
          <w:szCs w:val="24"/>
        </w:rPr>
        <w:t>4</w:t>
      </w:r>
      <w:r>
        <w:rPr>
          <w:sz w:val="24"/>
          <w:szCs w:val="24"/>
        </w:rPr>
        <w:t>個評分項目，故實際分數多落於</w:t>
      </w:r>
      <w:r>
        <w:rPr>
          <w:sz w:val="24"/>
          <w:szCs w:val="24"/>
        </w:rPr>
        <w:t>0</w:t>
      </w:r>
      <w:r>
        <w:rPr>
          <w:sz w:val="24"/>
          <w:szCs w:val="24"/>
        </w:rPr>
        <w:t>至</w:t>
      </w:r>
      <w:r>
        <w:rPr>
          <w:sz w:val="24"/>
          <w:szCs w:val="24"/>
        </w:rPr>
        <w:t>40</w:t>
      </w:r>
      <w:r>
        <w:rPr>
          <w:sz w:val="24"/>
          <w:szCs w:val="24"/>
        </w:rPr>
        <w:t>之間。</w:t>
      </w:r>
    </w:p>
    <w:p w14:paraId="46DEA5D0" w14:textId="77777777" w:rsidR="00E6775E" w:rsidRDefault="00641854">
      <w:pPr>
        <w:spacing w:line="276" w:lineRule="auto"/>
      </w:pPr>
      <w:r>
        <w:rPr>
          <w:b/>
          <w:bCs/>
          <w:sz w:val="24"/>
          <w:szCs w:val="24"/>
        </w:rPr>
        <w:t>七、結匯率</w:t>
      </w:r>
      <w:proofErr w:type="gramStart"/>
      <w:r>
        <w:rPr>
          <w:b/>
          <w:bCs/>
          <w:sz w:val="24"/>
          <w:szCs w:val="24"/>
        </w:rPr>
        <w:t>上錨訂</w:t>
      </w:r>
      <w:proofErr w:type="gramEnd"/>
      <w:r>
        <w:rPr>
          <w:b/>
          <w:bCs/>
          <w:sz w:val="24"/>
          <w:szCs w:val="24"/>
        </w:rPr>
        <w:t>為</w:t>
      </w:r>
      <w:r>
        <w:rPr>
          <w:b/>
          <w:bCs/>
          <w:sz w:val="24"/>
          <w:szCs w:val="24"/>
        </w:rPr>
        <w:t>300</w:t>
      </w:r>
      <w:r>
        <w:rPr>
          <w:b/>
          <w:bCs/>
          <w:sz w:val="24"/>
          <w:szCs w:val="24"/>
        </w:rPr>
        <w:t>％之說明。</w:t>
      </w:r>
    </w:p>
    <w:p w14:paraId="668C0A2E" w14:textId="77777777" w:rsidR="00E6775E" w:rsidRDefault="00641854">
      <w:pPr>
        <w:spacing w:after="80" w:line="276" w:lineRule="auto"/>
      </w:pPr>
      <w:r>
        <w:rPr>
          <w:sz w:val="24"/>
          <w:szCs w:val="24"/>
        </w:rPr>
        <w:t xml:space="preserve">　　建立評分標準時的實際資料中，結匯率最高者達</w:t>
      </w:r>
      <w:r>
        <w:rPr>
          <w:sz w:val="24"/>
          <w:szCs w:val="24"/>
        </w:rPr>
        <w:t>1950</w:t>
      </w:r>
      <w:r>
        <w:rPr>
          <w:sz w:val="24"/>
          <w:szCs w:val="24"/>
        </w:rPr>
        <w:t>％（</w:t>
      </w:r>
      <w:proofErr w:type="gramStart"/>
      <w:r>
        <w:rPr>
          <w:sz w:val="24"/>
          <w:szCs w:val="24"/>
        </w:rPr>
        <w:t>疑</w:t>
      </w:r>
      <w:proofErr w:type="gramEnd"/>
      <w:r>
        <w:rPr>
          <w:sz w:val="24"/>
          <w:szCs w:val="24"/>
        </w:rPr>
        <w:t>為發價值欄位有誤，另案查證），其餘最高之</w:t>
      </w:r>
      <w:r>
        <w:rPr>
          <w:sz w:val="24"/>
          <w:szCs w:val="24"/>
        </w:rPr>
        <w:t>3</w:t>
      </w:r>
      <w:proofErr w:type="gramStart"/>
      <w:r>
        <w:rPr>
          <w:sz w:val="24"/>
          <w:szCs w:val="24"/>
        </w:rPr>
        <w:t>案均在</w:t>
      </w:r>
      <w:proofErr w:type="gramEnd"/>
      <w:r>
        <w:rPr>
          <w:sz w:val="24"/>
          <w:szCs w:val="24"/>
        </w:rPr>
        <w:t>300</w:t>
      </w:r>
      <w:r>
        <w:rPr>
          <w:sz w:val="24"/>
          <w:szCs w:val="24"/>
        </w:rPr>
        <w:t>％以內。若以</w:t>
      </w:r>
      <w:r>
        <w:rPr>
          <w:sz w:val="24"/>
          <w:szCs w:val="24"/>
        </w:rPr>
        <w:t>1950</w:t>
      </w:r>
      <w:r>
        <w:rPr>
          <w:sz w:val="24"/>
          <w:szCs w:val="24"/>
        </w:rPr>
        <w:t>％為</w:t>
      </w:r>
      <w:proofErr w:type="gramStart"/>
      <w:r>
        <w:rPr>
          <w:sz w:val="24"/>
          <w:szCs w:val="24"/>
        </w:rPr>
        <w:t>上錨，</w:t>
      </w:r>
      <w:proofErr w:type="gramEnd"/>
      <w:r>
        <w:rPr>
          <w:sz w:val="24"/>
          <w:szCs w:val="24"/>
        </w:rPr>
        <w:t>結匯率</w:t>
      </w:r>
      <w:r>
        <w:rPr>
          <w:sz w:val="24"/>
          <w:szCs w:val="24"/>
        </w:rPr>
        <w:t>250</w:t>
      </w:r>
      <w:r>
        <w:rPr>
          <w:sz w:val="24"/>
          <w:szCs w:val="24"/>
        </w:rPr>
        <w:t>％之案件僅得</w:t>
      </w:r>
      <w:r>
        <w:rPr>
          <w:sz w:val="24"/>
          <w:szCs w:val="24"/>
        </w:rPr>
        <w:t>1.73</w:t>
      </w:r>
      <w:r>
        <w:rPr>
          <w:sz w:val="24"/>
          <w:szCs w:val="24"/>
        </w:rPr>
        <w:t>分，尺</w:t>
      </w:r>
      <w:proofErr w:type="gramStart"/>
      <w:r>
        <w:rPr>
          <w:sz w:val="24"/>
          <w:szCs w:val="24"/>
        </w:rPr>
        <w:t>規</w:t>
      </w:r>
      <w:proofErr w:type="gramEnd"/>
      <w:r>
        <w:rPr>
          <w:sz w:val="24"/>
          <w:szCs w:val="24"/>
        </w:rPr>
        <w:t>形同失效；以</w:t>
      </w:r>
      <w:r>
        <w:rPr>
          <w:sz w:val="24"/>
          <w:szCs w:val="24"/>
        </w:rPr>
        <w:t>300</w:t>
      </w:r>
      <w:r>
        <w:rPr>
          <w:sz w:val="24"/>
          <w:szCs w:val="24"/>
        </w:rPr>
        <w:t>％為</w:t>
      </w:r>
      <w:proofErr w:type="gramStart"/>
      <w:r>
        <w:rPr>
          <w:sz w:val="24"/>
          <w:szCs w:val="24"/>
        </w:rPr>
        <w:t>上錨則</w:t>
      </w:r>
      <w:proofErr w:type="gramEnd"/>
      <w:r>
        <w:rPr>
          <w:sz w:val="24"/>
          <w:szCs w:val="24"/>
        </w:rPr>
        <w:t>得</w:t>
      </w:r>
      <w:r>
        <w:rPr>
          <w:sz w:val="24"/>
          <w:szCs w:val="24"/>
        </w:rPr>
        <w:t>7.75</w:t>
      </w:r>
      <w:r>
        <w:rPr>
          <w:sz w:val="24"/>
          <w:szCs w:val="24"/>
        </w:rPr>
        <w:t>分，結匯率</w:t>
      </w:r>
      <w:r>
        <w:rPr>
          <w:sz w:val="24"/>
          <w:szCs w:val="24"/>
        </w:rPr>
        <w:t>1950</w:t>
      </w:r>
      <w:r>
        <w:rPr>
          <w:sz w:val="24"/>
          <w:szCs w:val="24"/>
        </w:rPr>
        <w:t>％之案件則以</w:t>
      </w:r>
      <w:r>
        <w:rPr>
          <w:sz w:val="24"/>
          <w:szCs w:val="24"/>
        </w:rPr>
        <w:t>10.00</w:t>
      </w:r>
      <w:r>
        <w:rPr>
          <w:sz w:val="24"/>
          <w:szCs w:val="24"/>
        </w:rPr>
        <w:t>分計。</w:t>
      </w:r>
    </w:p>
    <w:p w14:paraId="256F7CF3" w14:textId="77777777" w:rsidR="00E6775E" w:rsidRDefault="00E6775E">
      <w:pPr>
        <w:spacing w:line="276" w:lineRule="auto"/>
      </w:pPr>
    </w:p>
    <w:p w14:paraId="411941E1" w14:textId="77777777" w:rsidR="00E6775E" w:rsidRDefault="00641854">
      <w:pPr>
        <w:spacing w:line="276" w:lineRule="auto"/>
      </w:pPr>
      <w:proofErr w:type="gramStart"/>
      <w:r>
        <w:rPr>
          <w:sz w:val="24"/>
          <w:szCs w:val="24"/>
        </w:rPr>
        <w:t>軍投類</w:t>
      </w:r>
      <w:proofErr w:type="gramEnd"/>
      <w:r>
        <w:rPr>
          <w:sz w:val="24"/>
          <w:szCs w:val="24"/>
        </w:rPr>
        <w:t>（含特別預算）評分標準：</w:t>
      </w:r>
    </w:p>
    <w:tbl>
      <w:tblPr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300"/>
        <w:gridCol w:w="900"/>
        <w:gridCol w:w="5156"/>
      </w:tblGrid>
      <w:tr w:rsidR="00E6775E" w14:paraId="65CD8B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13925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編號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FA0334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分析項目名稱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9B5A9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風險意涵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9AFC94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風險類別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8BCBE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評分標準</w:t>
            </w:r>
          </w:p>
        </w:tc>
      </w:tr>
      <w:tr w:rsidR="00E6775E" w14:paraId="2A5EF5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FF68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234F2" w14:textId="77777777" w:rsidR="00E6775E" w:rsidRDefault="00641854">
            <w:pPr>
              <w:spacing w:line="276" w:lineRule="auto"/>
            </w:pPr>
            <w:proofErr w:type="gramStart"/>
            <w:r>
              <w:rPr>
                <w:sz w:val="24"/>
                <w:szCs w:val="24"/>
              </w:rPr>
              <w:t>交運值為</w:t>
            </w:r>
            <w:proofErr w:type="gramEnd"/>
            <w:r>
              <w:rPr>
                <w:sz w:val="24"/>
                <w:szCs w:val="24"/>
              </w:rPr>
              <w:t xml:space="preserve"> 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560AD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完全未交貨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9EB2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EE772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篩選命中的案件，得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6BA630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BEFB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8A40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％（不含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8E11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交貨落後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FF9BE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BB186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進行評分（接受非整數評分），累計</w:t>
            </w:r>
            <w:proofErr w:type="gramStart"/>
            <w:r>
              <w:rPr>
                <w:sz w:val="24"/>
                <w:szCs w:val="24"/>
              </w:rPr>
              <w:t>交運率越</w:t>
            </w:r>
            <w:proofErr w:type="gramEnd"/>
            <w:r>
              <w:rPr>
                <w:sz w:val="24"/>
                <w:szCs w:val="24"/>
              </w:rPr>
              <w:t>低，分數越高。累計</w:t>
            </w:r>
            <w:proofErr w:type="gramStart"/>
            <w:r>
              <w:rPr>
                <w:sz w:val="24"/>
                <w:szCs w:val="24"/>
              </w:rPr>
              <w:t>交運率</w:t>
            </w:r>
            <w:proofErr w:type="gramEnd"/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分，趨近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7763E9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A561B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37F3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4BFA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交運進度落後付款進度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9D6A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D25E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％以上者命中。本項與軍投</w:t>
            </w:r>
            <w:r>
              <w:rPr>
                <w:sz w:val="24"/>
                <w:szCs w:val="24"/>
              </w:rPr>
              <w:t>1-4</w:t>
            </w:r>
            <w:r>
              <w:rPr>
                <w:sz w:val="24"/>
                <w:szCs w:val="24"/>
              </w:rPr>
              <w:t>、軍投</w:t>
            </w:r>
            <w:r>
              <w:rPr>
                <w:sz w:val="24"/>
                <w:szCs w:val="24"/>
              </w:rPr>
              <w:t>1-10</w:t>
            </w:r>
            <w:r>
              <w:rPr>
                <w:sz w:val="24"/>
                <w:szCs w:val="24"/>
              </w:rPr>
              <w:t>合併為同一評分項目，命中三者其中任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項者，均依本標準評分：取「差異」與「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進行評分（接受非整數評分），差異</w:t>
            </w:r>
            <w:r>
              <w:rPr>
                <w:sz w:val="24"/>
                <w:szCs w:val="24"/>
              </w:rPr>
              <w:t>越大、餘額越高，分數越高。差異以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％線性換算，達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％計；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68F8E41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66B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82028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8389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在途物資（滯美資金）重大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06F4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A7A0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萬美元以上者命中。本項與軍投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、軍投</w:t>
            </w:r>
            <w:r>
              <w:rPr>
                <w:sz w:val="24"/>
                <w:szCs w:val="24"/>
              </w:rPr>
              <w:t>1-10</w:t>
            </w:r>
            <w:r>
              <w:rPr>
                <w:sz w:val="24"/>
                <w:szCs w:val="24"/>
              </w:rPr>
              <w:t>合併為同一評分項目，評分</w:t>
            </w:r>
            <w:proofErr w:type="gramStart"/>
            <w:r>
              <w:rPr>
                <w:sz w:val="24"/>
                <w:szCs w:val="24"/>
              </w:rPr>
              <w:t>方式同軍投</w:t>
            </w:r>
            <w:proofErr w:type="gramEnd"/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3AF8CE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430E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E6191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 xml:space="preserve"> 10</w:t>
            </w:r>
            <w:r>
              <w:rPr>
                <w:sz w:val="24"/>
                <w:szCs w:val="24"/>
              </w:rPr>
              <w:t>％，且二者</w:t>
            </w:r>
            <w:r>
              <w:rPr>
                <w:sz w:val="24"/>
                <w:szCs w:val="24"/>
              </w:rPr>
              <w:lastRenderedPageBreak/>
              <w:t>差異金額大於</w:t>
            </w:r>
            <w:r>
              <w:rPr>
                <w:sz w:val="24"/>
                <w:szCs w:val="24"/>
              </w:rPr>
              <w:t xml:space="preserve"> 1 </w:t>
            </w:r>
            <w:r>
              <w:rPr>
                <w:sz w:val="24"/>
                <w:szCs w:val="24"/>
              </w:rPr>
              <w:t>億美元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D602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提領未交，履約異常（風險最高）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3E4EA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BFCA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％，且二者差異金額大於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億美元者命中。取「</w:t>
            </w:r>
            <w:proofErr w:type="gramStart"/>
            <w:r>
              <w:rPr>
                <w:sz w:val="24"/>
                <w:szCs w:val="24"/>
              </w:rPr>
              <w:t>交運值占</w:t>
            </w:r>
            <w:proofErr w:type="gramEnd"/>
            <w:r>
              <w:rPr>
                <w:sz w:val="24"/>
                <w:szCs w:val="24"/>
              </w:rPr>
              <w:t>已提領金額之比率」與「二者差異金額」二項指標，各占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</w:t>
            </w:r>
            <w:r>
              <w:rPr>
                <w:sz w:val="24"/>
                <w:szCs w:val="24"/>
              </w:rPr>
              <w:lastRenderedPageBreak/>
              <w:t>權重，從</w:t>
            </w:r>
            <w:r>
              <w:rPr>
                <w:sz w:val="24"/>
                <w:szCs w:val="24"/>
              </w:rPr>
              <w:t>1.00~10</w:t>
            </w:r>
            <w:r>
              <w:rPr>
                <w:sz w:val="24"/>
                <w:szCs w:val="24"/>
              </w:rPr>
              <w:t>.00</w:t>
            </w:r>
            <w:r>
              <w:rPr>
                <w:sz w:val="24"/>
                <w:szCs w:val="24"/>
              </w:rPr>
              <w:t>進行評分（接受非整數評分），比率越低、差異金額越高，分數越高。比率以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％線性換算；差異金額以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0B6E69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2DF3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1-6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A697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 xml:space="preserve"> 100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0DF43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溢付、帳</w:t>
            </w:r>
            <w:proofErr w:type="gramStart"/>
            <w:r>
              <w:rPr>
                <w:sz w:val="24"/>
                <w:szCs w:val="24"/>
              </w:rPr>
              <w:t>務</w:t>
            </w:r>
            <w:proofErr w:type="gramEnd"/>
            <w:r>
              <w:rPr>
                <w:sz w:val="24"/>
                <w:szCs w:val="24"/>
              </w:rPr>
              <w:t>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5FD6D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1308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進行評分（接受非整數評分），結匯率越高，分數越高。結匯率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分，達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％以上得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37751A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F6D0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5F3F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BC34F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結匯滯留，款項閒置於</w:t>
            </w:r>
            <w:r>
              <w:rPr>
                <w:sz w:val="24"/>
                <w:szCs w:val="24"/>
              </w:rPr>
              <w:t xml:space="preserve"> FRB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48244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A53F2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％以上者命中。本項與軍投</w:t>
            </w:r>
            <w:r>
              <w:rPr>
                <w:sz w:val="24"/>
                <w:szCs w:val="24"/>
              </w:rPr>
              <w:t>1-8</w:t>
            </w:r>
            <w:r>
              <w:rPr>
                <w:sz w:val="24"/>
                <w:szCs w:val="24"/>
              </w:rPr>
              <w:t>合併為同一評分項目，命中其中任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餘額占累計結匯值比率」與「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進行評分（接受非整數評分），比率越高、餘額越高，分數越</w:t>
            </w:r>
            <w:r>
              <w:rPr>
                <w:sz w:val="24"/>
                <w:szCs w:val="24"/>
              </w:rPr>
              <w:t>高。比率以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％線性換算；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363187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379D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1639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 xml:space="preserve"> 40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A3CC8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餘額金額重大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EB0B4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D46C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萬美元以上者命中。本項與軍投</w:t>
            </w:r>
            <w:r>
              <w:rPr>
                <w:sz w:val="24"/>
                <w:szCs w:val="24"/>
              </w:rPr>
              <w:t>1-7</w:t>
            </w:r>
            <w:r>
              <w:rPr>
                <w:sz w:val="24"/>
                <w:szCs w:val="24"/>
              </w:rPr>
              <w:t>合併為同一評分項目，評分</w:t>
            </w:r>
            <w:proofErr w:type="gramStart"/>
            <w:r>
              <w:rPr>
                <w:sz w:val="24"/>
                <w:szCs w:val="24"/>
              </w:rPr>
              <w:t>方式同軍投</w:t>
            </w:r>
            <w:proofErr w:type="gramEnd"/>
            <w:r>
              <w:rPr>
                <w:sz w:val="24"/>
                <w:szCs w:val="24"/>
              </w:rPr>
              <w:t>1-7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74F0D7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BFF1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E57DD4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（欠款案件）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9068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我方欠款案件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B708E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9F4C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進行評分（接受非整數評分），待平衡支付值越高，分數越高。待平衡支付值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億美元以上得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分，中間以對數換算。</w:t>
            </w:r>
          </w:p>
        </w:tc>
      </w:tr>
      <w:tr w:rsidR="00E6775E" w14:paraId="758C40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090B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1-10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3CC47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 xml:space="preserve"> 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4A49C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結匯近全額而</w:t>
            </w:r>
            <w:proofErr w:type="gramStart"/>
            <w:r>
              <w:rPr>
                <w:sz w:val="24"/>
                <w:szCs w:val="24"/>
              </w:rPr>
              <w:t>交運未過半</w:t>
            </w:r>
            <w:proofErr w:type="gram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FDE9E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03381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>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</w:t>
            </w:r>
            <w:r>
              <w:rPr>
                <w:sz w:val="24"/>
                <w:szCs w:val="24"/>
              </w:rPr>
              <w:t>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％者命中。本項併入軍投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／</w:t>
            </w:r>
            <w:r>
              <w:rPr>
                <w:sz w:val="24"/>
                <w:szCs w:val="24"/>
              </w:rPr>
              <w:t>1-4</w:t>
            </w:r>
            <w:r>
              <w:rPr>
                <w:sz w:val="24"/>
                <w:szCs w:val="24"/>
              </w:rPr>
              <w:t>評分項目，</w:t>
            </w:r>
            <w:proofErr w:type="gramStart"/>
            <w:r>
              <w:rPr>
                <w:sz w:val="24"/>
                <w:szCs w:val="24"/>
              </w:rPr>
              <w:t>不</w:t>
            </w:r>
            <w:proofErr w:type="gramEnd"/>
            <w:r>
              <w:rPr>
                <w:sz w:val="24"/>
                <w:szCs w:val="24"/>
              </w:rPr>
              <w:t>另計分，其風險由軍投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之評分涵蓋。</w:t>
            </w:r>
            <w:proofErr w:type="gramStart"/>
            <w:r>
              <w:rPr>
                <w:sz w:val="24"/>
                <w:szCs w:val="24"/>
              </w:rPr>
              <w:t>（</w:t>
            </w:r>
            <w:proofErr w:type="gramEnd"/>
            <w:r>
              <w:rPr>
                <w:sz w:val="24"/>
                <w:szCs w:val="24"/>
              </w:rPr>
              <w:t>說明：「差異」＝「累計結匯率」</w:t>
            </w:r>
            <w:r>
              <w:rPr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－「累計交運率」），本項條件必然使差異大於</w:t>
            </w:r>
            <w:r>
              <w:rPr>
                <w:sz w:val="24"/>
                <w:szCs w:val="24"/>
              </w:rPr>
              <w:t>45</w:t>
            </w:r>
            <w:r>
              <w:rPr>
                <w:sz w:val="24"/>
                <w:szCs w:val="24"/>
              </w:rPr>
              <w:t>％、超過軍投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之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％門檻，故本項命中之案件必然同時命中軍投</w:t>
            </w:r>
            <w:r>
              <w:rPr>
                <w:sz w:val="24"/>
                <w:szCs w:val="24"/>
              </w:rPr>
              <w:t>1-3</w:t>
            </w:r>
            <w:r>
              <w:rPr>
                <w:sz w:val="24"/>
                <w:szCs w:val="24"/>
              </w:rPr>
              <w:t>，</w:t>
            </w:r>
            <w:proofErr w:type="gramStart"/>
            <w:r>
              <w:rPr>
                <w:sz w:val="24"/>
                <w:szCs w:val="24"/>
              </w:rPr>
              <w:t>另計即為</w:t>
            </w:r>
            <w:proofErr w:type="gramEnd"/>
            <w:r>
              <w:rPr>
                <w:sz w:val="24"/>
                <w:szCs w:val="24"/>
              </w:rPr>
              <w:t>重複計分。本項仍於分析總表</w:t>
            </w:r>
            <w:proofErr w:type="gramStart"/>
            <w:r>
              <w:rPr>
                <w:sz w:val="24"/>
                <w:szCs w:val="24"/>
              </w:rPr>
              <w:t>獨立列</w:t>
            </w:r>
            <w:proofErr w:type="gramEnd"/>
            <w:r>
              <w:rPr>
                <w:sz w:val="24"/>
                <w:szCs w:val="24"/>
              </w:rPr>
              <w:t>示，作為檢討態樣。）</w:t>
            </w:r>
          </w:p>
        </w:tc>
      </w:tr>
    </w:tbl>
    <w:p w14:paraId="20A4555D" w14:textId="77777777" w:rsidR="00E6775E" w:rsidRDefault="00E6775E">
      <w:pPr>
        <w:spacing w:line="276" w:lineRule="auto"/>
      </w:pPr>
    </w:p>
    <w:p w14:paraId="5B6B9558" w14:textId="77777777" w:rsidR="00E6775E" w:rsidRDefault="00641854">
      <w:pPr>
        <w:spacing w:line="276" w:lineRule="auto"/>
      </w:pPr>
      <w:proofErr w:type="gramStart"/>
      <w:r>
        <w:rPr>
          <w:sz w:val="24"/>
          <w:szCs w:val="24"/>
        </w:rPr>
        <w:t>作維類</w:t>
      </w:r>
      <w:proofErr w:type="gramEnd"/>
      <w:r>
        <w:rPr>
          <w:sz w:val="24"/>
          <w:szCs w:val="24"/>
        </w:rPr>
        <w:t>評分標準：</w:t>
      </w:r>
    </w:p>
    <w:tbl>
      <w:tblPr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300"/>
        <w:gridCol w:w="900"/>
        <w:gridCol w:w="5156"/>
      </w:tblGrid>
      <w:tr w:rsidR="00E6775E" w14:paraId="2E1386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D3286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編號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82B8D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分析項目名稱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B9724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風險意涵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720E87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風險類別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A431B3" w14:textId="77777777" w:rsidR="00E6775E" w:rsidRDefault="00641854">
            <w:pPr>
              <w:spacing w:line="276" w:lineRule="auto"/>
            </w:pPr>
            <w:r>
              <w:rPr>
                <w:b/>
                <w:bCs/>
                <w:sz w:val="24"/>
                <w:szCs w:val="24"/>
              </w:rPr>
              <w:t>評分標準</w:t>
            </w:r>
          </w:p>
        </w:tc>
      </w:tr>
      <w:tr w:rsidR="00E6775E" w14:paraId="76C2BBB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8B6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492477" w14:textId="77777777" w:rsidR="00E6775E" w:rsidRDefault="00641854">
            <w:pPr>
              <w:spacing w:line="276" w:lineRule="auto"/>
            </w:pPr>
            <w:proofErr w:type="gramStart"/>
            <w:r>
              <w:rPr>
                <w:sz w:val="24"/>
                <w:szCs w:val="24"/>
              </w:rPr>
              <w:t>交運值為</w:t>
            </w:r>
            <w:proofErr w:type="gramEnd"/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，結匯值</w:t>
            </w:r>
            <w:r>
              <w:rPr>
                <w:sz w:val="24"/>
                <w:szCs w:val="24"/>
              </w:rPr>
              <w:t xml:space="preserve"> 300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8CDC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未交貨（排除小額）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B68DE" w14:textId="08C51DCF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2E61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篩選命中的案件，得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23FF48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8BC9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6D30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％（不含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），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A90E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交貨落後且在途重大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5D433" w14:textId="0D1534B7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A59AE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％（不含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），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萬美元以上者命中。取「累計</w:t>
            </w:r>
            <w:proofErr w:type="gramStart"/>
            <w:r>
              <w:rPr>
                <w:sz w:val="24"/>
                <w:szCs w:val="24"/>
              </w:rPr>
              <w:t>交運率</w:t>
            </w:r>
            <w:proofErr w:type="gramEnd"/>
            <w:r>
              <w:rPr>
                <w:sz w:val="24"/>
                <w:szCs w:val="24"/>
              </w:rPr>
              <w:t>」與「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</w:t>
            </w:r>
            <w:proofErr w:type="gramStart"/>
            <w:r>
              <w:rPr>
                <w:sz w:val="24"/>
                <w:szCs w:val="24"/>
              </w:rPr>
              <w:t>交運率越</w:t>
            </w:r>
            <w:proofErr w:type="gramEnd"/>
            <w:r>
              <w:rPr>
                <w:sz w:val="24"/>
                <w:szCs w:val="24"/>
              </w:rPr>
              <w:t>低、餘額越高，分數越高。</w:t>
            </w:r>
            <w:proofErr w:type="gramStart"/>
            <w:r>
              <w:rPr>
                <w:sz w:val="24"/>
                <w:szCs w:val="24"/>
              </w:rPr>
              <w:t>交運率以</w:t>
            </w:r>
            <w:proofErr w:type="gramEnd"/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％線性換算；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010E5AC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BB42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B9F93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</w:t>
            </w:r>
            <w:r>
              <w:rPr>
                <w:sz w:val="24"/>
                <w:szCs w:val="24"/>
              </w:rPr>
              <w:t>」差異達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％以上，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</w:t>
            </w:r>
            <w:r>
              <w:rPr>
                <w:sz w:val="24"/>
                <w:szCs w:val="24"/>
              </w:rPr>
              <w:t xml:space="preserve"> 300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9A27F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進度落差異常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FC1408" w14:textId="019411E6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9966E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％以上，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2-4</w:t>
            </w:r>
            <w:r>
              <w:rPr>
                <w:sz w:val="24"/>
                <w:szCs w:val="24"/>
              </w:rPr>
              <w:t>合併為同一評分項目，命中其中任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項者，均依本標準評分：取「差異」與「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進行評分（接受非整數評分），差異越大、餘額越高，分數越高。差異以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％線性換算，達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％計；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3A4081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BD65A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08317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 xml:space="preserve"> 3,000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E1F82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在途物資重大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F932BA" w14:textId="287F479F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BE58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發價值」與「累計結匯率」差異未達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且軍購備</w:t>
            </w:r>
            <w:proofErr w:type="gramEnd"/>
            <w:r>
              <w:rPr>
                <w:sz w:val="24"/>
                <w:szCs w:val="24"/>
              </w:rPr>
              <w:t>查帳餘額達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合併為同一評分項目，評分方式</w:t>
            </w:r>
            <w:proofErr w:type="gramStart"/>
            <w:r>
              <w:rPr>
                <w:sz w:val="24"/>
                <w:szCs w:val="24"/>
              </w:rPr>
              <w:t>同作維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3B9E25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A9344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67A55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 xml:space="preserve"> 10</w:t>
            </w:r>
            <w:r>
              <w:rPr>
                <w:sz w:val="24"/>
                <w:szCs w:val="24"/>
              </w:rPr>
              <w:t>％，且二者差異金額大於</w:t>
            </w:r>
            <w:r>
              <w:rPr>
                <w:sz w:val="24"/>
                <w:szCs w:val="24"/>
              </w:rPr>
              <w:t xml:space="preserve"> 1,000 </w:t>
            </w:r>
            <w:r>
              <w:rPr>
                <w:sz w:val="24"/>
                <w:szCs w:val="24"/>
              </w:rPr>
              <w:t>萬美元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FC4C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提領未交，履約異常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BEA97" w14:textId="35EB78E7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2391D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「累計</w:t>
            </w:r>
            <w:proofErr w:type="gramStart"/>
            <w:r>
              <w:rPr>
                <w:sz w:val="24"/>
                <w:szCs w:val="24"/>
              </w:rPr>
              <w:t>交運值</w:t>
            </w:r>
            <w:proofErr w:type="gramEnd"/>
            <w:r>
              <w:rPr>
                <w:sz w:val="24"/>
                <w:szCs w:val="24"/>
              </w:rPr>
              <w:t>」與「累計結匯值減去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餘額」之比率低於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％，且二者差異金額大於</w:t>
            </w:r>
            <w:r>
              <w:rPr>
                <w:sz w:val="24"/>
                <w:szCs w:val="24"/>
              </w:rPr>
              <w:t>1,000</w:t>
            </w:r>
            <w:r>
              <w:rPr>
                <w:sz w:val="24"/>
                <w:szCs w:val="24"/>
              </w:rPr>
              <w:t>萬美元者命中。取「</w:t>
            </w:r>
            <w:proofErr w:type="gramStart"/>
            <w:r>
              <w:rPr>
                <w:sz w:val="24"/>
                <w:szCs w:val="24"/>
              </w:rPr>
              <w:t>交運值占</w:t>
            </w:r>
            <w:proofErr w:type="gramEnd"/>
            <w:r>
              <w:rPr>
                <w:sz w:val="24"/>
                <w:szCs w:val="24"/>
              </w:rPr>
              <w:t>已提領金額之比率」與「二者差異金額」二項指標，各占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進行評分（接受非整數評分），比率越低、差異金額越高，分數越高。比率以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％線性換算；差異金額以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億美元</w:t>
            </w:r>
            <w:r>
              <w:rPr>
                <w:sz w:val="24"/>
                <w:szCs w:val="24"/>
              </w:rPr>
              <w:lastRenderedPageBreak/>
              <w:t>計。</w:t>
            </w:r>
          </w:p>
        </w:tc>
      </w:tr>
      <w:tr w:rsidR="00E6775E" w14:paraId="34E21C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F83C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lastRenderedPageBreak/>
              <w:t>2-6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101441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 xml:space="preserve"> 100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E5F81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溢付、帳</w:t>
            </w:r>
            <w:proofErr w:type="gramStart"/>
            <w:r>
              <w:rPr>
                <w:sz w:val="24"/>
                <w:szCs w:val="24"/>
              </w:rPr>
              <w:t>務</w:t>
            </w:r>
            <w:proofErr w:type="gramEnd"/>
            <w:r>
              <w:rPr>
                <w:sz w:val="24"/>
                <w:szCs w:val="24"/>
              </w:rPr>
              <w:t>異常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6AD17C" w14:textId="50F9FA14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36122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結匯率超過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進行評分（接受非整數評分），結匯率越高，分數越高。結匯率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分，達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％以上得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</w:p>
        </w:tc>
      </w:tr>
      <w:tr w:rsidR="00E6775E" w14:paraId="130B0C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C3D7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AE4D3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％以上，且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 xml:space="preserve"> 300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58BD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結匯滯留於</w:t>
            </w:r>
            <w:r>
              <w:rPr>
                <w:sz w:val="24"/>
                <w:szCs w:val="24"/>
              </w:rPr>
              <w:t xml:space="preserve"> FRB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3059C" w14:textId="20FBBA3E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DAFC3A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％以上，且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>300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2-8</w:t>
            </w:r>
            <w:r>
              <w:rPr>
                <w:sz w:val="24"/>
                <w:szCs w:val="24"/>
              </w:rPr>
              <w:t>合併為同一評分項目，命中其中任</w:t>
            </w:r>
            <w:proofErr w:type="gramStart"/>
            <w:r>
              <w:rPr>
                <w:sz w:val="24"/>
                <w:szCs w:val="24"/>
              </w:rPr>
              <w:t>一</w:t>
            </w:r>
            <w:proofErr w:type="gramEnd"/>
            <w:r>
              <w:rPr>
                <w:sz w:val="24"/>
                <w:szCs w:val="24"/>
              </w:rPr>
              <w:t>項者，均依本標準評分：取「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餘額占累計結匯值比率」與「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餘額」二項指標，各占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％權重，從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進行評分（接受非整數評分），比率越高、餘額越高，分數越高。比率以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％線性換算；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餘額以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萬美元至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億美元對數換算，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萬美元以下者該項以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計，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億美元以上者以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億美元計。</w:t>
            </w:r>
          </w:p>
        </w:tc>
      </w:tr>
      <w:tr w:rsidR="00E6775E" w14:paraId="3F77BFD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0EC09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BE3CC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 xml:space="preserve"> FRB 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1,000 </w:t>
            </w:r>
            <w:r>
              <w:rPr>
                <w:sz w:val="24"/>
                <w:szCs w:val="24"/>
              </w:rPr>
              <w:t>萬美元以上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ECA5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 xml:space="preserve">FRB </w:t>
            </w:r>
            <w:r>
              <w:rPr>
                <w:sz w:val="24"/>
                <w:szCs w:val="24"/>
              </w:rPr>
              <w:t>餘額金額重大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26805E" w14:textId="7424A25B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7788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餘額占累計結匯值比率未達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％，且</w:t>
            </w:r>
            <w:r>
              <w:rPr>
                <w:sz w:val="24"/>
                <w:szCs w:val="24"/>
              </w:rPr>
              <w:t>FRB</w:t>
            </w:r>
            <w:r>
              <w:rPr>
                <w:sz w:val="24"/>
                <w:szCs w:val="24"/>
              </w:rPr>
              <w:t>餘額達</w:t>
            </w:r>
            <w:r>
              <w:rPr>
                <w:sz w:val="24"/>
                <w:szCs w:val="24"/>
              </w:rPr>
              <w:t>1,000</w:t>
            </w:r>
            <w:r>
              <w:rPr>
                <w:sz w:val="24"/>
                <w:szCs w:val="24"/>
              </w:rPr>
              <w:t>萬美元以上者命中。本項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2-7</w:t>
            </w:r>
            <w:r>
              <w:rPr>
                <w:sz w:val="24"/>
                <w:szCs w:val="24"/>
              </w:rPr>
              <w:t>合併為同一評分項目，評分方式</w:t>
            </w:r>
            <w:proofErr w:type="gramStart"/>
            <w:r>
              <w:rPr>
                <w:sz w:val="24"/>
                <w:szCs w:val="24"/>
              </w:rPr>
              <w:t>同作維</w:t>
            </w:r>
            <w:proofErr w:type="gramEnd"/>
            <w:r>
              <w:rPr>
                <w:sz w:val="24"/>
                <w:szCs w:val="24"/>
              </w:rPr>
              <w:t>2-7</w:t>
            </w:r>
            <w:r>
              <w:rPr>
                <w:sz w:val="24"/>
                <w:szCs w:val="24"/>
              </w:rPr>
              <w:t>。</w:t>
            </w:r>
          </w:p>
        </w:tc>
      </w:tr>
      <w:tr w:rsidR="00E6775E" w14:paraId="2E84D18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076B0D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2CAA8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 xml:space="preserve"> 0</w:t>
            </w:r>
            <w:r>
              <w:rPr>
                <w:sz w:val="24"/>
                <w:szCs w:val="24"/>
              </w:rPr>
              <w:t>（欠款案件）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56F76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欠款案件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D1F94D" w14:textId="3C7561FD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財務風險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5ED7E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待平衡支付值大於</w:t>
            </w:r>
            <w:r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，從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進行評分（接受非整數評分），待平衡支付值越高，分數越高。待平衡支付值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萬美元以下得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億美元以上得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分，中間以對數換算。</w:t>
            </w:r>
          </w:p>
        </w:tc>
      </w:tr>
      <w:tr w:rsidR="00E6775E" w14:paraId="6D0FFF2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78203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2-10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F36FA0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 xml:space="preserve"> 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 xml:space="preserve"> 50</w:t>
            </w:r>
            <w:r>
              <w:rPr>
                <w:sz w:val="24"/>
                <w:szCs w:val="24"/>
              </w:rPr>
              <w:t>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E325B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結匯近全額而</w:t>
            </w:r>
            <w:proofErr w:type="gramStart"/>
            <w:r>
              <w:rPr>
                <w:sz w:val="24"/>
                <w:szCs w:val="24"/>
              </w:rPr>
              <w:t>交運未過半</w:t>
            </w:r>
            <w:proofErr w:type="gram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AE8FD3" w14:textId="258A089A" w:rsidR="00E6775E" w:rsidRDefault="00D929F3">
            <w:pPr>
              <w:spacing w:line="276" w:lineRule="auto"/>
            </w:pPr>
            <w:r>
              <w:rPr>
                <w:sz w:val="24"/>
                <w:szCs w:val="24"/>
              </w:rPr>
              <w:t>執行風險</w:t>
            </w:r>
          </w:p>
        </w:tc>
        <w:tc>
          <w:tcPr>
            <w:tcW w:w="5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03F0F" w14:textId="77777777" w:rsidR="00E6775E" w:rsidRDefault="00641854">
            <w:pPr>
              <w:spacing w:line="276" w:lineRule="auto"/>
            </w:pPr>
            <w:r>
              <w:rPr>
                <w:sz w:val="24"/>
                <w:szCs w:val="24"/>
              </w:rPr>
              <w:t>累計結匯率達</w:t>
            </w:r>
            <w:r>
              <w:rPr>
                <w:sz w:val="24"/>
                <w:szCs w:val="24"/>
              </w:rPr>
              <w:t>90</w:t>
            </w:r>
            <w:r>
              <w:rPr>
                <w:sz w:val="24"/>
                <w:szCs w:val="24"/>
              </w:rPr>
              <w:t>％，且累計</w:t>
            </w:r>
            <w:proofErr w:type="gramStart"/>
            <w:r>
              <w:rPr>
                <w:sz w:val="24"/>
                <w:szCs w:val="24"/>
              </w:rPr>
              <w:t>交運率未</w:t>
            </w:r>
            <w:proofErr w:type="gramEnd"/>
            <w:r>
              <w:rPr>
                <w:sz w:val="24"/>
                <w:szCs w:val="24"/>
              </w:rPr>
              <w:t>達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％，命中者當中，以「累計結匯率與累計</w:t>
            </w:r>
            <w:proofErr w:type="gramStart"/>
            <w:r>
              <w:rPr>
                <w:sz w:val="24"/>
                <w:szCs w:val="24"/>
              </w:rPr>
              <w:t>交運率之</w:t>
            </w:r>
            <w:proofErr w:type="gramEnd"/>
            <w:r>
              <w:rPr>
                <w:sz w:val="24"/>
                <w:szCs w:val="24"/>
              </w:rPr>
              <w:t>差距」從</w:t>
            </w:r>
            <w:r>
              <w:rPr>
                <w:sz w:val="24"/>
                <w:szCs w:val="24"/>
              </w:rPr>
              <w:t>1.00~10.00</w:t>
            </w:r>
            <w:r>
              <w:rPr>
                <w:sz w:val="24"/>
                <w:szCs w:val="24"/>
              </w:rPr>
              <w:t>進行評分（接受非整數評分），差距越大，得分越高。差距</w:t>
            </w:r>
            <w:r>
              <w:rPr>
                <w:sz w:val="24"/>
                <w:szCs w:val="24"/>
              </w:rPr>
              <w:t>40</w:t>
            </w:r>
            <w:r>
              <w:rPr>
                <w:sz w:val="24"/>
                <w:szCs w:val="24"/>
              </w:rPr>
              <w:t>％得</w:t>
            </w:r>
            <w:r>
              <w:rPr>
                <w:sz w:val="24"/>
                <w:szCs w:val="24"/>
              </w:rPr>
              <w:t>1.00</w:t>
            </w:r>
            <w:r>
              <w:rPr>
                <w:sz w:val="24"/>
                <w:szCs w:val="24"/>
              </w:rPr>
              <w:t>分，達</w:t>
            </w: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</w:rPr>
              <w:t>％以上得</w:t>
            </w:r>
            <w:r>
              <w:rPr>
                <w:sz w:val="24"/>
                <w:szCs w:val="24"/>
              </w:rPr>
              <w:t>10.00</w:t>
            </w:r>
            <w:r>
              <w:rPr>
                <w:sz w:val="24"/>
                <w:szCs w:val="24"/>
              </w:rPr>
              <w:t>分。</w:t>
            </w:r>
            <w:proofErr w:type="gramStart"/>
            <w:r>
              <w:rPr>
                <w:sz w:val="24"/>
                <w:szCs w:val="24"/>
              </w:rPr>
              <w:t>（</w:t>
            </w:r>
            <w:proofErr w:type="gramEnd"/>
            <w:r>
              <w:rPr>
                <w:sz w:val="24"/>
                <w:szCs w:val="24"/>
              </w:rPr>
              <w:t>說明：本項</w:t>
            </w:r>
            <w:proofErr w:type="gramStart"/>
            <w:r>
              <w:rPr>
                <w:sz w:val="24"/>
                <w:szCs w:val="24"/>
              </w:rPr>
              <w:t>與作維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、</w:t>
            </w:r>
            <w:r>
              <w:rPr>
                <w:sz w:val="24"/>
                <w:szCs w:val="24"/>
              </w:rPr>
              <w:t>2-</w:t>
            </w: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部分重疊但不重複計分</w:t>
            </w:r>
            <w:proofErr w:type="gramStart"/>
            <w:r>
              <w:rPr>
                <w:sz w:val="24"/>
                <w:szCs w:val="24"/>
              </w:rPr>
              <w:t>——</w:t>
            </w:r>
            <w:r>
              <w:rPr>
                <w:sz w:val="24"/>
                <w:szCs w:val="24"/>
              </w:rPr>
              <w:t>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之差異門檻為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％，</w:t>
            </w:r>
            <w:proofErr w:type="gramStart"/>
            <w:r>
              <w:rPr>
                <w:sz w:val="24"/>
                <w:szCs w:val="24"/>
              </w:rPr>
              <w:t>且作維</w:t>
            </w:r>
            <w:proofErr w:type="gramEnd"/>
            <w:r>
              <w:rPr>
                <w:sz w:val="24"/>
                <w:szCs w:val="24"/>
              </w:rPr>
              <w:t>2-3</w:t>
            </w:r>
            <w:r>
              <w:rPr>
                <w:sz w:val="24"/>
                <w:szCs w:val="24"/>
              </w:rPr>
              <w:t>與</w:t>
            </w:r>
            <w:r>
              <w:rPr>
                <w:sz w:val="24"/>
                <w:szCs w:val="24"/>
              </w:rPr>
              <w:t>2-4</w:t>
            </w:r>
            <w:r>
              <w:rPr>
                <w:sz w:val="24"/>
                <w:szCs w:val="24"/>
              </w:rPr>
              <w:t>皆另設</w:t>
            </w:r>
            <w:proofErr w:type="gramStart"/>
            <w:r>
              <w:rPr>
                <w:sz w:val="24"/>
                <w:szCs w:val="24"/>
              </w:rPr>
              <w:t>軍購備查帳</w:t>
            </w:r>
            <w:proofErr w:type="gramEnd"/>
            <w:r>
              <w:rPr>
                <w:sz w:val="24"/>
                <w:szCs w:val="24"/>
              </w:rPr>
              <w:t>餘額門檻，故差異介於</w:t>
            </w:r>
            <w:r>
              <w:rPr>
                <w:sz w:val="24"/>
                <w:szCs w:val="24"/>
              </w:rPr>
              <w:t>45</w:t>
            </w:r>
            <w:r>
              <w:rPr>
                <w:sz w:val="24"/>
                <w:szCs w:val="24"/>
              </w:rPr>
              <w:t>％至</w:t>
            </w:r>
            <w:r>
              <w:rPr>
                <w:sz w:val="24"/>
                <w:szCs w:val="24"/>
              </w:rPr>
              <w:t>50</w:t>
            </w:r>
            <w:r>
              <w:rPr>
                <w:sz w:val="24"/>
                <w:szCs w:val="24"/>
              </w:rPr>
              <w:t>％</w:t>
            </w:r>
            <w:proofErr w:type="gramStart"/>
            <w:r>
              <w:rPr>
                <w:sz w:val="24"/>
                <w:szCs w:val="24"/>
              </w:rPr>
              <w:t>之間、且軍購備</w:t>
            </w:r>
            <w:proofErr w:type="gramEnd"/>
            <w:r>
              <w:rPr>
                <w:sz w:val="24"/>
                <w:szCs w:val="24"/>
              </w:rPr>
              <w:t>查帳餘額未達</w:t>
            </w:r>
            <w:r>
              <w:rPr>
                <w:sz w:val="24"/>
                <w:szCs w:val="24"/>
              </w:rPr>
              <w:t>3,000</w:t>
            </w:r>
            <w:r>
              <w:rPr>
                <w:sz w:val="24"/>
                <w:szCs w:val="24"/>
              </w:rPr>
              <w:t>萬美元之案件，僅本</w:t>
            </w:r>
            <w:proofErr w:type="gramStart"/>
            <w:r>
              <w:rPr>
                <w:sz w:val="24"/>
                <w:szCs w:val="24"/>
              </w:rPr>
              <w:t>項能篩出</w:t>
            </w:r>
            <w:proofErr w:type="gramEnd"/>
            <w:r>
              <w:rPr>
                <w:sz w:val="24"/>
                <w:szCs w:val="24"/>
              </w:rPr>
              <w:t>，其風險未被其他評分項目計入。此與軍投</w:t>
            </w:r>
            <w:r>
              <w:rPr>
                <w:sz w:val="24"/>
                <w:szCs w:val="24"/>
              </w:rPr>
              <w:t>1-10</w:t>
            </w:r>
            <w:r>
              <w:rPr>
                <w:sz w:val="24"/>
                <w:szCs w:val="24"/>
              </w:rPr>
              <w:t>之情形不同，故本項仍獨立計分。）</w:t>
            </w:r>
          </w:p>
        </w:tc>
      </w:tr>
    </w:tbl>
    <w:p w14:paraId="19BBAFA5" w14:textId="77777777" w:rsidR="00641854" w:rsidRDefault="00641854"/>
    <w:sectPr w:rsidR="0064185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42E7D" w14:textId="77777777" w:rsidR="00641854" w:rsidRDefault="00641854" w:rsidP="00D929F3">
      <w:r>
        <w:separator/>
      </w:r>
    </w:p>
  </w:endnote>
  <w:endnote w:type="continuationSeparator" w:id="0">
    <w:p w14:paraId="32AC54FA" w14:textId="77777777" w:rsidR="00641854" w:rsidRDefault="00641854" w:rsidP="00D929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8284A" w14:textId="77777777" w:rsidR="00641854" w:rsidRDefault="00641854" w:rsidP="00D929F3">
      <w:r>
        <w:separator/>
      </w:r>
    </w:p>
  </w:footnote>
  <w:footnote w:type="continuationSeparator" w:id="0">
    <w:p w14:paraId="0147624C" w14:textId="77777777" w:rsidR="00641854" w:rsidRDefault="00641854" w:rsidP="00D929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E61EB"/>
    <w:multiLevelType w:val="hybridMultilevel"/>
    <w:tmpl w:val="A06264FC"/>
    <w:lvl w:ilvl="0" w:tplc="B672A450">
      <w:start w:val="1"/>
      <w:numFmt w:val="bullet"/>
      <w:lvlText w:val="●"/>
      <w:lvlJc w:val="left"/>
      <w:pPr>
        <w:ind w:left="720" w:hanging="360"/>
      </w:pPr>
    </w:lvl>
    <w:lvl w:ilvl="1" w:tplc="2076992A">
      <w:start w:val="1"/>
      <w:numFmt w:val="bullet"/>
      <w:lvlText w:val="○"/>
      <w:lvlJc w:val="left"/>
      <w:pPr>
        <w:ind w:left="1440" w:hanging="360"/>
      </w:pPr>
    </w:lvl>
    <w:lvl w:ilvl="2" w:tplc="6F1E61A0">
      <w:start w:val="1"/>
      <w:numFmt w:val="bullet"/>
      <w:lvlText w:val="■"/>
      <w:lvlJc w:val="left"/>
      <w:pPr>
        <w:ind w:left="2160" w:hanging="360"/>
      </w:pPr>
    </w:lvl>
    <w:lvl w:ilvl="3" w:tplc="8EE455D8">
      <w:start w:val="1"/>
      <w:numFmt w:val="bullet"/>
      <w:lvlText w:val="●"/>
      <w:lvlJc w:val="left"/>
      <w:pPr>
        <w:ind w:left="2880" w:hanging="360"/>
      </w:pPr>
    </w:lvl>
    <w:lvl w:ilvl="4" w:tplc="B2166FF0">
      <w:start w:val="1"/>
      <w:numFmt w:val="bullet"/>
      <w:lvlText w:val="○"/>
      <w:lvlJc w:val="left"/>
      <w:pPr>
        <w:ind w:left="3600" w:hanging="360"/>
      </w:pPr>
    </w:lvl>
    <w:lvl w:ilvl="5" w:tplc="C57A5D24">
      <w:start w:val="1"/>
      <w:numFmt w:val="bullet"/>
      <w:lvlText w:val="■"/>
      <w:lvlJc w:val="left"/>
      <w:pPr>
        <w:ind w:left="4320" w:hanging="360"/>
      </w:pPr>
    </w:lvl>
    <w:lvl w:ilvl="6" w:tplc="904AD050">
      <w:start w:val="1"/>
      <w:numFmt w:val="bullet"/>
      <w:lvlText w:val="●"/>
      <w:lvlJc w:val="left"/>
      <w:pPr>
        <w:ind w:left="5040" w:hanging="360"/>
      </w:pPr>
    </w:lvl>
    <w:lvl w:ilvl="7" w:tplc="2BC6A51C">
      <w:start w:val="1"/>
      <w:numFmt w:val="bullet"/>
      <w:lvlText w:val="●"/>
      <w:lvlJc w:val="left"/>
      <w:pPr>
        <w:ind w:left="5760" w:hanging="360"/>
      </w:pPr>
    </w:lvl>
    <w:lvl w:ilvl="8" w:tplc="C0C0266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75E"/>
    <w:rsid w:val="00641854"/>
    <w:rsid w:val="00D929F3"/>
    <w:rsid w:val="00E67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EE576E"/>
  <w15:docId w15:val="{1C156F64-3B99-461E-B014-CC5F07F46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929F3"/>
    <w:pPr>
      <w:tabs>
        <w:tab w:val="center" w:pos="4153"/>
        <w:tab w:val="right" w:pos="8306"/>
      </w:tabs>
      <w:snapToGrid w:val="0"/>
    </w:pPr>
  </w:style>
  <w:style w:type="character" w:customStyle="1" w:styleId="ad">
    <w:name w:val="頁首 字元"/>
    <w:basedOn w:val="a0"/>
    <w:link w:val="ac"/>
    <w:uiPriority w:val="99"/>
    <w:rsid w:val="00D929F3"/>
  </w:style>
  <w:style w:type="paragraph" w:styleId="ae">
    <w:name w:val="footer"/>
    <w:basedOn w:val="a"/>
    <w:link w:val="af"/>
    <w:uiPriority w:val="99"/>
    <w:unhideWhenUsed/>
    <w:rsid w:val="00D929F3"/>
    <w:pPr>
      <w:tabs>
        <w:tab w:val="center" w:pos="4153"/>
        <w:tab w:val="right" w:pos="8306"/>
      </w:tabs>
      <w:snapToGrid w:val="0"/>
    </w:pPr>
  </w:style>
  <w:style w:type="character" w:customStyle="1" w:styleId="af">
    <w:name w:val="頁尾 字元"/>
    <w:basedOn w:val="a0"/>
    <w:link w:val="ae"/>
    <w:uiPriority w:val="99"/>
    <w:rsid w:val="00D929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802</Words>
  <Characters>4572</Characters>
  <Application>Microsoft Office Word</Application>
  <DocSecurity>0</DocSecurity>
  <Lines>38</Lines>
  <Paragraphs>10</Paragraphs>
  <ScaleCrop>false</ScaleCrop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朱冠宇</cp:lastModifiedBy>
  <cp:revision>2</cp:revision>
  <dcterms:created xsi:type="dcterms:W3CDTF">2026-07-17T12:09:00Z</dcterms:created>
  <dcterms:modified xsi:type="dcterms:W3CDTF">2026-07-17T12:17:00Z</dcterms:modified>
</cp:coreProperties>
</file>