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163D5E"/>
        </w:pBdr>
        <w:spacing w:after="20"/>
      </w:pPr>
      <w:r>
        <w:rPr>
          <w:rFonts w:ascii="Microsoft JhengHei" w:hAnsi="Microsoft JhengHei" w:eastAsia="Microsoft JhengHei"/>
          <w:b/>
          <w:color w:val="163D5E"/>
          <w:sz w:val="38"/>
        </w:rPr>
        <w:t>國軍軍購案分析系統　使用說明（完整版）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444444"/>
          <w:sz w:val="18"/>
        </w:rPr>
        <w:t>第一階段風險篩選＋第二階段會議核對＋第三階段風險評分　│　適用版本 v1150719　│　中華民國 115 年 7 月編製</w:t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壹、前言　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一、緣起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國防部主計局每半年檢送一份「執行中軍購案個案管制表」（對美軍售 FMS 案件），需逐案以 Excel 人工套用多項分析條件（控制點），篩選履約或帳務異常之風險案件，作業繁瑣且易漏。本系統將該人工流程自動化，一次帶出全部控制點之篩選結果，並可進一步核對會議紀錄、對全案評分。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二、系統功能概要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系統依畫面由上而下操作，分為三個階段（第二、三階段為選用，可只做一個、可都做、可都不做）：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8050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第一階段</w:t>
            </w:r>
            <w:r>
              <w:rPr>
                <w:rFonts w:ascii="Microsoft JhengHei" w:hAnsi="Microsoft JhengHei" w:eastAsia="Microsoft JhengHei"/>
                <w:sz w:val="18"/>
              </w:rPr>
              <w:t>（必做）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上傳管制表→套用 20 項控制點→產出分析總表與明細，並可匯出 xlsx</w:t>
            </w:r>
          </w:p>
        </w:tc>
      </w:tr>
      <w:tr>
        <w:tc>
          <w:tcPr>
            <w:tcW w:type="dxa" w:w="1701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第二階段</w:t>
            </w:r>
            <w:r>
              <w:rPr>
                <w:rFonts w:ascii="Microsoft JhengHei" w:hAnsi="Microsoft JhengHei" w:eastAsia="Microsoft JhengHei"/>
                <w:sz w:val="18"/>
              </w:rPr>
              <w:t>（選用）</w:t>
            </w:r>
          </w:p>
        </w:tc>
        <w:tc>
          <w:tcPr>
            <w:tcW w:type="dxa" w:w="805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將分析結果與軍購管制會會議紀錄自動勾稽，標示已檢討之案件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第三階段</w:t>
            </w:r>
            <w:r>
              <w:rPr>
                <w:rFonts w:ascii="Microsoft JhengHei" w:hAnsi="Microsoft JhengHei" w:eastAsia="Microsoft JhengHei"/>
                <w:sz w:val="18"/>
              </w:rPr>
              <w:t>（選用）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對全部案件逐案風險評分，並以風險分布圖呈現，可匯出分數、排名與圖檔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三、系統特色與執行環境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■ 實體隔離、不連網運作。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目標環境為機密區之實體隔離電腦（無網際網路），以 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Microsoft Edge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開啟本檔即可使用。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■ 單一自足檔案。</w:t>
            </w:r>
            <w:r>
              <w:rPr>
                <w:rFonts w:ascii="Microsoft JhengHei" w:hAnsi="Microsoft JhengHei" w:eastAsia="Microsoft JhengHei"/>
                <w:sz w:val="18"/>
              </w:rPr>
              <w:t>全系統為一個 HTML 檔，Excel 解析元件（SheetJS）已內嵌其中，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不需安裝、不需上網、不上傳任何資料至伺服器</w:t>
            </w:r>
            <w:r>
              <w:rPr>
                <w:rFonts w:ascii="Microsoft JhengHei" w:hAnsi="Microsoft JhengHei" w:eastAsia="Microsoft JhengHei"/>
                <w:sz w:val="18"/>
              </w:rPr>
              <w:t>，所有運算均在本機瀏覽器內完成。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■ 資料不外洩。</w:t>
            </w:r>
            <w:r>
              <w:rPr>
                <w:rFonts w:ascii="Microsoft JhengHei" w:hAnsi="Microsoft JhengHei" w:eastAsia="Microsoft JhengHei"/>
                <w:sz w:val="18"/>
              </w:rPr>
              <w:t>上傳之管制表僅於記憶體中處理，關閉瀏覽器即清除。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四、手冊目的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供第一次接觸本系統之承辦人員，從頭到尾照本手冊即可完成三個階段之操作；並說明控制點意涵、評分標準與注意事項。</w:t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貳、使用前準備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本系統依「</w:t>
      </w:r>
      <w:r>
        <w:rPr>
          <w:rFonts w:ascii="Microsoft JhengHei" w:hAnsi="Microsoft JhengHei" w:eastAsia="Microsoft JhengHei"/>
          <w:b/>
          <w:sz w:val="20"/>
        </w:rPr>
        <w:t>欄位位置</w:t>
      </w:r>
      <w:r>
        <w:rPr>
          <w:rFonts w:ascii="Microsoft JhengHei" w:hAnsi="Microsoft JhengHei" w:eastAsia="Microsoft JhengHei"/>
          <w:sz w:val="20"/>
        </w:rPr>
        <w:t>」而非欄位名稱讀取資料，故上傳前請先於 Excel 完成下列整理，避免分析錯誤：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1. </w:t>
      </w:r>
      <w:r>
        <w:rPr>
          <w:rFonts w:ascii="Microsoft JhengHei" w:hAnsi="Microsoft JhengHei" w:eastAsia="Microsoft JhengHei"/>
          <w:b/>
          <w:sz w:val="20"/>
        </w:rPr>
        <w:t>刪除文件標題列。</w:t>
      </w:r>
      <w:r>
        <w:rPr>
          <w:rFonts w:ascii="Microsoft JhengHei" w:hAnsi="Microsoft JhengHei" w:eastAsia="Microsoft JhengHei"/>
          <w:sz w:val="20"/>
        </w:rPr>
        <w:t>使檔案第一列即為欄位名稱列（項次、案號、軍種……），資料自第二列起。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2. </w:t>
      </w:r>
      <w:r>
        <w:rPr>
          <w:rFonts w:ascii="Microsoft JhengHei" w:hAnsi="Microsoft JhengHei" w:eastAsia="Microsoft JhengHei"/>
          <w:b/>
          <w:sz w:val="20"/>
        </w:rPr>
        <w:t>刪除表尾「合計／總計」列。</w:t>
      </w:r>
      <w:r>
        <w:rPr>
          <w:rFonts w:ascii="Microsoft JhengHei" w:hAnsi="Microsoft JhengHei" w:eastAsia="Microsoft JhengHei"/>
          <w:sz w:val="20"/>
        </w:rPr>
        <w:t>避免合計數被誤當成一筆案件納入統計。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3. </w:t>
      </w:r>
      <w:r>
        <w:rPr>
          <w:rFonts w:ascii="Microsoft JhengHei" w:hAnsi="Microsoft JhengHei" w:eastAsia="Microsoft JhengHei"/>
          <w:b/>
          <w:sz w:val="20"/>
        </w:rPr>
        <w:t>確認欄位順序為 A~P。</w:t>
      </w:r>
      <w:r>
        <w:rPr>
          <w:rFonts w:ascii="Microsoft JhengHei" w:hAnsi="Microsoft JhengHei" w:eastAsia="Microsoft JhengHei"/>
          <w:sz w:val="20"/>
        </w:rPr>
        <w:t>對應如下表；系統以此固定位置讀取，切勿任意增刪或調換欄序。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80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欄位內容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欄位內容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A~G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項次、案號、軍種、單位、案名、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類別</w:t>
            </w:r>
            <w:r>
              <w:rPr>
                <w:rFonts w:ascii="Microsoft JhengHei" w:hAnsi="Microsoft JhengHei" w:eastAsia="Microsoft JhengHei"/>
                <w:sz w:val="18"/>
              </w:rPr>
              <w:t>、預算科目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L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累計交運率 (E)=(D)/(B)</w:t>
            </w:r>
          </w:p>
        </w:tc>
      </w:tr>
      <w:tr>
        <w:tc>
          <w:tcPr>
            <w:tcW w:type="dxa" w:w="68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H</w:t>
            </w:r>
          </w:p>
        </w:tc>
        <w:tc>
          <w:tcPr>
            <w:tcW w:type="dxa" w:w="419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發價值 (A) 美元</w:t>
            </w:r>
          </w:p>
        </w:tc>
        <w:tc>
          <w:tcPr>
            <w:tcW w:type="dxa" w:w="68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M</w:t>
            </w:r>
          </w:p>
        </w:tc>
        <w:tc>
          <w:tcPr>
            <w:tcW w:type="dxa" w:w="419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軍購備查帳 (F)=(B)−(D) 美元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I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累積結匯值 (B) 美元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N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軍購備查帳 (F) 新臺幣元</w:t>
            </w:r>
          </w:p>
        </w:tc>
      </w:tr>
      <w:tr>
        <w:tc>
          <w:tcPr>
            <w:tcW w:type="dxa" w:w="68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J</w:t>
            </w:r>
          </w:p>
        </w:tc>
        <w:tc>
          <w:tcPr>
            <w:tcW w:type="dxa" w:w="419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累計結匯率 (C)=(B)/(A)</w:t>
            </w:r>
          </w:p>
        </w:tc>
        <w:tc>
          <w:tcPr>
            <w:tcW w:type="dxa" w:w="68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O</w:t>
            </w:r>
          </w:p>
        </w:tc>
        <w:tc>
          <w:tcPr>
            <w:tcW w:type="dxa" w:w="419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</w:t>
            </w:r>
          </w:p>
        </w:tc>
      </w:tr>
      <w:tr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K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累積交運值 (D) 美元</w:t>
            </w:r>
          </w:p>
        </w:tc>
        <w:tc>
          <w:tcPr>
            <w:tcW w:type="dxa" w:w="68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P</w:t>
            </w:r>
          </w:p>
        </w:tc>
        <w:tc>
          <w:tcPr>
            <w:tcW w:type="dxa" w:w="419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待平衡支付值 美元（&gt;0 即欠款）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類別欄（F）</w:t>
      </w:r>
      <w:r>
        <w:rPr>
          <w:rFonts w:ascii="Microsoft JhengHei" w:hAnsi="Microsoft JhengHei" w:eastAsia="Microsoft JhengHei"/>
          <w:sz w:val="20"/>
        </w:rPr>
        <w:t xml:space="preserve">值為 </w:t>
      </w:r>
      <w:r>
        <w:rPr>
          <w:rFonts w:ascii="Consolas" w:hAnsi="Consolas" w:eastAsia="Microsoft JhengHei"/>
          <w:color w:val="0B3D2E"/>
          <w:sz w:val="18"/>
        </w:rPr>
        <w:t>軍投</w:t>
      </w:r>
      <w:r>
        <w:rPr>
          <w:rFonts w:ascii="Microsoft JhengHei" w:hAnsi="Microsoft JhengHei" w:eastAsia="Microsoft JhengHei"/>
          <w:sz w:val="20"/>
        </w:rPr>
        <w:t>／</w:t>
      </w:r>
      <w:r>
        <w:rPr>
          <w:rFonts w:ascii="Consolas" w:hAnsi="Consolas" w:eastAsia="Microsoft JhengHei"/>
          <w:color w:val="0B3D2E"/>
          <w:sz w:val="18"/>
        </w:rPr>
        <w:t>作維</w:t>
      </w:r>
      <w:r>
        <w:rPr>
          <w:rFonts w:ascii="Microsoft JhengHei" w:hAnsi="Microsoft JhengHei" w:eastAsia="Microsoft JhengHei"/>
          <w:sz w:val="20"/>
        </w:rPr>
        <w:t>／</w:t>
      </w:r>
      <w:r>
        <w:rPr>
          <w:rFonts w:ascii="Consolas" w:hAnsi="Consolas" w:eastAsia="Microsoft JhengHei"/>
          <w:color w:val="0B3D2E"/>
          <w:sz w:val="18"/>
        </w:rPr>
        <w:t>特別預算</w:t>
      </w:r>
      <w:r>
        <w:rPr>
          <w:rFonts w:ascii="Microsoft JhengHei" w:hAnsi="Microsoft JhengHei" w:eastAsia="Microsoft JhengHei"/>
          <w:sz w:val="20"/>
        </w:rPr>
        <w:t>；其中</w:t>
      </w:r>
      <w:r>
        <w:rPr>
          <w:rFonts w:ascii="Microsoft JhengHei" w:hAnsi="Microsoft JhengHei" w:eastAsia="Microsoft JhengHei"/>
          <w:b/>
          <w:sz w:val="20"/>
        </w:rPr>
        <w:t>「特別預算」併入「軍投」類</w:t>
      </w:r>
      <w:r>
        <w:rPr>
          <w:rFonts w:ascii="Microsoft JhengHei" w:hAnsi="Microsoft JhengHei" w:eastAsia="Microsoft JhengHei"/>
          <w:sz w:val="20"/>
        </w:rPr>
        <w:t>套用軍事投資控制點。</w:t>
      </w:r>
    </w:p>
    <w:p>
      <w:r>
        <w:br w:type="page"/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參、第一階段：風險案件篩選（畫面步驟 ①~④）　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步驟一　上傳執行中管制表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點選〔上傳 .xlsx 檔案〕，選取整理後之「執行中軍購案個案管制表」。上傳後系統立即解析並帶出下方預覽。頁首警語會再次提醒須先刪除標題列與合計列。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步驟二　預覽完整資料｜確認欄位（欄位錯位防呆）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系統完整列出上傳內容供核對。由於程式依欄位位置讀取，若國防部調換欄序將造成</w:t>
      </w:r>
      <w:r>
        <w:rPr>
          <w:rFonts w:ascii="Microsoft JhengHei" w:hAnsi="Microsoft JhengHei" w:eastAsia="Microsoft JhengHei"/>
          <w:b/>
          <w:sz w:val="20"/>
        </w:rPr>
        <w:t>靜默的錯誤分析</w:t>
      </w:r>
      <w:r>
        <w:rPr>
          <w:rFonts w:ascii="Microsoft JhengHei" w:hAnsi="Microsoft JhengHei" w:eastAsia="Microsoft JhengHei"/>
          <w:sz w:val="20"/>
        </w:rPr>
        <w:t>，故本區設計雙列對照：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 xml:space="preserve">表頭區顯示系統預設之 </w:t>
      </w:r>
      <w:r>
        <w:rPr>
          <w:rFonts w:ascii="Microsoft JhengHei" w:hAnsi="Microsoft JhengHei" w:eastAsia="Microsoft JhengHei"/>
          <w:b/>
          <w:sz w:val="20"/>
        </w:rPr>
        <w:t>Excel 欄號</w:t>
      </w:r>
      <w:r>
        <w:rPr>
          <w:rFonts w:ascii="Microsoft JhengHei" w:hAnsi="Microsoft JhengHei" w:eastAsia="Microsoft JhengHei"/>
          <w:sz w:val="20"/>
        </w:rPr>
        <w:t xml:space="preserve"> 與 </w:t>
      </w:r>
      <w:r>
        <w:rPr>
          <w:rFonts w:ascii="Microsoft JhengHei" w:hAnsi="Microsoft JhengHei" w:eastAsia="Microsoft JhengHei"/>
          <w:b/>
          <w:sz w:val="20"/>
        </w:rPr>
        <w:t>系統預設欄位名稱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表身第一列（黃底）顯示</w:t>
      </w:r>
      <w:r>
        <w:rPr>
          <w:rFonts w:ascii="Microsoft JhengHei" w:hAnsi="Microsoft JhengHei" w:eastAsia="Microsoft JhengHei"/>
          <w:b/>
          <w:sz w:val="20"/>
        </w:rPr>
        <w:t>上傳檔案的原始表頭</w:t>
      </w:r>
      <w:r>
        <w:rPr>
          <w:rFonts w:ascii="Microsoft JhengHei" w:hAnsi="Microsoft JhengHei" w:eastAsia="Microsoft JhengHei"/>
          <w:sz w:val="20"/>
        </w:rPr>
        <w:t>，供逐欄比對。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兩者不符之欄位會</w:t>
      </w:r>
      <w:r>
        <w:rPr>
          <w:rFonts w:ascii="Microsoft JhengHei" w:hAnsi="Microsoft JhengHei" w:eastAsia="Microsoft JhengHei"/>
          <w:b/>
          <w:color w:val="B23B2E"/>
          <w:sz w:val="20"/>
        </w:rPr>
        <w:t>標紅</w:t>
      </w:r>
      <w:r>
        <w:rPr>
          <w:rFonts w:ascii="Microsoft JhengHei" w:hAnsi="Microsoft JhengHei" w:eastAsia="Microsoft JhengHei"/>
          <w:sz w:val="20"/>
        </w:rPr>
        <w:t>並跳出紅色警示；此時請返回 Excel 修正欄序後重新上傳。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B23B2E"/>
            </w:tcBorders>
            <w:shd w:val="clear" w:color="auto" w:fill="FBEEEC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合計列防呆：</w:t>
            </w:r>
            <w:r>
              <w:rPr>
                <w:rFonts w:ascii="Microsoft JhengHei" w:hAnsi="Microsoft JhengHei" w:eastAsia="Microsoft JhengHei"/>
                <w:sz w:val="18"/>
              </w:rPr>
              <w:t>若偵測到最末一筆之 A~G 欄含「合計／總計」字樣，預覽區會紅字警示。系統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不會自動刪除</w:t>
            </w:r>
            <w:r>
              <w:rPr>
                <w:rFonts w:ascii="Microsoft JhengHei" w:hAnsi="Microsoft JhengHei" w:eastAsia="Microsoft JhengHei"/>
                <w:sz w:val="18"/>
              </w:rPr>
              <w:t>，執行分析時將再以確認視窗（確定／取消）提醒，請確認無誤再繼續。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步驟三　分析條件設定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本區以「軍投／作維」兩個可摺疊面板呈現，</w:t>
      </w:r>
      <w:r>
        <w:rPr>
          <w:rFonts w:ascii="Microsoft JhengHei" w:hAnsi="Microsoft JhengHei" w:eastAsia="Microsoft JhengHei"/>
          <w:b/>
          <w:sz w:val="20"/>
        </w:rPr>
        <w:t>全部 24 個門檻參數皆可調整</w:t>
      </w:r>
      <w:r>
        <w:rPr>
          <w:rFonts w:ascii="Microsoft JhengHei" w:hAnsi="Microsoft JhengHei" w:eastAsia="Microsoft JhengHei"/>
          <w:sz w:val="20"/>
        </w:rPr>
        <w:t>（金額單位：美元）。系統已預帶標準門檻，一般情形</w:t>
      </w:r>
      <w:r>
        <w:rPr>
          <w:rFonts w:ascii="Microsoft JhengHei" w:hAnsi="Microsoft JhengHei" w:eastAsia="Microsoft JhengHei"/>
          <w:b/>
          <w:sz w:val="20"/>
        </w:rPr>
        <w:t>直接使用預設值即可</w:t>
      </w:r>
      <w:r>
        <w:rPr>
          <w:rFonts w:ascii="Microsoft JhengHei" w:hAnsi="Microsoft JhengHei" w:eastAsia="Microsoft JhengHei"/>
          <w:sz w:val="20"/>
        </w:rPr>
        <w:t>，無須逐項填寫。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sz w:val="18"/>
              </w:rPr>
              <w:t>成對出現的控制點（如軍投 1-3／1-4、1-7／1-8）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共用同一組門檻輸入框</w:t>
            </w:r>
            <w:r>
              <w:rPr>
                <w:rFonts w:ascii="Microsoft JhengHei" w:hAnsi="Microsoft JhengHei" w:eastAsia="Microsoft JhengHei"/>
                <w:sz w:val="18"/>
              </w:rPr>
              <w:t>，維持互斥分割，改一處即同步生效。門檻意涵請見「陸、控制點說明」，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調整前務必理解該門檻設計邏輯，勿逕行改為軍投作維一致</w:t>
            </w:r>
            <w:r>
              <w:rPr>
                <w:rFonts w:ascii="Microsoft JhengHei" w:hAnsi="Microsoft JhengHei" w:eastAsia="Microsoft JhengHei"/>
                <w:sz w:val="18"/>
              </w:rPr>
              <w:t>。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sz w:val="20"/>
        </w:rPr>
        <w:t>設定完成後點選〔執行分析〕（或〔執行第一階段分析〕）。系統依「類別」欄分流：</w:t>
      </w:r>
      <w:r>
        <w:rPr>
          <w:rFonts w:ascii="Consolas" w:hAnsi="Consolas" w:eastAsia="Microsoft JhengHei"/>
          <w:color w:val="0B3D2E"/>
          <w:sz w:val="18"/>
        </w:rPr>
        <w:t>作維</w:t>
      </w:r>
      <w:r>
        <w:rPr>
          <w:rFonts w:ascii="Microsoft JhengHei" w:hAnsi="Microsoft JhengHei" w:eastAsia="Microsoft JhengHei"/>
          <w:sz w:val="20"/>
        </w:rPr>
        <w:t>套作維 10 項；</w:t>
      </w:r>
      <w:r>
        <w:rPr>
          <w:rFonts w:ascii="Consolas" w:hAnsi="Consolas" w:eastAsia="Microsoft JhengHei"/>
          <w:color w:val="0B3D2E"/>
          <w:sz w:val="18"/>
        </w:rPr>
        <w:t>軍投</w:t>
      </w:r>
      <w:r>
        <w:rPr>
          <w:rFonts w:ascii="Microsoft JhengHei" w:hAnsi="Microsoft JhengHei" w:eastAsia="Microsoft JhengHei"/>
          <w:sz w:val="20"/>
        </w:rPr>
        <w:t>＋</w:t>
      </w:r>
      <w:r>
        <w:rPr>
          <w:rFonts w:ascii="Consolas" w:hAnsi="Consolas" w:eastAsia="Microsoft JhengHei"/>
          <w:color w:val="0B3D2E"/>
          <w:sz w:val="18"/>
        </w:rPr>
        <w:t>特別預算</w:t>
      </w:r>
      <w:r>
        <w:rPr>
          <w:rFonts w:ascii="Microsoft JhengHei" w:hAnsi="Microsoft JhengHei" w:eastAsia="Microsoft JhengHei"/>
          <w:sz w:val="20"/>
        </w:rPr>
        <w:t>套軍投 10 項，並產出分析總表。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步驟四　分析總表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總表以 20 列（各控制點一列）呈現，欄位如下：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824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編號／名稱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控制點編號（如軍投 1-3）與名稱</w:t>
            </w:r>
          </w:p>
        </w:tc>
      </w:tr>
      <w:tr>
        <w:tc>
          <w:tcPr>
            <w:tcW w:type="dxa" w:w="192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陸／海／空／其他</w:t>
            </w:r>
          </w:p>
        </w:tc>
        <w:tc>
          <w:tcPr>
            <w:tcW w:type="dxa" w:w="7824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命中案件依軍種計數；恰為陸軍／海軍／空軍者各自計數，其餘（中央、多軍種統建等）歸「其他」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合計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四軍種之和，即該控制點命中之案件筆數</w:t>
            </w:r>
          </w:p>
        </w:tc>
      </w:tr>
      <w:tr>
        <w:tc>
          <w:tcPr>
            <w:tcW w:type="dxa" w:w="192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第二階段</w:t>
            </w:r>
          </w:p>
        </w:tc>
        <w:tc>
          <w:tcPr>
            <w:tcW w:type="dxa" w:w="7824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是否已於會議紀錄檢討（完成第二階段核對後顯示）</w:t>
            </w:r>
          </w:p>
        </w:tc>
      </w:tr>
      <w:tr>
        <w:tc>
          <w:tcPr>
            <w:tcW w:type="dxa" w:w="192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明細表</w:t>
            </w:r>
          </w:p>
        </w:tc>
        <w:tc>
          <w:tcPr>
            <w:tcW w:type="dxa" w:w="7824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點選可切換至該控制點之明細頁；命中 0 案時按鈕停用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sz w:val="20"/>
        </w:rPr>
        <w:t>一筆案件若同時符合多個控制點，會於各該控制點</w:t>
      </w:r>
      <w:r>
        <w:rPr>
          <w:rFonts w:ascii="Microsoft JhengHei" w:hAnsi="Microsoft JhengHei" w:eastAsia="Microsoft JhengHei"/>
          <w:b/>
          <w:sz w:val="20"/>
        </w:rPr>
        <w:t>各列一筆</w:t>
      </w:r>
      <w:r>
        <w:rPr>
          <w:rFonts w:ascii="Microsoft JhengHei" w:hAnsi="Microsoft JhengHei" w:eastAsia="Microsoft JhengHei"/>
          <w:sz w:val="20"/>
        </w:rPr>
        <w:t>（不合併）。切換明細頁後可按〔← 上一頁〕返回，狀態保留於記憶體，不需重新分析。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第一階段匯出結果（xlsx）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 xml:space="preserve">可輸出三種檔案，檔名日期為當日 </w:t>
      </w:r>
      <w:r>
        <w:rPr>
          <w:rFonts w:ascii="Consolas" w:hAnsi="Consolas" w:eastAsia="Microsoft JhengHei"/>
          <w:color w:val="0B3D2E"/>
          <w:sz w:val="18"/>
        </w:rPr>
        <w:t>YYYYMMDD</w:t>
      </w:r>
      <w:r>
        <w:rPr>
          <w:rFonts w:ascii="Microsoft JhengHei" w:hAnsi="Microsoft JhengHei" w:eastAsia="Microsoft JhengHei"/>
          <w:sz w:val="20"/>
        </w:rPr>
        <w:t>：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28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按鈕</w:t>
            </w:r>
          </w:p>
        </w:tc>
        <w:tc>
          <w:tcPr>
            <w:tcW w:type="dxa" w:w="6463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輸出內容</w:t>
            </w:r>
          </w:p>
        </w:tc>
      </w:tr>
      <w:tr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下載分析總表</w:t>
            </w:r>
          </w:p>
        </w:tc>
        <w:tc>
          <w:tcPr>
            <w:tcW w:type="dxa" w:w="6463"/>
          </w:tcPr>
          <w:p>
            <w:pPr>
              <w:spacing w:after="0" w:before="0"/>
            </w:pPr>
            <w:r>
              <w:rPr>
                <w:rFonts w:ascii="Consolas" w:hAnsi="Consolas" w:eastAsia="Microsoft JhengHei"/>
                <w:color w:val="0B3D2E"/>
                <w:sz w:val="18"/>
              </w:rPr>
              <w:t>{日期}軍購案分析總表.xlsx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　9 欄×20 列（含「種類」欄）</w:t>
            </w:r>
          </w:p>
        </w:tc>
      </w:tr>
      <w:tr>
        <w:tc>
          <w:tcPr>
            <w:tcW w:type="dxa" w:w="328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下載全部分析結果明細表</w:t>
            </w:r>
          </w:p>
        </w:tc>
        <w:tc>
          <w:tcPr>
            <w:tcW w:type="dxa" w:w="6463"/>
            <w:shd w:val="clear" w:color="auto" w:fill="F6F8FB"/>
          </w:tcPr>
          <w:p>
            <w:pPr>
              <w:spacing w:after="0" w:before="0"/>
            </w:pPr>
            <w:r>
              <w:rPr>
                <w:rFonts w:ascii="Consolas" w:hAnsi="Consolas" w:eastAsia="Microsoft JhengHei"/>
                <w:color w:val="0B3D2E"/>
                <w:sz w:val="18"/>
              </w:rPr>
              <w:t>{日期}全部分析結果明細表.xlsx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　全部命中案件堆疊於單一工作表</w:t>
            </w:r>
          </w:p>
        </w:tc>
      </w:tr>
      <w:tr>
        <w:tc>
          <w:tcPr>
            <w:tcW w:type="dxa" w:w="328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下載明細表（各控制點頁）</w:t>
            </w:r>
          </w:p>
        </w:tc>
        <w:tc>
          <w:tcPr>
            <w:tcW w:type="dxa" w:w="6463"/>
          </w:tcPr>
          <w:p>
            <w:pPr>
              <w:spacing w:after="0" w:before="0"/>
            </w:pPr>
            <w:r>
              <w:rPr>
                <w:rFonts w:ascii="Consolas" w:hAnsi="Consolas" w:eastAsia="Microsoft JhengHei"/>
                <w:color w:val="0B3D2E"/>
                <w:sz w:val="18"/>
              </w:rPr>
              <w:t>{日期}{類別}{編號}{名稱}.xlsx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　首列為控制點標題，便於列印辨識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肆、第二階段：會議紀錄核對（畫面步驟 ⑤，選用）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第一階段分析完成後顯示第二階段區塊，用以將分析結果與軍購管制會會議紀錄比對，標示已檢討之案件。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會議資料來源與準備：</w:t>
            </w:r>
            <w:r>
              <w:rPr>
                <w:rFonts w:ascii="Microsoft JhengHei" w:hAnsi="Microsoft JhengHei" w:eastAsia="Microsoft JhengHei"/>
                <w:sz w:val="18"/>
              </w:rPr>
              <w:t>請以各軍種定期提供的軍購案季管制會議資料（檔案可搜尋公開區公文系統來文關鍵字下載）為基礎，並利用「軍購管制會會議資料整理技能」的提示詞（prompt）範本，以 AI 工具協助產生可供分析之結構化會議資料，再匯入機密區利用此系統進行勾稽。相關提示詞可參閱專案「軍購管制會會議資料整理技能」資料夾內之檔案。</w:t>
            </w:r>
          </w:p>
        </w:tc>
      </w:tr>
    </w:tbl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上傳格式：</w:t>
      </w:r>
      <w:r>
        <w:rPr>
          <w:rFonts w:ascii="Microsoft JhengHei" w:hAnsi="Microsoft JhengHei" w:eastAsia="Microsoft JhengHei"/>
          <w:sz w:val="20"/>
        </w:rPr>
        <w:t>會議資料整理檔，第一列為表頭，A~D 欄為「檢討態樣／案號／案名／說明或辦理情形」；可同時上傳多檔、亦可逐一移除。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核對規則：</w:t>
      </w:r>
      <w:r>
        <w:rPr>
          <w:rFonts w:ascii="Microsoft JhengHei" w:hAnsi="Microsoft JhengHei" w:eastAsia="Microsoft JhengHei"/>
          <w:sz w:val="20"/>
        </w:rPr>
        <w:t>以第一階段結果之「案號」精確比對（自動去空白、轉大寫）；命中者於明細列末補上「檢討態樣」與「說明或辦理情形」兩欄。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多筆合併：</w:t>
      </w:r>
      <w:r>
        <w:rPr>
          <w:rFonts w:ascii="Microsoft JhengHei" w:hAnsi="Microsoft JhengHei" w:eastAsia="Microsoft JhengHei"/>
          <w:sz w:val="20"/>
        </w:rPr>
        <w:t>同一案號有多筆會議紀錄時，於單一儲存格內以「1.…／2.…」編號合併；完全相同者去重。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總表對應：</w:t>
      </w:r>
      <w:r>
        <w:rPr>
          <w:rFonts w:ascii="Microsoft JhengHei" w:hAnsi="Microsoft JhengHei" w:eastAsia="Microsoft JhengHei"/>
          <w:sz w:val="20"/>
        </w:rPr>
        <w:t xml:space="preserve">總表「第二階段」欄顯示 </w:t>
      </w:r>
      <w:r>
        <w:rPr>
          <w:rFonts w:ascii="Consolas" w:hAnsi="Consolas" w:eastAsia="Microsoft JhengHei"/>
          <w:color w:val="0B3D2E"/>
          <w:sz w:val="18"/>
        </w:rPr>
        <w:t>有出現（N件）</w:t>
      </w:r>
      <w:r>
        <w:rPr>
          <w:rFonts w:ascii="Microsoft JhengHei" w:hAnsi="Microsoft JhengHei" w:eastAsia="Microsoft JhengHei"/>
          <w:sz w:val="20"/>
        </w:rPr>
        <w:t>；未核對者留白。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重新分析：</w:t>
      </w:r>
      <w:r>
        <w:rPr>
          <w:rFonts w:ascii="Microsoft JhengHei" w:hAnsi="Microsoft JhengHei" w:eastAsia="Microsoft JhengHei"/>
          <w:sz w:val="20"/>
        </w:rPr>
        <w:t>會議檔留存於記憶體，重跑第一階段會自動重新核對；移除全部會議檔即回復為未核對狀態。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既知限制：</w:t>
            </w:r>
            <w:r>
              <w:rPr>
                <w:rFonts w:ascii="Microsoft JhengHei" w:hAnsi="Microsoft JhengHei" w:eastAsia="Microsoft JhengHei"/>
                <w:sz w:val="18"/>
              </w:rPr>
              <w:t>xlsx 儲存格內的換行，需在 Excel 開啟「自動換行」才會顯示多行（免費版元件無法寫入儲存格樣式）。</w:t>
            </w:r>
          </w:p>
        </w:tc>
      </w:tr>
    </w:tbl>
    <w:p>
      <w:r>
        <w:br w:type="page"/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伍、第三階段：風險評分與風險分布圖（畫面步驟 ⑥，選用）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在第一階段控制點分析的基礎上，系統可對當期</w:t>
      </w:r>
      <w:r>
        <w:rPr>
          <w:rFonts w:ascii="Microsoft JhengHei" w:hAnsi="Microsoft JhengHei" w:eastAsia="Microsoft JhengHei"/>
          <w:b/>
          <w:sz w:val="20"/>
        </w:rPr>
        <w:t>全部軍購案逐案評分</w:t>
      </w:r>
      <w:r>
        <w:rPr>
          <w:rFonts w:ascii="Microsoft JhengHei" w:hAnsi="Microsoft JhengHei" w:eastAsia="Microsoft JhengHei"/>
          <w:sz w:val="20"/>
        </w:rPr>
        <w:t>，將風險高低量化為分數，並以氣泡圖呈現全案分布。與第二階段平行、選用，但</w:t>
      </w:r>
      <w:r>
        <w:rPr>
          <w:rFonts w:ascii="Microsoft JhengHei" w:hAnsi="Microsoft JhengHei" w:eastAsia="Microsoft JhengHei"/>
          <w:b/>
          <w:sz w:val="20"/>
        </w:rPr>
        <w:t>須先完成第一階段分析</w:t>
      </w:r>
      <w:r>
        <w:rPr>
          <w:rFonts w:ascii="Microsoft JhengHei" w:hAnsi="Microsoft JhengHei" w:eastAsia="Microsoft JhengHei"/>
          <w:sz w:val="20"/>
        </w:rPr>
        <w:t>（評分依據第一階段的控制點命中結果）。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一、三個分數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分數</w:t>
            </w:r>
          </w:p>
        </w:tc>
        <w:tc>
          <w:tcPr>
            <w:tcW w:type="dxa" w:w="8050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意義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交運進度相關維度加總（如交貨落後、交運進度與付款進度落差等）</w:t>
            </w:r>
          </w:p>
        </w:tc>
      </w:tr>
      <w:tr>
        <w:tc>
          <w:tcPr>
            <w:tcW w:type="dxa" w:w="1701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財務風險分數</w:t>
            </w:r>
          </w:p>
        </w:tc>
        <w:tc>
          <w:tcPr>
            <w:tcW w:type="dxa" w:w="8050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資金滯留相關維度加總（如結匯滯留於 FRB、在途物資、欠款等）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風險總分</w:t>
            </w:r>
          </w:p>
        </w:tc>
        <w:tc>
          <w:tcPr>
            <w:tcW w:type="dxa" w:w="8050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 ＋ 財務風險分數；分數越高、風險越高</w:t>
            </w:r>
          </w:p>
        </w:tc>
      </w:tr>
    </w:tbl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評分標準已內建，無須設定：</w:t>
            </w:r>
            <w:r>
              <w:rPr>
                <w:rFonts w:ascii="Microsoft JhengHei" w:hAnsi="Microsoft JhengHei" w:eastAsia="Microsoft JhengHei"/>
                <w:sz w:val="18"/>
              </w:rPr>
              <w:t>各維度的計分方式與錨點皆已寫入系統，承辦人員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不需輸入任何參數</w:t>
            </w:r>
            <w:r>
              <w:rPr>
                <w:rFonts w:ascii="Microsoft JhengHei" w:hAnsi="Microsoft JhengHei" w:eastAsia="Microsoft JhengHei"/>
                <w:sz w:val="18"/>
              </w:rPr>
              <w:t>。單案通常僅少數面向有風險，故總分多落在 0~40 之間，數值本身即代表相對嚴重程度。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二、執行評分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完成第一階段分析後，於「⑥ 第三階段」區塊點〔執行評分〕。系統立即對全部案件評分，並顯示風險排名表與風險分布圖。即使在步驟③調整過門檻，評分與分析結果永遠一致；重跑第一階段分析時會自動重新評分。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三、風險排名表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軍投、作維</w:t>
      </w:r>
      <w:r>
        <w:rPr>
          <w:rFonts w:ascii="Microsoft JhengHei" w:hAnsi="Microsoft JhengHei" w:eastAsia="Microsoft JhengHei"/>
          <w:b/>
          <w:sz w:val="20"/>
        </w:rPr>
        <w:t>各一張排名表</w:t>
      </w:r>
      <w:r>
        <w:rPr>
          <w:rFonts w:ascii="Microsoft JhengHei" w:hAnsi="Microsoft JhengHei" w:eastAsia="Microsoft JhengHei"/>
          <w:sz w:val="20"/>
        </w:rPr>
        <w:t>，欄位＝排名｜案號｜案名｜軍種｜執行風險分數｜財務風險分數｜風險總分｜發價值(美元)。預設</w:t>
      </w:r>
      <w:r>
        <w:rPr>
          <w:rFonts w:ascii="Microsoft JhengHei" w:hAnsi="Microsoft JhengHei" w:eastAsia="Microsoft JhengHei"/>
          <w:b/>
          <w:sz w:val="20"/>
        </w:rPr>
        <w:t>摺疊只顯示前 5 名</w:t>
      </w:r>
      <w:r>
        <w:rPr>
          <w:rFonts w:ascii="Microsoft JhengHei" w:hAnsi="Microsoft JhengHei" w:eastAsia="Microsoft JhengHei"/>
          <w:sz w:val="20"/>
        </w:rPr>
        <w:t>；點〔展開全部（共 N 案）〕看全部、點〔摺疊〕收合。另可切換〔顯示全部案件（含 0 分）〕／〔只顯示有分數案件〕。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四、控制點明細頁新增評分欄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20 個控制點的明細頁，會在原欄位之後新增</w:t>
      </w:r>
      <w:r>
        <w:rPr>
          <w:rFonts w:ascii="Microsoft JhengHei" w:hAnsi="Microsoft JhengHei" w:eastAsia="Microsoft JhengHei"/>
          <w:b/>
          <w:sz w:val="20"/>
        </w:rPr>
        <w:t>「執行風險分數」「財務風險分數」</w:t>
      </w:r>
      <w:r>
        <w:rPr>
          <w:rFonts w:ascii="Microsoft JhengHei" w:hAnsi="Microsoft JhengHei" w:eastAsia="Microsoft JhengHei"/>
          <w:sz w:val="20"/>
        </w:rPr>
        <w:t>兩欄（永遠排在第二階段欄之後）。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sz w:val="18"/>
              </w:rPr>
              <w:t>軍投 1-10 的明細頁「本控制點分」顯示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「併入1-3/1-4」</w:t>
            </w:r>
            <w:r>
              <w:rPr>
                <w:rFonts w:ascii="Microsoft JhengHei" w:hAnsi="Microsoft JhengHei" w:eastAsia="Microsoft JhengHei"/>
                <w:sz w:val="18"/>
              </w:rPr>
              <w:t>：代表其風險已計入 1-3/1-4，不另計分（仍是控制點、總表照列）。此為刻意設計，非遺漏。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五、風險分布圖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評分完成後，系統自動繪出</w:t>
      </w:r>
      <w:r>
        <w:rPr>
          <w:rFonts w:ascii="Microsoft JhengHei" w:hAnsi="Microsoft JhengHei" w:eastAsia="Microsoft JhengHei"/>
          <w:b/>
          <w:sz w:val="20"/>
        </w:rPr>
        <w:t>軍投、作維各一張氣泡圖</w:t>
      </w:r>
      <w:r>
        <w:rPr>
          <w:rFonts w:ascii="Microsoft JhengHei" w:hAnsi="Microsoft JhengHei" w:eastAsia="Microsoft JhengHei"/>
          <w:sz w:val="20"/>
        </w:rPr>
        <w:t>，將全部案件的風險一次呈現。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圖表元素</w:t>
            </w:r>
          </w:p>
        </w:tc>
        <w:tc>
          <w:tcPr>
            <w:tcW w:type="dxa" w:w="7483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代表意義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橫軸 X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執行風險分數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縱軸 Y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財務風險分數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軸尺度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兩張圖都固定 0~40 絕對尺度（跨圖、跨期可比較）；軍投圖右上、Y&gt;30 區域留白屬正常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四色分區帶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依風險總分（X＋Y）分四區：綠（低）→黃→橘→紅（高），門檻 10／20／30；愈往右上角愈紅、風險愈高</w:t>
            </w:r>
          </w:p>
        </w:tc>
      </w:tr>
      <w:tr>
        <w:tc>
          <w:tcPr>
            <w:tcW w:type="dxa" w:w="226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泡泡（一顆＝一案）</w:t>
            </w:r>
          </w:p>
        </w:tc>
        <w:tc>
          <w:tcPr>
            <w:tcW w:type="dxa" w:w="748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半徑代表發價值（美元，對數比例）；泡泡愈大、發價金額愈大。0 分案件不畫，僅於圖上註記案數</w:t>
            </w:r>
          </w:p>
        </w:tc>
      </w:tr>
      <w:tr>
        <w:tc>
          <w:tcPr>
            <w:tcW w:type="dxa" w:w="226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案號標籤</w:t>
            </w:r>
          </w:p>
        </w:tc>
        <w:tc>
          <w:tcPr>
            <w:tcW w:type="dxa" w:w="748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風險總分前 10 名自動標註案號；自動錯開避免重疊，挪遠者以細引線連回泡泡</w:t>
            </w:r>
          </w:p>
        </w:tc>
      </w:tr>
    </w:tbl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懸停 tooltip：</w:t>
      </w:r>
      <w:r>
        <w:rPr>
          <w:rFonts w:ascii="Microsoft JhengHei" w:hAnsi="Microsoft JhengHei" w:eastAsia="Microsoft JhengHei"/>
          <w:sz w:val="20"/>
        </w:rPr>
        <w:t>滑鼠移到泡泡上，顯示案號、案名、軍種、執行／財務／總分、發價值，以及該類別排名（第 N 名／共 M 案）。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點擊小卡：</w:t>
      </w:r>
      <w:r>
        <w:rPr>
          <w:rFonts w:ascii="Microsoft JhengHei" w:hAnsi="Microsoft JhengHei" w:eastAsia="Microsoft JhengHei"/>
          <w:sz w:val="20"/>
        </w:rPr>
        <w:t>點泡泡彈出「命中明細小卡」，列出該案命中的各維度及分數、執行／財務／總分小計與排名。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六、圖表互動與列印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框選縮放：</w:t>
      </w:r>
      <w:r>
        <w:rPr>
          <w:rFonts w:ascii="Microsoft JhengHei" w:hAnsi="Microsoft JhengHei" w:eastAsia="Microsoft JhengHei"/>
          <w:sz w:val="20"/>
        </w:rPr>
        <w:t>在圖上按住滑鼠拖曳框選一塊區域，放開後自動放大該區域（維持雙軸同尺度）；可重複框選逐層放大。兩張圖各自獨立縮放。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還原全圖：</w:t>
      </w:r>
      <w:r>
        <w:rPr>
          <w:rFonts w:ascii="Microsoft JhengHei" w:hAnsi="Microsoft JhengHei" w:eastAsia="Microsoft JhengHei"/>
          <w:sz w:val="20"/>
        </w:rPr>
        <w:t>點〔還原全圖〕直接回到 0~40 全圖視域。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列印風險分布圖：</w:t>
      </w:r>
      <w:r>
        <w:rPr>
          <w:rFonts w:ascii="Microsoft JhengHei" w:hAnsi="Microsoft JhengHei" w:eastAsia="Microsoft JhengHei"/>
          <w:sz w:val="20"/>
        </w:rPr>
        <w:t>點〔列印風險分布圖〕僅列印兩張圖，不影響其他列印。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匯出與列印一律使用全圖（0~40）視域</w:t>
            </w:r>
            <w:r>
              <w:rPr>
                <w:rFonts w:ascii="Microsoft JhengHei" w:hAnsi="Microsoft JhengHei" w:eastAsia="Microsoft JhengHei"/>
                <w:sz w:val="18"/>
              </w:rPr>
              <w:t>，不受畫面縮放影響，確保跨期一致。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七、第三階段匯出結果（xlsx／圖檔）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515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按鈕</w:t>
            </w:r>
          </w:p>
        </w:tc>
        <w:tc>
          <w:tcPr>
            <w:tcW w:type="dxa" w:w="6236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輸出內容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下載案件評分明細 (.xlsx)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全部案件的評分明細，含執行／財務／風險總分、發價值，及「命中維度及分數」欄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下載軍投風險排名 (.xlsx)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軍投類排名表（含全部案件）</w:t>
            </w:r>
          </w:p>
        </w:tc>
      </w:tr>
      <w:tr>
        <w:tc>
          <w:tcPr>
            <w:tcW w:type="dxa" w:w="3515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下載作維風險排名 (.xlsx)</w:t>
            </w:r>
          </w:p>
        </w:tc>
        <w:tc>
          <w:tcPr>
            <w:tcW w:type="dxa" w:w="6236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作維類排名表（含全部案件）</w:t>
            </w:r>
          </w:p>
        </w:tc>
      </w:tr>
      <w:tr>
        <w:tc>
          <w:tcPr>
            <w:tcW w:type="dxa" w:w="3515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下載軍投／作維風險分布圖 (.png)</w:t>
            </w:r>
          </w:p>
        </w:tc>
        <w:tc>
          <w:tcPr>
            <w:tcW w:type="dxa" w:w="6236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氣泡圖圖檔（另有 SVG 向量版）</w:t>
            </w:r>
          </w:p>
        </w:tc>
      </w:tr>
    </w:tbl>
    <w:p>
      <w:r>
        <w:br w:type="page"/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陸、控制點說明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下表列出 20 項控制點之</w:t>
      </w:r>
      <w:r>
        <w:rPr>
          <w:rFonts w:ascii="Microsoft JhengHei" w:hAnsi="Microsoft JhengHei" w:eastAsia="Microsoft JhengHei"/>
          <w:b/>
          <w:sz w:val="20"/>
        </w:rPr>
        <w:t>分析項目名稱</w:t>
      </w:r>
      <w:r>
        <w:rPr>
          <w:rFonts w:ascii="Microsoft JhengHei" w:hAnsi="Microsoft JhengHei" w:eastAsia="Microsoft JhengHei"/>
          <w:sz w:val="20"/>
        </w:rPr>
        <w:t>與其風險意涵。金額門檻單位皆為</w:t>
      </w:r>
      <w:r>
        <w:rPr>
          <w:rFonts w:ascii="Microsoft JhengHei" w:hAnsi="Microsoft JhengHei" w:eastAsia="Microsoft JhengHei"/>
          <w:b/>
          <w:sz w:val="20"/>
        </w:rPr>
        <w:t>美元</w:t>
      </w:r>
      <w:r>
        <w:rPr>
          <w:rFonts w:ascii="Microsoft JhengHei" w:hAnsi="Microsoft JhengHei" w:eastAsia="Microsoft JhengHei"/>
          <w:sz w:val="20"/>
        </w:rPr>
        <w:t>，所有比率運算均已防範除以零；名稱中之「差異」係指「累計交運值/發價值」與「累計結匯率」之差異，均取</w:t>
      </w:r>
      <w:r>
        <w:rPr>
          <w:rFonts w:ascii="Microsoft JhengHei" w:hAnsi="Microsoft JhengHei" w:eastAsia="Microsoft JhengHei"/>
          <w:b/>
          <w:sz w:val="20"/>
        </w:rPr>
        <w:t>絕對值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一、軍事投資建案（軍投，含特別預算）── 10 項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77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5272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分析項目名稱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風險意涵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1-1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交運值為 0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完全未交貨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1-2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累計交運率未達 50％（不含 0）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交貨落後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1-3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「累計交運值/發價值」與「累計結匯率」差異達 40％以上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交運進度落後付款進度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1-4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「累計交運值/發價值」與「累計結匯率」差異未達 40％，且軍購備查帳餘額達 3,000 萬美元以上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在途物資（滯美資金）重大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1-5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「累計交運值」與「累計結匯值減去 FRB 餘額」之比率低於 10％，且二者差異金額大於 1 億美元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提領未交，履約異常（風險最高）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1-6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結匯率超過 100％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溢付、帳務異常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1-7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餘額占累計結匯值比率達 40％以上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結匯滯留，款項閒置於 FRB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1-8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餘額占累計結匯值比率未達 40％，且 FRB 餘額達 3,000 萬美元以上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餘額金額重大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1-9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待平衡支付值大於 0（欠款案件）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我方欠款案件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軍投 1-10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累計結匯率達 90％，且累計交運率未達 50％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結匯近全額而交運未過半</w:t>
            </w:r>
          </w:p>
        </w:tc>
      </w:tr>
    </w:tbl>
    <w:p>
      <w:pPr>
        <w:keepNext/>
        <w:pBdr>
          <w:left w:val="single" w:sz="24" w:space="6" w:color="1F4E79"/>
        </w:pBdr>
        <w:spacing w:before="100" w:after="20"/>
        <w:ind w:left="80"/>
      </w:pPr>
      <w:r>
        <w:rPr>
          <w:rFonts w:ascii="Microsoft JhengHei" w:hAnsi="Microsoft JhengHei" w:eastAsia="Microsoft JhengHei"/>
          <w:b/>
          <w:color w:val="1F4E79"/>
          <w:sz w:val="21"/>
        </w:rPr>
        <w:t>二、作業維持案（作維）── 10 項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077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5272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分析項目名稱</w:t>
            </w:r>
          </w:p>
        </w:tc>
        <w:tc>
          <w:tcPr>
            <w:tcW w:type="dxa" w:w="3402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風險意涵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2-1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交運值為 0，結匯值 300 萬美元以上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未交貨（排除小額）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2-2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累計交運率未達 50％（不含 0），且軍購備查帳餘額達 3,000 萬美元以上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交貨落後且在途重大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2-3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「累計交運值/發價值」與「累計結匯率」差異達 50％以上，且軍購備查帳餘額 300 萬美元以上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進度落差異常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2-4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「累計交運值/發價值」與「累計結匯率」差異未達 50％，且軍購備查帳餘額達 3,000 萬美元以上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在途物資重大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2-5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「累計交運值」與「累計結匯值減去 FRB 餘額」之比率低於 10％，且二者差異金額大於 1,000 萬美元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提領未交，履約異常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2-6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結匯率超過 100％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溢付、帳務異常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2-7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餘額占累計結匯值比率達 50％以上，且 FRB 餘額達 300 萬美元以上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結匯滯留於 FRB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2-8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餘額占累計結匯值比率未達 50％，且 FRB 餘額達 1,000 萬美元以上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FRB 餘額金額重大</w:t>
            </w:r>
          </w:p>
        </w:tc>
      </w:tr>
      <w:tr>
        <w:tc>
          <w:tcPr>
            <w:tcW w:type="dxa" w:w="1077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2-9</w:t>
            </w:r>
          </w:p>
        </w:tc>
        <w:tc>
          <w:tcPr>
            <w:tcW w:type="dxa" w:w="527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待平衡支付值大於 0（欠款案件）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欠款案件</w:t>
            </w:r>
          </w:p>
        </w:tc>
      </w:tr>
      <w:tr>
        <w:tc>
          <w:tcPr>
            <w:tcW w:type="dxa" w:w="1077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作維 2-10</w:t>
            </w:r>
          </w:p>
        </w:tc>
        <w:tc>
          <w:tcPr>
            <w:tcW w:type="dxa" w:w="527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累計結匯率達 90％，且累計交運率未達 50％</w:t>
            </w:r>
          </w:p>
        </w:tc>
        <w:tc>
          <w:tcPr>
            <w:tcW w:type="dxa" w:w="3402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結匯近全額而交運未過半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柒、控制點的設計邏輯（門檻調整前必讀）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控制點沿著 FMS「錢的旅程」設計。FMS 採先付款後交貨：我方依發價書與美軍季帳單</w:t>
      </w:r>
      <w:r>
        <w:rPr>
          <w:rFonts w:ascii="Microsoft JhengHei" w:hAnsi="Microsoft JhengHei" w:eastAsia="Microsoft JhengHei"/>
          <w:b/>
          <w:sz w:val="20"/>
        </w:rPr>
        <w:t>先結匯付款</w:t>
      </w:r>
      <w:r>
        <w:rPr>
          <w:rFonts w:ascii="Microsoft JhengHei" w:hAnsi="Microsoft JhengHei" w:eastAsia="Microsoft JhengHei"/>
          <w:sz w:val="20"/>
        </w:rPr>
        <w:t>，款項存入美國聯邦儲備銀行紐約分行之計息帳戶（</w:t>
      </w:r>
      <w:r>
        <w:rPr>
          <w:rFonts w:ascii="Microsoft JhengHei" w:hAnsi="Microsoft JhengHei" w:eastAsia="Microsoft JhengHei"/>
          <w:b/>
          <w:sz w:val="20"/>
        </w:rPr>
        <w:t>FRB</w:t>
      </w:r>
      <w:r>
        <w:rPr>
          <w:rFonts w:ascii="Microsoft JhengHei" w:hAnsi="Microsoft JhengHei" w:eastAsia="Microsoft JhengHei"/>
          <w:sz w:val="20"/>
        </w:rPr>
        <w:t>），美方按未來實需自 FRB 提領支付合約商，交貨後於季帳單列計交運值，我方驗收後沖銷在途物資。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軍購備查帳餘額 M＝結匯−交運＝在途物資</w:t>
            </w:r>
            <w:r>
              <w:rPr>
                <w:rFonts w:ascii="Microsoft JhengHei" w:hAnsi="Microsoft JhengHei" w:eastAsia="Microsoft JhengHei"/>
                <w:sz w:val="18"/>
              </w:rPr>
              <w:t>，即「已付款、未交貨、滯存美方」之金額，為審計檢討之核心焦點。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sz w:val="20"/>
        </w:rPr>
        <w:t>各控制點對應「錢的旅程」上的一個風險節點：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結匯滯留</w:t>
      </w:r>
      <w:r>
        <w:rPr>
          <w:rFonts w:ascii="Microsoft JhengHei" w:hAnsi="Microsoft JhengHei" w:eastAsia="Microsoft JhengHei"/>
          <w:sz w:val="20"/>
        </w:rPr>
        <w:t>（1-7／1-8）— 款項匯出後大量閒置於 FRB，付款超前美方實需。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提領未交</w:t>
      </w:r>
      <w:r>
        <w:rPr>
          <w:rFonts w:ascii="Microsoft JhengHei" w:hAnsi="Microsoft JhengHei" w:eastAsia="Microsoft JhengHei"/>
          <w:sz w:val="20"/>
        </w:rPr>
        <w:t xml:space="preserve">（1-5）— </w:t>
      </w:r>
      <w:r>
        <w:rPr>
          <w:rFonts w:ascii="Consolas" w:hAnsi="Consolas" w:eastAsia="Microsoft JhengHei"/>
          <w:color w:val="0B3D2E"/>
          <w:sz w:val="18"/>
        </w:rPr>
        <w:t>I−O</w:t>
      </w:r>
      <w:r>
        <w:rPr>
          <w:rFonts w:ascii="Microsoft JhengHei" w:hAnsi="Microsoft JhengHei" w:eastAsia="Microsoft JhengHei"/>
          <w:sz w:val="20"/>
        </w:rPr>
        <w:t xml:space="preserve"> ≒ 美方已自 FRB 提領動支之金額，交運不及其一成即履約異常，風險最高。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交貨落後</w:t>
      </w:r>
      <w:r>
        <w:rPr>
          <w:rFonts w:ascii="Microsoft JhengHei" w:hAnsi="Microsoft JhengHei" w:eastAsia="Microsoft JhengHei"/>
          <w:sz w:val="20"/>
        </w:rPr>
        <w:t>（1-2／1-3／1-4、1-10）— 交運進度落後付款進度，在途物資偏高。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例外態樣</w:t>
      </w:r>
      <w:r>
        <w:rPr>
          <w:rFonts w:ascii="Microsoft JhengHei" w:hAnsi="Microsoft JhengHei" w:eastAsia="Microsoft JhengHei"/>
          <w:sz w:val="20"/>
        </w:rPr>
        <w:t>— 結匯率&gt;100%（1-6 溢付）、待平衡支付值&gt;0（1-9 欠款）。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B23B2E"/>
            </w:tcBorders>
            <w:shd w:val="clear" w:color="auto" w:fill="FBEEEC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三項關鍵慣例，調整門檻前務必理解：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1. 比率＋金額雙保險。</w:t>
            </w:r>
            <w:r>
              <w:rPr>
                <w:rFonts w:ascii="Microsoft JhengHei" w:hAnsi="Microsoft JhengHei" w:eastAsia="Microsoft JhengHei"/>
                <w:sz w:val="18"/>
              </w:rPr>
              <w:t>成對控制點（如 1-3／1-4、1-7／1-8）並非重複：比率負責抓異常型態，絕對金額門檻負責抓滯美資金重大之大案，互補防漏。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2. 軍投 40% 與作維 50% 的門檻差異是刻意的。</w:t>
            </w:r>
            <w:r>
              <w:rPr>
                <w:rFonts w:ascii="Microsoft JhengHei" w:hAnsi="Microsoft JhengHei" w:eastAsia="Microsoft JhengHei"/>
                <w:sz w:val="18"/>
              </w:rPr>
              <w:t>作維類（開放式軍購、CLSSA 訂單）結匯先行、分批交運、常無實際交運品項，落差屬常態，故門檻放寬並加金額門檻以排除小額噪音，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不要順手改成一致</w:t>
            </w:r>
            <w:r>
              <w:rPr>
                <w:rFonts w:ascii="Microsoft JhengHei" w:hAnsi="Microsoft JhengHei" w:eastAsia="Microsoft JhengHei"/>
                <w:sz w:val="18"/>
              </w:rPr>
              <w:t>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3. 1-10／2-10（結匯率≥90% 且交運率&lt;50%）</w:t>
            </w:r>
            <w:r>
              <w:rPr>
                <w:rFonts w:ascii="Microsoft JhengHei" w:hAnsi="Microsoft JhengHei" w:eastAsia="Microsoft JhengHei"/>
                <w:sz w:val="18"/>
              </w:rPr>
              <w:t>為審計實務常用之複合篩選，與 1-2、1-6 部分重疊屬正常，各對應不同檢討態樣，不應合併。</w:t>
            </w:r>
          </w:p>
        </w:tc>
      </w:tr>
    </w:tbl>
    <w:p>
      <w:r>
        <w:br w:type="page"/>
      </w:r>
    </w:p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捌、風險評分標準與判讀（供理解，無須操作）　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計分基礎：</w:t>
      </w:r>
      <w:r>
        <w:rPr>
          <w:rFonts w:ascii="Microsoft JhengHei" w:hAnsi="Microsoft JhengHei" w:eastAsia="Microsoft JhengHei"/>
          <w:sz w:val="20"/>
        </w:rPr>
        <w:t>評分以第一階段 20 項控制點為基礎，將成對控制點（如 1-3／1-4、1-7／1-8 等）合併為單一評分維度後計分；每維度 0~10 分，依案件數值對照內建錨點換算嚴重度。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b/>
          <w:sz w:val="20"/>
        </w:rPr>
        <w:t>兩個面向：</w:t>
      </w:r>
      <w:r>
        <w:rPr>
          <w:rFonts w:ascii="Microsoft JhengHei" w:hAnsi="Microsoft JhengHei" w:eastAsia="Microsoft JhengHei"/>
          <w:sz w:val="20"/>
        </w:rPr>
        <w:t>執行風險＝交運進度相關維度加總；財務風險＝資金滯留相關維度加總。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B23B2E"/>
            </w:tcBorders>
            <w:shd w:val="clear" w:color="auto" w:fill="FBEEEC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三點判讀提醒：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1. 分數是相對嚴重程度，不是百分比。</w:t>
            </w:r>
            <w:r>
              <w:rPr>
                <w:rFonts w:ascii="Microsoft JhengHei" w:hAnsi="Microsoft JhengHei" w:eastAsia="Microsoft JhengHei"/>
                <w:sz w:val="18"/>
              </w:rPr>
              <w:t>單案最多命中少數維度，總分多落 0~40；一個 30 分以上的案件，實務上已屬最嚴重之列。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2. 大泡泡且多控制點同時命中，未必是履約問題。</w:t>
            </w:r>
            <w:r>
              <w:rPr>
                <w:rFonts w:ascii="Microsoft JhengHei" w:hAnsi="Microsoft JhengHei" w:eastAsia="Microsoft JhengHei"/>
                <w:sz w:val="18"/>
              </w:rPr>
              <w:t>發價值異常偏大而多個控制點齊亮的案件，可能是帳務或發價值填列有誤，宜先查帳而非催交貨。</w:t>
            </w:r>
          </w:p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3. 評分標準可檢討修訂。</w:t>
            </w:r>
            <w:r>
              <w:rPr>
                <w:rFonts w:ascii="Microsoft JhengHei" w:hAnsi="Microsoft JhengHei" w:eastAsia="Microsoft JhengHei"/>
                <w:sz w:val="18"/>
              </w:rPr>
              <w:t>維度與錨點為本單位審計分析架構，非外部規格；詳見專案「控制點篩選結果為所有軍購案評分的標準」文件。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玖、（進階／選用）錨點校準工具　</w:t>
      </w:r>
    </w:p>
    <w:p>
      <w:pPr>
        <w:spacing w:after="40"/>
      </w:pPr>
      <w:r>
        <w:rPr>
          <w:rFonts w:ascii="Microsoft JhengHei" w:hAnsi="Microsoft JhengHei" w:eastAsia="Microsoft JhengHei"/>
          <w:sz w:val="20"/>
        </w:rPr>
        <w:t>風險分數的高低由</w:t>
      </w:r>
      <w:r>
        <w:rPr>
          <w:rFonts w:ascii="Microsoft JhengHei" w:hAnsi="Microsoft JhengHei" w:eastAsia="Microsoft JhengHei"/>
          <w:b/>
          <w:sz w:val="20"/>
        </w:rPr>
        <w:t>錨點</w:t>
      </w:r>
      <w:r>
        <w:rPr>
          <w:rFonts w:ascii="Microsoft JhengHei" w:hAnsi="Microsoft JhengHei" w:eastAsia="Microsoft JhengHei"/>
          <w:sz w:val="20"/>
        </w:rPr>
        <w:t>（金額上下限、結匯率上限、待平衡支付值上下限、雙軸權重共 6 個參數）決定。主系統</w:t>
      </w:r>
      <w:r>
        <w:rPr>
          <w:rFonts w:ascii="Microsoft JhengHei" w:hAnsi="Microsoft JhengHei" w:eastAsia="Microsoft JhengHei"/>
          <w:b/>
          <w:sz w:val="20"/>
        </w:rPr>
        <w:t>已內建一組定案錨點</w:t>
      </w:r>
      <w:r>
        <w:rPr>
          <w:rFonts w:ascii="Microsoft JhengHei" w:hAnsi="Microsoft JhengHei" w:eastAsia="Microsoft JhengHei"/>
          <w:sz w:val="20"/>
        </w:rPr>
        <w:t>，一般操作無須調整；僅在日後資料規模明顯變化、需重新校準時，才使用獨立的「錨點校準工具」（單一 HTML 檔）。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將工具帶進機密區、上傳真實管制表。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系統依實際金額分布</w:t>
      </w:r>
      <w:r>
        <w:rPr>
          <w:rFonts w:ascii="Microsoft JhengHei" w:hAnsi="Microsoft JhengHei" w:eastAsia="Microsoft JhengHei"/>
          <w:b/>
          <w:sz w:val="20"/>
        </w:rPr>
        <w:t>自動算出 6 個參數的建議值</w:t>
      </w:r>
      <w:r>
        <w:rPr>
          <w:rFonts w:ascii="Microsoft JhengHei" w:hAnsi="Microsoft JhengHei" w:eastAsia="Microsoft JhengHei"/>
          <w:sz w:val="20"/>
        </w:rPr>
        <w:t>（不自動套用，僅供參考）。</w:t>
      </w:r>
    </w:p>
    <w:p>
      <w:pPr>
        <w:spacing w:after="20"/>
        <w:ind w:left="320" w:hanging="240"/>
      </w:pPr>
      <w:r>
        <w:rPr>
          <w:rFonts w:ascii="Microsoft JhengHei" w:hAnsi="Microsoft JhengHei" w:eastAsia="Microsoft JhengHei"/>
          <w:b/>
          <w:color w:val="1F4E79"/>
          <w:sz w:val="20"/>
        </w:rPr>
        <w:t xml:space="preserve">▪ </w:t>
      </w:r>
      <w:r>
        <w:rPr>
          <w:rFonts w:ascii="Microsoft JhengHei" w:hAnsi="Microsoft JhengHei" w:eastAsia="Microsoft JhengHei"/>
          <w:sz w:val="20"/>
        </w:rPr>
        <w:t>使用者判斷後，只需將決定的 6 個數字帶回，交由維護人員更新主系統。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機密性提醒：</w:t>
            </w:r>
            <w:r>
              <w:rPr>
                <w:rFonts w:ascii="Microsoft JhengHei" w:hAnsi="Microsoft JhengHei" w:eastAsia="Microsoft JhengHei"/>
                <w:sz w:val="18"/>
              </w:rPr>
              <w:t>帶出機密區的只有 6 個政策參數數字，並非案件資料。工具畫面對各區資訊已標示機密性分級，可攜出與否由使用者依規定判斷。</w:t>
            </w:r>
          </w:p>
        </w:tc>
      </w:tr>
    </w:tbl>
    <w:p>
      <w:pPr>
        <w:keepNext/>
        <w:shd w:val="clear" w:color="auto" w:fill="163D5E"/>
        <w:spacing w:before="160" w:after="60"/>
      </w:pPr>
      <w:r>
        <w:rPr>
          <w:rFonts w:ascii="Microsoft JhengHei" w:hAnsi="Microsoft JhengHei" w:eastAsia="Microsoft JhengHei"/>
          <w:b/>
          <w:color w:val="FFFFFF"/>
          <w:sz w:val="25"/>
        </w:rPr>
        <w:t xml:space="preserve">　拾、注意事項與常見問題　</w:t>
      </w:r>
    </w:p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6803"/>
            <w:shd w:val="clear" w:color="auto" w:fill="1F4E79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預覽區欄位標紅、跳出紅色警示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上傳檔案欄序與系統預設不符。返回 Excel 依 A~P 順序調整欄位後重新上傳，勿逕行按確定分析。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警示提醒疑似「合計」列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回 Excel 刪除表尾合計／總計列後重新上傳；系統不會自動刪除。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某控制點合計為 0、明細表按鈕停用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屬正常，代表本期無案件符合該控制點。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同一案號在多個控制點重複出現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屬正常設計，一案符合多項即各列一筆，不合併。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第二階段核對後全部留白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代表會議紀錄之案號與第一階段命中案號無交集，非錯誤。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點〔執行評分〕沒有反應或無結果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需先完成第一階段分析（步驟四），才有結果可評分。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氣泡圖軍投右上、Y&gt;30 區域空白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正常。兩圖為固定 0~40 尺度所致，非資料遺漏。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泡泡多沿兩軸聚集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正常。代表多數案件僅單一面向（執行或財務）有風險。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排名表／圖看不到 0 分案件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預設只顯示有分數案件；以切換鈕可含 0 分案件。</w:t>
            </w:r>
          </w:p>
        </w:tc>
      </w:tr>
      <w:tr>
        <w:tc>
          <w:tcPr>
            <w:tcW w:type="dxa" w:w="2948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匯出 xlsx 中多筆說明擠在一行</w:t>
            </w:r>
          </w:p>
        </w:tc>
        <w:tc>
          <w:tcPr>
            <w:tcW w:type="dxa" w:w="6803"/>
            <w:shd w:val="clear" w:color="auto" w:fill="F6F8FB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於 Excel 對該欄開啟「自動換行」即可正常顯示。</w:t>
            </w:r>
          </w:p>
        </w:tc>
      </w:tr>
      <w:tr>
        <w:tc>
          <w:tcPr>
            <w:tcW w:type="dxa" w:w="294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檔案無法開啟／功能異常</w:t>
            </w:r>
          </w:p>
        </w:tc>
        <w:tc>
          <w:tcPr>
            <w:tcW w:type="dxa" w:w="6803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sz w:val="18"/>
              </w:rPr>
              <w:t>請確認以 Microsoft Edge 開啟本 HTML 檔；本系統不需連網。</w:t>
            </w:r>
          </w:p>
        </w:tc>
      </w:tr>
    </w:tbl>
    <w:tbl>
      <w:tblPr>
        <w:tblW w:type="pct" w:w="5000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left w:val="single" w:sz="24" w:space="0" w:color="1F4E79"/>
            </w:tcBorders>
            <w:shd w:val="clear" w:color="auto" w:fill="EEF3F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版本說明：</w:t>
            </w:r>
            <w:r>
              <w:rPr>
                <w:rFonts w:ascii="Microsoft JhengHei" w:hAnsi="Microsoft JhengHei" w:eastAsia="Microsoft JhengHei"/>
                <w:sz w:val="18"/>
              </w:rPr>
              <w:t>本手冊對應 v1150719，涵蓋第一階段（20 項控制點＋合計欄＋兩道防呆）、第二階段（會議紀錄核對）與第三階段（風險評分與風險分布圖）。控制點意涵與評分標準屬本單位審計分析架構，可檢討修訂；如有疑義請以原始需求文件及審計會議簡報為準。</w:t>
            </w:r>
          </w:p>
        </w:tc>
      </w:tr>
    </w:tbl>
    <w:sectPr w:rsidR="00FC693F" w:rsidRPr="0006063C" w:rsidSect="00034616">
      <w:pgSz w:w="12240" w:h="15840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4" w:lineRule="auto"/>
    </w:pPr>
    <w:rPr>
      <w:rFonts w:ascii="Microsoft JhengHei" w:hAnsi="Microsoft JhengHei" w:eastAsia="Microsoft JhengHe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