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D4" w:rsidRDefault="00D94AD7">
      <w:r>
        <w:t>Análisis</w:t>
      </w:r>
    </w:p>
    <w:p w:rsidR="00D94AD7" w:rsidRDefault="00D94AD7"/>
    <w:tbl>
      <w:tblPr>
        <w:tblW w:w="3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240"/>
      </w:tblGrid>
      <w:tr w:rsidR="00D94AD7" w:rsidRPr="00D94AD7" w:rsidTr="00D94AD7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hashSet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  <w:t xml:space="preserve"># </w:t>
            </w:r>
            <w:proofErr w:type="spellStart"/>
            <w:r w:rsidRPr="00D94AD7"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  <w:t>desarroladores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  <w:t xml:space="preserve">t </w:t>
            </w:r>
            <w:proofErr w:type="gramStart"/>
            <w:r w:rsidRPr="00D94AD7"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  <w:t>en  ms</w:t>
            </w:r>
            <w:proofErr w:type="gramEnd"/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8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10000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15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100000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89</w:t>
            </w:r>
          </w:p>
        </w:tc>
      </w:tr>
    </w:tbl>
    <w:p w:rsidR="00D94AD7" w:rsidRDefault="00D94AD7"/>
    <w:tbl>
      <w:tblPr>
        <w:tblW w:w="3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240"/>
      </w:tblGrid>
      <w:tr w:rsidR="00D94AD7" w:rsidRPr="00D94AD7" w:rsidTr="00D94AD7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Treeset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  <w:t xml:space="preserve"># </w:t>
            </w:r>
            <w:proofErr w:type="spellStart"/>
            <w:r w:rsidRPr="00D94AD7"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  <w:t>desarroladores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  <w:t>t en ms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7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12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10000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26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100000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121</w:t>
            </w:r>
          </w:p>
        </w:tc>
      </w:tr>
    </w:tbl>
    <w:p w:rsidR="00D94AD7" w:rsidRDefault="00D94AD7"/>
    <w:p w:rsidR="00D94AD7" w:rsidRDefault="00D94AD7">
      <w:proofErr w:type="spellStart"/>
      <w:r w:rsidRPr="00D94AD7">
        <w:t>LinkedHashSet</w:t>
      </w:r>
      <w:proofErr w:type="spellEnd"/>
    </w:p>
    <w:tbl>
      <w:tblPr>
        <w:tblW w:w="3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240"/>
      </w:tblGrid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  <w:t xml:space="preserve"># </w:t>
            </w:r>
            <w:proofErr w:type="spellStart"/>
            <w:r w:rsidRPr="00D94AD7"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  <w:t>desarroladores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b/>
                <w:bCs/>
                <w:color w:val="FFFFFF"/>
                <w:lang w:eastAsia="es-GT"/>
              </w:rPr>
              <w:t>t en ms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7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10000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15</w:t>
            </w:r>
          </w:p>
        </w:tc>
      </w:tr>
      <w:tr w:rsidR="00D94AD7" w:rsidRPr="00D94AD7" w:rsidTr="00D94AD7">
        <w:trPr>
          <w:trHeight w:val="288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100000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94AD7" w:rsidRPr="00D94AD7" w:rsidRDefault="00D94AD7" w:rsidP="00D94A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D94AD7">
              <w:rPr>
                <w:rFonts w:ascii="Calibri" w:eastAsia="Times New Roman" w:hAnsi="Calibri" w:cs="Times New Roman"/>
                <w:color w:val="000000"/>
                <w:lang w:eastAsia="es-GT"/>
              </w:rPr>
              <w:t>102</w:t>
            </w:r>
          </w:p>
        </w:tc>
      </w:tr>
    </w:tbl>
    <w:p w:rsidR="00D94AD7" w:rsidRDefault="00D94AD7"/>
    <w:p w:rsidR="00D94AD7" w:rsidRDefault="00D94AD7">
      <w:r>
        <w:rPr>
          <w:noProof/>
          <w:lang w:eastAsia="es-GT"/>
        </w:rPr>
        <w:lastRenderedPageBreak/>
        <w:drawing>
          <wp:inline distT="0" distB="0" distL="0" distR="0" wp14:anchorId="7690729B" wp14:editId="20D80E95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68F1A8B1" wp14:editId="7BE5AAE3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 wp14:anchorId="212605C4" wp14:editId="0CB76F9A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94AD7" w:rsidRDefault="00D94AD7"/>
    <w:p w:rsidR="00D94AD7" w:rsidRDefault="004C565E">
      <w:r>
        <w:t>CONCLUSION</w:t>
      </w:r>
    </w:p>
    <w:p w:rsidR="00D94AD7" w:rsidRDefault="00D94AD7">
      <w:r>
        <w:t xml:space="preserve">Como se aprecia en las </w:t>
      </w:r>
      <w:r w:rsidR="004C565E">
        <w:t>gráficas</w:t>
      </w:r>
      <w:r>
        <w:t xml:space="preserve"> el desempeño de los tres algoritmos no presenta mayores diferencias, Se destaca que </w:t>
      </w:r>
      <w:r w:rsidR="004C565E">
        <w:t>el Hash set fue el que dio valores más constates en contraste con los otros.  Debido a que esta diferencia no fue tan grande se investigó en internet obteniendo que el orden del Hash es de O(1) lo que</w:t>
      </w:r>
      <w:bookmarkStart w:id="0" w:name="_GoBack"/>
      <w:bookmarkEnd w:id="0"/>
      <w:r w:rsidR="004C565E">
        <w:t xml:space="preserve"> lo hace bastante más eficiente. Para una mejor evidencia se recomienda aumentar en cantidades grandes la cantidad de elementos, en este caso los desarrolladores.</w:t>
      </w:r>
    </w:p>
    <w:sectPr w:rsidR="00D94AD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7D7" w:rsidRDefault="005537D7" w:rsidP="00D94AD7">
      <w:pPr>
        <w:spacing w:after="0" w:line="240" w:lineRule="auto"/>
      </w:pPr>
      <w:r>
        <w:separator/>
      </w:r>
    </w:p>
  </w:endnote>
  <w:endnote w:type="continuationSeparator" w:id="0">
    <w:p w:rsidR="005537D7" w:rsidRDefault="005537D7" w:rsidP="00D94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7D7" w:rsidRDefault="005537D7" w:rsidP="00D94AD7">
      <w:pPr>
        <w:spacing w:after="0" w:line="240" w:lineRule="auto"/>
      </w:pPr>
      <w:r>
        <w:separator/>
      </w:r>
    </w:p>
  </w:footnote>
  <w:footnote w:type="continuationSeparator" w:id="0">
    <w:p w:rsidR="005537D7" w:rsidRDefault="005537D7" w:rsidP="00D94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AD7" w:rsidRDefault="00D94AD7">
    <w:pPr>
      <w:pStyle w:val="Encabezado"/>
    </w:pPr>
    <w:r>
      <w:t>UNIVERSIDAD DEL VALLE DE GUATEMALA</w:t>
    </w:r>
  </w:p>
  <w:p w:rsidR="00D94AD7" w:rsidRDefault="00D94AD7">
    <w:pPr>
      <w:pStyle w:val="Encabezado"/>
    </w:pPr>
    <w:r>
      <w:t>JONNATHAN JUAREZ 15377</w:t>
    </w:r>
  </w:p>
  <w:p w:rsidR="00D94AD7" w:rsidRDefault="00D94AD7">
    <w:pPr>
      <w:pStyle w:val="Encabezado"/>
    </w:pPr>
    <w:r>
      <w:t>ERIC MENDOZA 15002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D7"/>
    <w:rsid w:val="002206D4"/>
    <w:rsid w:val="004C565E"/>
    <w:rsid w:val="005537D7"/>
    <w:rsid w:val="00D9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AF0F1"/>
  <w15:chartTrackingRefBased/>
  <w15:docId w15:val="{95A5A25D-0CD5-4403-A00E-2BB0954D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4A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AD7"/>
  </w:style>
  <w:style w:type="paragraph" w:styleId="Piedepgina">
    <w:name w:val="footer"/>
    <w:basedOn w:val="Normal"/>
    <w:link w:val="PiedepginaCar"/>
    <w:uiPriority w:val="99"/>
    <w:unhideWhenUsed/>
    <w:rsid w:val="00D94A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hashSet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t en  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Hoja1!$A$3:$A$7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Hoja1!$B$3:$B$7</c:f>
              <c:numCache>
                <c:formatCode>General</c:formatCode>
                <c:ptCount val="5"/>
                <c:pt idx="0">
                  <c:v>1</c:v>
                </c:pt>
                <c:pt idx="1">
                  <c:v>8</c:v>
                </c:pt>
                <c:pt idx="2">
                  <c:v>10</c:v>
                </c:pt>
                <c:pt idx="3">
                  <c:v>15</c:v>
                </c:pt>
                <c:pt idx="4">
                  <c:v>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2C7-4656-8768-EDA9F9F97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6823615"/>
        <c:axId val="1506826527"/>
      </c:scatterChart>
      <c:valAx>
        <c:axId val="1506823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506826527"/>
        <c:crosses val="autoZero"/>
        <c:crossBetween val="midCat"/>
      </c:valAx>
      <c:valAx>
        <c:axId val="1506826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5068236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Treeset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Hoja1!$E$2</c:f>
              <c:strCache>
                <c:ptCount val="1"/>
                <c:pt idx="0">
                  <c:v>t en 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Hoja1!$D$3:$D$7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Hoja1!$E$3:$E$7</c:f>
              <c:numCache>
                <c:formatCode>General</c:formatCode>
                <c:ptCount val="5"/>
                <c:pt idx="0">
                  <c:v>1</c:v>
                </c:pt>
                <c:pt idx="1">
                  <c:v>7</c:v>
                </c:pt>
                <c:pt idx="2">
                  <c:v>12</c:v>
                </c:pt>
                <c:pt idx="3">
                  <c:v>26</c:v>
                </c:pt>
                <c:pt idx="4">
                  <c:v>121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71-4E25-B954-5B711DE290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3226031"/>
        <c:axId val="1518871103"/>
      </c:scatterChart>
      <c:valAx>
        <c:axId val="1513226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518871103"/>
        <c:crosses val="autoZero"/>
        <c:crossBetween val="midCat"/>
      </c:valAx>
      <c:valAx>
        <c:axId val="1518871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513226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GT"/>
              <a:t>LinkedHashSet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Hoja1!$H$2</c:f>
              <c:strCache>
                <c:ptCount val="1"/>
                <c:pt idx="0">
                  <c:v>t en 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Hoja1!$G$3:$G$7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xVal>
          <c:yVal>
            <c:numRef>
              <c:f>Hoja1!$H$3:$H$7</c:f>
              <c:numCache>
                <c:formatCode>General</c:formatCode>
                <c:ptCount val="5"/>
                <c:pt idx="0">
                  <c:v>1</c:v>
                </c:pt>
                <c:pt idx="1">
                  <c:v>7</c:v>
                </c:pt>
                <c:pt idx="2">
                  <c:v>10</c:v>
                </c:pt>
                <c:pt idx="3">
                  <c:v>15</c:v>
                </c:pt>
                <c:pt idx="4">
                  <c:v>102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0C-4B0B-B3A5-9907CEF956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8868607"/>
        <c:axId val="1518869855"/>
      </c:scatterChart>
      <c:valAx>
        <c:axId val="1518868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518869855"/>
        <c:crosses val="autoZero"/>
        <c:crossBetween val="midCat"/>
      </c:valAx>
      <c:valAx>
        <c:axId val="1518869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15188686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 ALEJANDRO, JUAREZ VELASQUEZ</dc:creator>
  <cp:keywords/>
  <dc:description/>
  <cp:lastModifiedBy>JONNATHAN ALEJANDRO, JUAREZ VELASQUEZ</cp:lastModifiedBy>
  <cp:revision>1</cp:revision>
  <dcterms:created xsi:type="dcterms:W3CDTF">2016-09-06T05:47:00Z</dcterms:created>
  <dcterms:modified xsi:type="dcterms:W3CDTF">2016-09-06T06:01:00Z</dcterms:modified>
</cp:coreProperties>
</file>