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3421E" w14:textId="190115FB" w:rsidR="00BD199B" w:rsidRDefault="00590589" w:rsidP="00590589">
      <w:pPr>
        <w:pStyle w:val="Ttulo"/>
        <w:jc w:val="center"/>
      </w:pPr>
      <w:r>
        <w:t xml:space="preserve">Resumo </w:t>
      </w:r>
      <w:r w:rsidR="00E07EEE">
        <w:t>1</w:t>
      </w:r>
      <w:r w:rsidR="003276D4">
        <w:t>6</w:t>
      </w:r>
      <w:r>
        <w:t xml:space="preserve"> – PLN</w:t>
      </w:r>
    </w:p>
    <w:p w14:paraId="0BBC4DF2" w14:textId="77777777" w:rsidR="00590589" w:rsidRDefault="00590589" w:rsidP="00590589"/>
    <w:p w14:paraId="73776B14" w14:textId="0806A098" w:rsidR="0075232C" w:rsidRDefault="009D6BF1" w:rsidP="00B41F6B">
      <w:pPr>
        <w:jc w:val="both"/>
      </w:pPr>
      <w:r>
        <w:tab/>
      </w:r>
      <w:r w:rsidR="00B41F6B">
        <w:t>Continuando com as aulas de aplicações de Processamento de Linguagem Natural, neste décimo sexto encontro os dois assuntos tratados são o de análise de sentimento e de similaridade entre ementas nos cursos da UFABC.</w:t>
      </w:r>
    </w:p>
    <w:p w14:paraId="014BA6D6" w14:textId="1EA47AE5" w:rsidR="00B41F6B" w:rsidRDefault="00B41F6B" w:rsidP="00B41F6B">
      <w:pPr>
        <w:jc w:val="both"/>
      </w:pPr>
      <w:r>
        <w:tab/>
        <w:t xml:space="preserve">Introduzindo os conceitos, o professor </w:t>
      </w:r>
      <w:proofErr w:type="spellStart"/>
      <w:r>
        <w:t>Jesús</w:t>
      </w:r>
      <w:proofErr w:type="spellEnd"/>
      <w:r>
        <w:t xml:space="preserve"> mostrou alguns exemplos de avaliações de um livro de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>. Aparentemente, as críticas são positivas e, para nós humanos, é extremamente fácil identificar o que leva uma análise a ser considerada positiva. Mesmo levando em conta a subjetividade dos critérios, termos como “alta excelência”, “ótima tradução”, “muito bom”, entre outros, funcionam como agentes positivos dentro do contexto.</w:t>
      </w:r>
    </w:p>
    <w:p w14:paraId="270B5A31" w14:textId="152ACBBE" w:rsidR="00B41F6B" w:rsidRDefault="00B41F6B" w:rsidP="00B41F6B">
      <w:pPr>
        <w:jc w:val="both"/>
      </w:pPr>
      <w:r>
        <w:tab/>
        <w:t>Por outro lado, também existem termos que podem ser considerados negativos, como “decepcionante”, “abaixo das expectativas”, “muito ruim”. Além disso, podem existir análises que possuem indícios de termos positivos e também negativos com, inclusive, alguns termos e gírias características do país ou região.</w:t>
      </w:r>
    </w:p>
    <w:p w14:paraId="07822DEE" w14:textId="77777777" w:rsidR="007A32A1" w:rsidRDefault="00B41F6B" w:rsidP="00B41F6B">
      <w:pPr>
        <w:jc w:val="both"/>
      </w:pPr>
      <w:r>
        <w:tab/>
        <w:t>Análise de sentimento é uma área extremamente popular no campo de PLN, obtendo um crescente número de publicações, principalmente nos últimos 3 anos. Um excelente exemplo mostrado pelo professor envolve a análise de sentimentos para o mercado de ações, onde algoritmos são aplicados para auxiliar na tomada de decisão de investidores, levando em consideração o humor</w:t>
      </w:r>
      <w:r w:rsidR="007A32A1">
        <w:t xml:space="preserve"> e o sentimento de pessoas importantes para o mercado e seus efeitos na bolsa de valores. Comentários em redes sociais são analisados com o objetivo de tentar prever os impactos financeiros e as mudanças nos rumos do mercado.</w:t>
      </w:r>
    </w:p>
    <w:p w14:paraId="25D6FF22" w14:textId="6C658972" w:rsidR="00B41F6B" w:rsidRDefault="007A32A1" w:rsidP="00B41F6B">
      <w:pPr>
        <w:jc w:val="both"/>
      </w:pPr>
      <w:r>
        <w:tab/>
        <w:t xml:space="preserve">Outro exemplo mostrado é adotado pelo Google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traz análise de sentimentos gerada automaticamente para indicar atributos/aspectos e o respectivo sentimento coletado para cada um dos produtos. Entre os sinônimos, um termo importante que é bastante difundido é a “Mineração de Opinião”. Um site muito interessante recomendado pelo professor chama-se </w:t>
      </w:r>
      <w:r>
        <w:t xml:space="preserve">carrot2 </w:t>
      </w:r>
      <w:r>
        <w:t>que, a</w:t>
      </w:r>
      <w:r>
        <w:t>o receber um texto como parâmetro, gera um grafo com todos os termos similares onde a área indicam a quantidade de termos presentes em publicações. É provável que tenha uma API para consumir essa análise</w:t>
      </w:r>
      <w:r>
        <w:t xml:space="preserve">. O Google </w:t>
      </w:r>
      <w:proofErr w:type="spellStart"/>
      <w:r>
        <w:t>Trends</w:t>
      </w:r>
      <w:proofErr w:type="spellEnd"/>
      <w:r>
        <w:t xml:space="preserve"> também é uma ótima ferramenta para análise.</w:t>
      </w:r>
    </w:p>
    <w:p w14:paraId="541EEFE0" w14:textId="32F0C1EF" w:rsidR="007A32A1" w:rsidRDefault="007A32A1" w:rsidP="00B41F6B">
      <w:pPr>
        <w:jc w:val="both"/>
      </w:pPr>
      <w:r>
        <w:tab/>
      </w:r>
      <w:r w:rsidR="00F922BB">
        <w:t>São muitas as aplicações envolvendo Análise de Sentimentos. Entre elas, opinião de filmes, avaliação de produtos e serviços, opiniões em redes sociais, etc.</w:t>
      </w:r>
      <w:r>
        <w:t xml:space="preserve"> </w:t>
      </w:r>
      <w:r w:rsidR="00F922BB">
        <w:t xml:space="preserve"> Um outro exemplo muito interessante mostrado pelo professor refere-se a uma análise (utilizando o Twitter), o quão feliz era o público de acordo com dias da semana e datas comemorativas. Exemplos de “picos de felicidade” </w:t>
      </w:r>
      <w:proofErr w:type="spellStart"/>
      <w:r w:rsidR="00F922BB">
        <w:t>foram</w:t>
      </w:r>
      <w:proofErr w:type="spellEnd"/>
      <w:r w:rsidR="00F922BB">
        <w:t xml:space="preserve"> encontrados em datas como Dia dos Namorados, Natal, Ano Novo, entre outros. “Dias tristes” tiveram ápice em eventos como terremoto no Japão, 11 de setembro, etc. Fonte: Temporal </w:t>
      </w:r>
      <w:proofErr w:type="spellStart"/>
      <w:r w:rsidR="00F922BB">
        <w:t>patterns</w:t>
      </w:r>
      <w:proofErr w:type="spellEnd"/>
      <w:r w:rsidR="00F922BB">
        <w:t xml:space="preserve"> </w:t>
      </w:r>
      <w:proofErr w:type="spellStart"/>
      <w:r w:rsidR="00F922BB">
        <w:t>of</w:t>
      </w:r>
      <w:proofErr w:type="spellEnd"/>
      <w:r w:rsidR="00F922BB">
        <w:t xml:space="preserve"> </w:t>
      </w:r>
      <w:proofErr w:type="spellStart"/>
      <w:r w:rsidR="00F922BB">
        <w:t>happiness</w:t>
      </w:r>
      <w:proofErr w:type="spellEnd"/>
      <w:r w:rsidR="00F922BB">
        <w:t xml:space="preserve"> </w:t>
      </w:r>
      <w:proofErr w:type="spellStart"/>
      <w:r w:rsidR="00F922BB">
        <w:t>and</w:t>
      </w:r>
      <w:proofErr w:type="spellEnd"/>
      <w:r w:rsidR="00F922BB">
        <w:t xml:space="preserve"> </w:t>
      </w:r>
      <w:proofErr w:type="spellStart"/>
      <w:r w:rsidR="00F922BB">
        <w:t>infrmation</w:t>
      </w:r>
      <w:proofErr w:type="spellEnd"/>
      <w:r w:rsidR="00F922BB">
        <w:t xml:space="preserve"> </w:t>
      </w:r>
      <w:proofErr w:type="spellStart"/>
      <w:r w:rsidR="00F922BB">
        <w:t>ina</w:t>
      </w:r>
      <w:proofErr w:type="spellEnd"/>
      <w:r w:rsidR="00F922BB">
        <w:t xml:space="preserve">  global social network: </w:t>
      </w:r>
      <w:proofErr w:type="spellStart"/>
      <w:r w:rsidR="00F922BB">
        <w:t>Hedonometrics</w:t>
      </w:r>
      <w:proofErr w:type="spellEnd"/>
      <w:r w:rsidR="00F922BB">
        <w:t xml:space="preserve"> </w:t>
      </w:r>
      <w:proofErr w:type="spellStart"/>
      <w:r w:rsidR="00F922BB">
        <w:t>and</w:t>
      </w:r>
      <w:proofErr w:type="spellEnd"/>
      <w:r w:rsidR="00F922BB">
        <w:t xml:space="preserve"> Twitter de DODDS, Peter Sheridan et al. Publicado em 2011.</w:t>
      </w:r>
    </w:p>
    <w:p w14:paraId="594CAAF7" w14:textId="6F341637" w:rsidR="00F922BB" w:rsidRDefault="00F922BB" w:rsidP="00B41F6B">
      <w:pPr>
        <w:jc w:val="both"/>
      </w:pPr>
      <w:r>
        <w:tab/>
        <w:t xml:space="preserve">São subtarefas em Análise de Sentimentos: Classificação de sentimentos (utilizando o clássico algoritmo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), Geração de léxicon (associar a palavra a um sentimento positivo, negativo ou neutro), quantificação de sentimento (estima a prevalência de sentimentos) e extração de opinião (dada uma opinião em uma sentença, identifica o titular da opinião, seu objetivo, sua polaridade, a força dessa polaridade e o tipo de opinião: A frase é de quem, falando sobre quem e em qual grau).</w:t>
      </w:r>
    </w:p>
    <w:p w14:paraId="3C452974" w14:textId="54B3A520" w:rsidR="00F922BB" w:rsidRDefault="00F922BB" w:rsidP="00B41F6B">
      <w:pPr>
        <w:jc w:val="both"/>
      </w:pPr>
      <w:r>
        <w:lastRenderedPageBreak/>
        <w:tab/>
        <w:t xml:space="preserve">Utilizando um exemplo onde há duas possíveis classificações de sentimento, sendo (1) positivo e (0) negativo, o professor trouxe uma base de dados </w:t>
      </w:r>
      <w:r w:rsidR="007006C5">
        <w:t xml:space="preserve">do UCI contendo 3000 linhas associadas a avaliações do </w:t>
      </w:r>
      <w:proofErr w:type="spellStart"/>
      <w:r w:rsidR="007006C5">
        <w:t>imdb</w:t>
      </w:r>
      <w:proofErr w:type="spellEnd"/>
      <w:r w:rsidR="007006C5">
        <w:t xml:space="preserve">, </w:t>
      </w:r>
      <w:proofErr w:type="spellStart"/>
      <w:r w:rsidR="007006C5">
        <w:t>Amazon</w:t>
      </w:r>
      <w:proofErr w:type="spellEnd"/>
      <w:r w:rsidR="007006C5">
        <w:t xml:space="preserve"> e </w:t>
      </w:r>
      <w:proofErr w:type="spellStart"/>
      <w:r w:rsidR="007006C5">
        <w:t>yelp</w:t>
      </w:r>
      <w:proofErr w:type="spellEnd"/>
      <w:r w:rsidR="007006C5">
        <w:t xml:space="preserve">, sendo 500 análises positivas e 500 análises negativas de cada um deles. Nome do </w:t>
      </w:r>
      <w:proofErr w:type="spellStart"/>
      <w:r w:rsidR="007006C5">
        <w:t>dataset</w:t>
      </w:r>
      <w:proofErr w:type="spellEnd"/>
      <w:r w:rsidR="007006C5">
        <w:t xml:space="preserve">: </w:t>
      </w:r>
      <w:proofErr w:type="spellStart"/>
      <w:r w:rsidR="007006C5">
        <w:t>Sentiment</w:t>
      </w:r>
      <w:proofErr w:type="spellEnd"/>
      <w:r w:rsidR="007006C5">
        <w:t xml:space="preserve"> </w:t>
      </w:r>
      <w:proofErr w:type="spellStart"/>
      <w:r w:rsidR="007006C5">
        <w:t>Labelled</w:t>
      </w:r>
      <w:proofErr w:type="spellEnd"/>
      <w:r w:rsidR="007006C5">
        <w:t>.</w:t>
      </w:r>
    </w:p>
    <w:p w14:paraId="0AD296D8" w14:textId="3E46C61A" w:rsidR="007006C5" w:rsidRDefault="007006C5" w:rsidP="00B41F6B">
      <w:pPr>
        <w:jc w:val="both"/>
      </w:pPr>
      <w:r>
        <w:tab/>
        <w:t xml:space="preserve">O professor então demonstrou uma implementação prática de um classificador de </w:t>
      </w:r>
      <w:proofErr w:type="spellStart"/>
      <w:r>
        <w:t>Bayes</w:t>
      </w:r>
      <w:proofErr w:type="spellEnd"/>
      <w:r>
        <w:t xml:space="preserve"> em duas classes (positiva e negativa) e mostrou técnicas para avaliação do desempenho </w:t>
      </w:r>
      <w:r w:rsidR="00B44A56">
        <w:t xml:space="preserve">em problemas de classificação (Acurácia, </w:t>
      </w:r>
      <w:proofErr w:type="spellStart"/>
      <w:r w:rsidR="00B44A56">
        <w:t>Precision</w:t>
      </w:r>
      <w:proofErr w:type="spellEnd"/>
      <w:r w:rsidR="00B44A56">
        <w:t>, Recall ou Sensibilidade).</w:t>
      </w:r>
    </w:p>
    <w:p w14:paraId="3C2AACC3" w14:textId="20031F15" w:rsidR="002F19FD" w:rsidRDefault="002F19FD" w:rsidP="00B41F6B">
      <w:pPr>
        <w:jc w:val="both"/>
      </w:pPr>
      <w:r>
        <w:tab/>
        <w:t>Um dos grandes problemas ao falar de análise de sentimentos é o da negação. Comparando as frases “eu não gostei muito desse filme, mas...”  e “eu realmente gostei muito desse filme”. Quando é feita a análise em n-gramas, as palavras são separadas e, embora a palavra “gostei” esteja ao lado da palavra “não”, estas são tratadas de forma separadas. O grande desafio é replicar a palavra “não” para todas as palavras da frase, atrelando esta ao significado geral da frase. Em um artigo de 2001 de CHEN, a proposta mostra a adição do termo “não_” a todas as palavras da frase até encontrar um sinal de pontuação. Somente com isso já é possível melhorar a performance do modelo. Também é possível expandir essa análise para outros termos como “</w:t>
      </w:r>
      <w:proofErr w:type="spellStart"/>
      <w:r>
        <w:t>not</w:t>
      </w:r>
      <w:proofErr w:type="spellEnd"/>
      <w:r>
        <w:t>”, “</w:t>
      </w:r>
      <w:proofErr w:type="spellStart"/>
      <w:r>
        <w:t>didn’t</w:t>
      </w:r>
      <w:proofErr w:type="spellEnd"/>
      <w:r>
        <w:t>”, “</w:t>
      </w:r>
      <w:proofErr w:type="spellStart"/>
      <w:r>
        <w:t>don’t</w:t>
      </w:r>
      <w:proofErr w:type="spellEnd"/>
      <w:r>
        <w:t>”, “no”, entre outros.</w:t>
      </w:r>
    </w:p>
    <w:p w14:paraId="32CC1D01" w14:textId="2A5EDFF2" w:rsidR="002F19FD" w:rsidRDefault="002F19FD" w:rsidP="00B41F6B">
      <w:pPr>
        <w:jc w:val="both"/>
      </w:pPr>
      <w:r>
        <w:tab/>
        <w:t xml:space="preserve">Na segunda etapa da aula, </w:t>
      </w:r>
      <w:r w:rsidR="008334D6">
        <w:t xml:space="preserve">foram analisados casos de similaridade entre ementas da UFABC como forma de aprendizado. </w:t>
      </w:r>
      <w:bookmarkStart w:id="0" w:name="_GoBack"/>
      <w:bookmarkEnd w:id="0"/>
    </w:p>
    <w:p w14:paraId="61F019DB" w14:textId="57AA5BBA" w:rsidR="005B2187" w:rsidRDefault="005B2187" w:rsidP="00296D29">
      <w:pPr>
        <w:jc w:val="both"/>
      </w:pPr>
      <w:r>
        <w:tab/>
      </w:r>
    </w:p>
    <w:sectPr w:rsidR="005B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32623"/>
    <w:rsid w:val="00141BBA"/>
    <w:rsid w:val="001A1EDA"/>
    <w:rsid w:val="001D1265"/>
    <w:rsid w:val="00257A61"/>
    <w:rsid w:val="00275A91"/>
    <w:rsid w:val="002801A4"/>
    <w:rsid w:val="00294C8D"/>
    <w:rsid w:val="00296D29"/>
    <w:rsid w:val="002C59EB"/>
    <w:rsid w:val="002F19FD"/>
    <w:rsid w:val="003144D6"/>
    <w:rsid w:val="003276D4"/>
    <w:rsid w:val="003432E4"/>
    <w:rsid w:val="00440C6D"/>
    <w:rsid w:val="00461B2D"/>
    <w:rsid w:val="004E26D5"/>
    <w:rsid w:val="004F05A4"/>
    <w:rsid w:val="00521B34"/>
    <w:rsid w:val="00540A93"/>
    <w:rsid w:val="00551CF6"/>
    <w:rsid w:val="005724DE"/>
    <w:rsid w:val="00590589"/>
    <w:rsid w:val="005B01CD"/>
    <w:rsid w:val="005B2187"/>
    <w:rsid w:val="005B5EFC"/>
    <w:rsid w:val="005F7406"/>
    <w:rsid w:val="0063570B"/>
    <w:rsid w:val="006E4AFD"/>
    <w:rsid w:val="007006C5"/>
    <w:rsid w:val="0075232C"/>
    <w:rsid w:val="00760DA1"/>
    <w:rsid w:val="00781E09"/>
    <w:rsid w:val="00785B49"/>
    <w:rsid w:val="007A071B"/>
    <w:rsid w:val="007A32A1"/>
    <w:rsid w:val="00800FD0"/>
    <w:rsid w:val="008334D6"/>
    <w:rsid w:val="00882943"/>
    <w:rsid w:val="00971B3A"/>
    <w:rsid w:val="009A67A7"/>
    <w:rsid w:val="009D6BF1"/>
    <w:rsid w:val="009E6EC9"/>
    <w:rsid w:val="00A30B38"/>
    <w:rsid w:val="00A60DCF"/>
    <w:rsid w:val="00A749AA"/>
    <w:rsid w:val="00A92CD5"/>
    <w:rsid w:val="00AB583E"/>
    <w:rsid w:val="00AD5DDE"/>
    <w:rsid w:val="00B41F6B"/>
    <w:rsid w:val="00B44A56"/>
    <w:rsid w:val="00B7793C"/>
    <w:rsid w:val="00B95250"/>
    <w:rsid w:val="00BD199B"/>
    <w:rsid w:val="00BF4666"/>
    <w:rsid w:val="00CB2E8F"/>
    <w:rsid w:val="00D07B6B"/>
    <w:rsid w:val="00D1449C"/>
    <w:rsid w:val="00D24559"/>
    <w:rsid w:val="00D74648"/>
    <w:rsid w:val="00E07EEE"/>
    <w:rsid w:val="00E7108C"/>
    <w:rsid w:val="00E81807"/>
    <w:rsid w:val="00E8302A"/>
    <w:rsid w:val="00F14731"/>
    <w:rsid w:val="00F567E3"/>
    <w:rsid w:val="00F922BB"/>
    <w:rsid w:val="00F93E75"/>
    <w:rsid w:val="00FA2CAC"/>
    <w:rsid w:val="00FD67DE"/>
    <w:rsid w:val="00FD680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ABE7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766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22</cp:revision>
  <dcterms:created xsi:type="dcterms:W3CDTF">2019-06-04T18:56:00Z</dcterms:created>
  <dcterms:modified xsi:type="dcterms:W3CDTF">2019-08-05T23:17:00Z</dcterms:modified>
</cp:coreProperties>
</file>