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DE7AB" w14:textId="7D3D18C0" w:rsidR="00F8541D" w:rsidRPr="000E62BE" w:rsidRDefault="00F8541D" w:rsidP="00F8541D">
      <w:pPr>
        <w:jc w:val="center"/>
        <w:rPr>
          <w:rFonts w:asciiTheme="minorHAnsi" w:hAnsiTheme="minorHAnsi" w:cstheme="minorHAnsi"/>
          <w:b/>
          <w:bCs/>
          <w:sz w:val="28"/>
          <w:szCs w:val="28"/>
          <w:lang w:val="en-US"/>
        </w:rPr>
      </w:pPr>
      <w:r w:rsidRPr="000E62BE">
        <w:rPr>
          <w:rFonts w:asciiTheme="minorHAnsi" w:hAnsiTheme="minorHAnsi" w:cstheme="minorHAnsi"/>
          <w:b/>
          <w:bCs/>
          <w:sz w:val="28"/>
          <w:szCs w:val="28"/>
          <w:lang w:val="en-US"/>
        </w:rPr>
        <w:t xml:space="preserve">Browsing Modelling </w:t>
      </w:r>
      <w:r w:rsidR="002209B7" w:rsidRPr="000E62BE">
        <w:rPr>
          <w:rFonts w:asciiTheme="minorHAnsi" w:hAnsiTheme="minorHAnsi" w:cstheme="minorHAnsi"/>
          <w:b/>
          <w:bCs/>
          <w:sz w:val="28"/>
          <w:szCs w:val="28"/>
          <w:lang w:val="en-US"/>
        </w:rPr>
        <w:t>I</w:t>
      </w:r>
      <w:r w:rsidRPr="000E62BE">
        <w:rPr>
          <w:rFonts w:asciiTheme="minorHAnsi" w:hAnsiTheme="minorHAnsi" w:cstheme="minorHAnsi"/>
          <w:b/>
          <w:bCs/>
          <w:sz w:val="28"/>
          <w:szCs w:val="28"/>
          <w:lang w:val="en-US"/>
        </w:rPr>
        <w:t>deas</w:t>
      </w:r>
    </w:p>
    <w:p w14:paraId="02637AA2" w14:textId="6DADB20A" w:rsidR="00A82555" w:rsidRPr="00DC0751" w:rsidRDefault="00F8541D">
      <w:pPr>
        <w:rPr>
          <w:rFonts w:asciiTheme="minorHAnsi" w:hAnsiTheme="minorHAnsi" w:cstheme="minorHAnsi"/>
          <w:b/>
          <w:bCs/>
          <w:color w:val="7030A0"/>
          <w:sz w:val="28"/>
          <w:szCs w:val="28"/>
          <w:lang w:val="en-US"/>
        </w:rPr>
      </w:pPr>
      <w:r w:rsidRPr="00DC0751">
        <w:rPr>
          <w:rFonts w:asciiTheme="minorHAnsi" w:hAnsiTheme="minorHAnsi" w:cstheme="minorHAnsi"/>
          <w:b/>
          <w:bCs/>
          <w:color w:val="7030A0"/>
          <w:sz w:val="28"/>
          <w:szCs w:val="28"/>
          <w:lang w:val="en-US"/>
        </w:rPr>
        <w:t xml:space="preserve">1. </w:t>
      </w:r>
      <w:r w:rsidR="00A82555" w:rsidRPr="00DC0751">
        <w:rPr>
          <w:rFonts w:asciiTheme="minorHAnsi" w:hAnsiTheme="minorHAnsi" w:cstheme="minorHAnsi"/>
          <w:b/>
          <w:bCs/>
          <w:color w:val="7030A0"/>
          <w:sz w:val="28"/>
          <w:szCs w:val="28"/>
          <w:lang w:val="en-US"/>
        </w:rPr>
        <w:t>Terms</w:t>
      </w:r>
    </w:p>
    <w:p w14:paraId="4A6ED935" w14:textId="77777777" w:rsidR="00A82555" w:rsidRPr="000E62BE" w:rsidRDefault="00A82555">
      <w:pPr>
        <w:rPr>
          <w:rFonts w:asciiTheme="minorHAnsi" w:hAnsiTheme="minorHAnsi" w:cstheme="minorHAnsi"/>
          <w:b/>
          <w:bCs/>
          <w:lang w:val="en-US"/>
        </w:rPr>
      </w:pPr>
    </w:p>
    <w:p w14:paraId="3D86B6AA" w14:textId="0D13DE44" w:rsidR="00A82555" w:rsidRPr="000E62BE" w:rsidRDefault="0068009D">
      <w:pPr>
        <w:rPr>
          <w:rFonts w:asciiTheme="minorHAnsi" w:hAnsiTheme="minorHAnsi" w:cstheme="minorHAnsi"/>
          <w:lang w:val="en-US"/>
        </w:rPr>
      </w:pPr>
      <w:r w:rsidRPr="000E62BE">
        <w:rPr>
          <w:rFonts w:asciiTheme="minorHAnsi" w:hAnsiTheme="minorHAnsi" w:cstheme="minorHAnsi"/>
          <w:b/>
          <w:bCs/>
          <w:lang w:val="en-US"/>
        </w:rPr>
        <w:t>Relative abundance of species</w:t>
      </w:r>
      <w:r w:rsidR="00A82555" w:rsidRPr="000E62BE">
        <w:rPr>
          <w:rFonts w:asciiTheme="minorHAnsi" w:hAnsiTheme="minorHAnsi" w:cstheme="minorHAnsi"/>
          <w:lang w:val="en-US"/>
        </w:rPr>
        <w:t>: 2 possibilities</w:t>
      </w:r>
      <w:r w:rsidR="00280141" w:rsidRPr="000E62BE">
        <w:rPr>
          <w:rFonts w:asciiTheme="minorHAnsi" w:hAnsiTheme="minorHAnsi" w:cstheme="minorHAnsi"/>
          <w:lang w:val="en-US"/>
        </w:rPr>
        <w:t xml:space="preserve"> </w:t>
      </w:r>
    </w:p>
    <w:p w14:paraId="4E504A75" w14:textId="09773901" w:rsidR="00A82555" w:rsidRPr="000E62BE" w:rsidRDefault="00A82555" w:rsidP="00A82555">
      <w:pPr>
        <w:pStyle w:val="ListParagraph"/>
        <w:numPr>
          <w:ilvl w:val="0"/>
          <w:numId w:val="2"/>
        </w:numPr>
        <w:rPr>
          <w:rStyle w:val="Hyperlink"/>
          <w:rFonts w:cstheme="minorHAnsi"/>
          <w:color w:val="auto"/>
          <w:szCs w:val="24"/>
          <w:u w:val="none"/>
          <w:lang w:val="en-US"/>
        </w:rPr>
      </w:pPr>
      <w:r w:rsidRPr="000E62BE">
        <w:rPr>
          <w:rFonts w:cstheme="minorHAnsi"/>
          <w:szCs w:val="24"/>
          <w:lang w:val="en-US"/>
        </w:rPr>
        <w:t>‘</w:t>
      </w:r>
      <w:r w:rsidR="00280141" w:rsidRPr="000E62BE">
        <w:rPr>
          <w:rFonts w:cstheme="minorHAnsi"/>
          <w:szCs w:val="24"/>
          <w:lang w:val="en-US"/>
        </w:rPr>
        <w:t>species evenness</w:t>
      </w:r>
      <w:r w:rsidRPr="000E62BE">
        <w:rPr>
          <w:rFonts w:cstheme="minorHAnsi"/>
          <w:szCs w:val="24"/>
          <w:lang w:val="en-US"/>
        </w:rPr>
        <w:t>’</w:t>
      </w:r>
      <w:r w:rsidR="0068009D" w:rsidRPr="000E62BE">
        <w:rPr>
          <w:rFonts w:cstheme="minorHAnsi"/>
          <w:szCs w:val="24"/>
          <w:lang w:val="en-US"/>
        </w:rPr>
        <w:t xml:space="preserve"> might be calculated by Shannon’s equitability index </w:t>
      </w:r>
      <w:hyperlink r:id="rId5" w:history="1">
        <w:r w:rsidR="0068009D" w:rsidRPr="000E62BE">
          <w:rPr>
            <w:rStyle w:val="Hyperlink"/>
            <w:rFonts w:cstheme="minorHAnsi"/>
            <w:szCs w:val="24"/>
            <w:lang w:val="en-US"/>
          </w:rPr>
          <w:t>https://studylib.net/doc/7336283/diversity-indices--shannon-s-h-and-e</w:t>
        </w:r>
      </w:hyperlink>
      <w:r w:rsidRPr="000E62BE">
        <w:rPr>
          <w:rStyle w:val="Hyperlink"/>
          <w:rFonts w:cstheme="minorHAnsi"/>
          <w:szCs w:val="24"/>
          <w:lang w:val="en-US"/>
        </w:rPr>
        <w:t xml:space="preserve"> </w:t>
      </w:r>
    </w:p>
    <w:p w14:paraId="72477039" w14:textId="706FC941" w:rsidR="00B4777A" w:rsidRDefault="00E312A3" w:rsidP="00A82555">
      <w:pPr>
        <w:pStyle w:val="ListParagraph"/>
        <w:rPr>
          <w:rStyle w:val="Hyperlink"/>
          <w:rFonts w:cstheme="minorHAnsi"/>
          <w:szCs w:val="24"/>
          <w:lang w:val="en-US"/>
        </w:rPr>
      </w:pPr>
      <w:hyperlink r:id="rId6" w:history="1">
        <w:r w:rsidR="00A82555" w:rsidRPr="000E62BE">
          <w:rPr>
            <w:rStyle w:val="Hyperlink"/>
            <w:rFonts w:cstheme="minorHAnsi"/>
            <w:szCs w:val="24"/>
            <w:lang w:val="en-US"/>
          </w:rPr>
          <w:t>https://microbeatic.wordpress.com/2012/01/26/diversity-index-shannon-indexshannon-weaver-index-h/</w:t>
        </w:r>
      </w:hyperlink>
    </w:p>
    <w:p w14:paraId="0B88A333" w14:textId="659CB549" w:rsidR="00E312A3" w:rsidRPr="000E62BE" w:rsidRDefault="00E312A3" w:rsidP="00A82555">
      <w:pPr>
        <w:pStyle w:val="ListParagraph"/>
        <w:rPr>
          <w:rFonts w:cstheme="minorHAnsi"/>
          <w:szCs w:val="24"/>
          <w:lang w:val="en-US"/>
        </w:rPr>
      </w:pPr>
      <w:hyperlink r:id="rId7" w:history="1">
        <w:r w:rsidRPr="001B4753">
          <w:rPr>
            <w:rStyle w:val="Hyperlink"/>
            <w:rFonts w:cstheme="minorHAnsi"/>
            <w:szCs w:val="24"/>
            <w:lang w:val="en-US"/>
          </w:rPr>
          <w:t>https://www.statology.org/shannon-diversity-index/</w:t>
        </w:r>
      </w:hyperlink>
      <w:r>
        <w:rPr>
          <w:rFonts w:cstheme="minorHAnsi"/>
          <w:szCs w:val="24"/>
          <w:lang w:val="en-US"/>
        </w:rPr>
        <w:t xml:space="preserve"> </w:t>
      </w:r>
    </w:p>
    <w:p w14:paraId="36459782" w14:textId="752F7F16" w:rsidR="000E62BE" w:rsidRPr="000E62BE" w:rsidRDefault="00A82555" w:rsidP="000E62BE">
      <w:pPr>
        <w:pStyle w:val="ListParagraph"/>
        <w:numPr>
          <w:ilvl w:val="0"/>
          <w:numId w:val="2"/>
        </w:numPr>
        <w:shd w:val="clear" w:color="auto" w:fill="FFFFFF"/>
        <w:rPr>
          <w:rFonts w:eastAsia="Times New Roman" w:cstheme="minorHAnsi"/>
          <w:color w:val="000000" w:themeColor="text1"/>
          <w:szCs w:val="24"/>
        </w:rPr>
      </w:pPr>
      <w:r w:rsidRPr="000E62BE">
        <w:rPr>
          <w:rFonts w:eastAsia="Times New Roman" w:cstheme="minorHAnsi"/>
          <w:color w:val="000000" w:themeColor="text1"/>
          <w:szCs w:val="24"/>
        </w:rPr>
        <w:t>Find abundance for T1, abundance for T2, and abundance for Control.</w:t>
      </w:r>
      <w:r w:rsidR="003163FF">
        <w:rPr>
          <w:rFonts w:eastAsia="Times New Roman" w:cstheme="minorHAnsi"/>
          <w:color w:val="000000" w:themeColor="text1"/>
          <w:szCs w:val="24"/>
        </w:rPr>
        <w:t xml:space="preserve"> </w:t>
      </w:r>
      <w:r w:rsidRPr="000E62BE">
        <w:rPr>
          <w:rFonts w:cstheme="minorHAnsi"/>
          <w:color w:val="000000" w:themeColor="text1"/>
        </w:rPr>
        <w:t>Then compare these to get some measure of relative abundance across all treatments.</w:t>
      </w:r>
      <w:r w:rsidR="000E62BE" w:rsidRPr="000E62BE">
        <w:rPr>
          <w:rFonts w:cstheme="minorHAnsi"/>
          <w:color w:val="000000" w:themeColor="text1"/>
        </w:rPr>
        <w:t xml:space="preserve"> (use the Braun-Blanquet Cover Abundance Scale as an indicator of abundance)</w:t>
      </w:r>
    </w:p>
    <w:p w14:paraId="270C7C4E" w14:textId="77777777" w:rsidR="00B4777A" w:rsidRPr="000E62BE" w:rsidRDefault="00B4777A">
      <w:pPr>
        <w:rPr>
          <w:rFonts w:asciiTheme="minorHAnsi" w:hAnsiTheme="minorHAnsi" w:cstheme="minorHAnsi"/>
          <w:lang w:val="en-US"/>
        </w:rPr>
      </w:pPr>
    </w:p>
    <w:p w14:paraId="26232C79" w14:textId="442BBCC1" w:rsidR="00306860" w:rsidRPr="000E62BE" w:rsidRDefault="00306860" w:rsidP="00306860">
      <w:pPr>
        <w:rPr>
          <w:rFonts w:asciiTheme="minorHAnsi" w:hAnsiTheme="minorHAnsi" w:cstheme="minorHAnsi"/>
        </w:rPr>
      </w:pPr>
      <w:r w:rsidRPr="000E62BE">
        <w:rPr>
          <w:rFonts w:asciiTheme="minorHAnsi" w:hAnsiTheme="minorHAnsi" w:cstheme="minorHAnsi"/>
          <w:b/>
          <w:bCs/>
          <w:color w:val="212121"/>
          <w:shd w:val="clear" w:color="auto" w:fill="FFFFFF"/>
        </w:rPr>
        <w:t>Richness</w:t>
      </w:r>
      <w:r w:rsidR="00F8541D" w:rsidRPr="000E62BE">
        <w:rPr>
          <w:rFonts w:asciiTheme="minorHAnsi" w:hAnsiTheme="minorHAnsi" w:cstheme="minorHAnsi"/>
          <w:color w:val="212121"/>
          <w:shd w:val="clear" w:color="auto" w:fill="FFFFFF"/>
        </w:rPr>
        <w:t>:</w:t>
      </w:r>
      <w:r w:rsidRPr="000E62BE">
        <w:rPr>
          <w:rFonts w:asciiTheme="minorHAnsi" w:hAnsiTheme="minorHAnsi" w:cstheme="minorHAnsi"/>
          <w:color w:val="212121"/>
          <w:shd w:val="clear" w:color="auto" w:fill="FFFFFF"/>
        </w:rPr>
        <w:t> </w:t>
      </w:r>
      <w:r w:rsidRPr="000E62BE">
        <w:rPr>
          <w:rFonts w:asciiTheme="minorHAnsi" w:hAnsiTheme="minorHAnsi" w:cstheme="minorHAnsi"/>
          <w:i/>
          <w:iCs/>
          <w:color w:val="212121"/>
          <w:shd w:val="clear" w:color="auto" w:fill="FFFFFF"/>
        </w:rPr>
        <w:t>S</w:t>
      </w:r>
      <w:r w:rsidRPr="000E62BE">
        <w:rPr>
          <w:rFonts w:asciiTheme="minorHAnsi" w:hAnsiTheme="minorHAnsi" w:cstheme="minorHAnsi"/>
          <w:color w:val="212121"/>
          <w:shd w:val="clear" w:color="auto" w:fill="FFFFFF"/>
        </w:rPr>
        <w:t>, is the number of species for which at least one individual exists at a location and/or a time point</w:t>
      </w:r>
    </w:p>
    <w:p w14:paraId="1768F530" w14:textId="081CE222" w:rsidR="00306860" w:rsidRPr="000E62BE" w:rsidRDefault="004454F2">
      <w:pPr>
        <w:rPr>
          <w:rFonts w:asciiTheme="minorHAnsi" w:hAnsiTheme="minorHAnsi" w:cstheme="minorHAnsi"/>
          <w:lang w:val="en-US"/>
        </w:rPr>
      </w:pPr>
      <w:hyperlink r:id="rId8" w:anchor=":~:text=Definition%201,and%2For%20a%20time%20point" w:history="1">
        <w:r w:rsidR="00306860" w:rsidRPr="000E62BE">
          <w:rPr>
            <w:rStyle w:val="Hyperlink"/>
            <w:rFonts w:asciiTheme="minorHAnsi" w:hAnsiTheme="minorHAnsi" w:cstheme="minorHAnsi"/>
            <w:lang w:val="en-US"/>
          </w:rPr>
          <w:t>https://www.ncbi.nlm.nih.gov/pmc/articles/PMC6182778/#:~:text=Definition%201,and%2For%20a%20time%20point</w:t>
        </w:r>
      </w:hyperlink>
      <w:r w:rsidR="00306860" w:rsidRPr="000E62BE">
        <w:rPr>
          <w:rFonts w:asciiTheme="minorHAnsi" w:hAnsiTheme="minorHAnsi" w:cstheme="minorHAnsi"/>
          <w:lang w:val="en-US"/>
        </w:rPr>
        <w:t>.</w:t>
      </w:r>
    </w:p>
    <w:p w14:paraId="4A0453C1" w14:textId="571BDE7C" w:rsidR="00306860" w:rsidRPr="000E62BE" w:rsidRDefault="00306860">
      <w:pPr>
        <w:rPr>
          <w:rFonts w:asciiTheme="minorHAnsi" w:hAnsiTheme="minorHAnsi" w:cstheme="minorHAnsi"/>
          <w:lang w:val="en-US"/>
        </w:rPr>
      </w:pPr>
    </w:p>
    <w:p w14:paraId="63331FDC" w14:textId="08A4BF6D" w:rsidR="00306860" w:rsidRPr="000E62BE" w:rsidRDefault="00B4777A">
      <w:pPr>
        <w:rPr>
          <w:rFonts w:asciiTheme="minorHAnsi" w:hAnsiTheme="minorHAnsi" w:cstheme="minorHAnsi"/>
        </w:rPr>
      </w:pPr>
      <w:r w:rsidRPr="000E62BE">
        <w:rPr>
          <w:rFonts w:asciiTheme="minorHAnsi" w:hAnsiTheme="minorHAnsi" w:cstheme="minorHAnsi"/>
          <w:b/>
          <w:bCs/>
          <w:lang w:val="en-US"/>
        </w:rPr>
        <w:t>Diversity</w:t>
      </w:r>
      <w:r w:rsidR="00F8541D" w:rsidRPr="000E62BE">
        <w:rPr>
          <w:rFonts w:asciiTheme="minorHAnsi" w:hAnsiTheme="minorHAnsi" w:cstheme="minorHAnsi"/>
          <w:lang w:val="en-US"/>
        </w:rPr>
        <w:t xml:space="preserve">: </w:t>
      </w:r>
      <w:r w:rsidR="00F8541D" w:rsidRPr="000E62BE">
        <w:rPr>
          <w:rFonts w:asciiTheme="minorHAnsi" w:hAnsiTheme="minorHAnsi" w:cstheme="minorHAnsi"/>
          <w:b/>
          <w:bCs/>
          <w:color w:val="000000"/>
          <w:sz w:val="22"/>
          <w:szCs w:val="22"/>
        </w:rPr>
        <w:t> </w:t>
      </w:r>
      <w:r w:rsidR="00F8541D" w:rsidRPr="000E62BE">
        <w:rPr>
          <w:rFonts w:asciiTheme="minorHAnsi" w:hAnsiTheme="minorHAnsi" w:cstheme="minorHAnsi"/>
          <w:color w:val="000000"/>
          <w:sz w:val="22"/>
          <w:szCs w:val="22"/>
        </w:rPr>
        <w:t>calculated with abundance and richness as input</w:t>
      </w:r>
      <w:r w:rsidR="00F8541D" w:rsidRPr="000E62BE">
        <w:rPr>
          <w:rFonts w:asciiTheme="minorHAnsi" w:hAnsiTheme="minorHAnsi" w:cstheme="minorHAnsi"/>
        </w:rPr>
        <w:t xml:space="preserve">, </w:t>
      </w:r>
      <w:r w:rsidRPr="000E62BE">
        <w:rPr>
          <w:rFonts w:asciiTheme="minorHAnsi" w:hAnsiTheme="minorHAnsi" w:cstheme="minorHAnsi"/>
          <w:lang w:val="en-US"/>
        </w:rPr>
        <w:t xml:space="preserve">might use Shanon’s diversity index </w:t>
      </w:r>
    </w:p>
    <w:p w14:paraId="226BE1CD" w14:textId="4030F728" w:rsidR="00B4777A" w:rsidRPr="000E62BE" w:rsidRDefault="004454F2">
      <w:pPr>
        <w:rPr>
          <w:rStyle w:val="Hyperlink"/>
          <w:rFonts w:asciiTheme="minorHAnsi" w:hAnsiTheme="minorHAnsi" w:cstheme="minorHAnsi"/>
          <w:lang w:val="en-US"/>
        </w:rPr>
      </w:pPr>
      <w:hyperlink r:id="rId9" w:history="1">
        <w:r w:rsidR="00B4777A" w:rsidRPr="000E62BE">
          <w:rPr>
            <w:rStyle w:val="Hyperlink"/>
            <w:rFonts w:asciiTheme="minorHAnsi" w:hAnsiTheme="minorHAnsi" w:cstheme="minorHAnsi"/>
            <w:lang w:val="en-US"/>
          </w:rPr>
          <w:t>https://studylib.net/doc/7336283/diversity-indices--shannon-s-h-and-e</w:t>
        </w:r>
      </w:hyperlink>
    </w:p>
    <w:p w14:paraId="31868BBB" w14:textId="11AB4261" w:rsidR="00CA6F4E" w:rsidRPr="000E62BE" w:rsidRDefault="00CA6F4E">
      <w:pPr>
        <w:rPr>
          <w:rFonts w:asciiTheme="minorHAnsi" w:hAnsiTheme="minorHAnsi" w:cstheme="minorHAnsi"/>
          <w:lang w:val="en-US"/>
        </w:rPr>
      </w:pPr>
    </w:p>
    <w:p w14:paraId="39B34EBB" w14:textId="77777777" w:rsidR="003163FF" w:rsidRPr="00DC0751" w:rsidRDefault="00F8541D" w:rsidP="00F8541D">
      <w:pPr>
        <w:rPr>
          <w:rFonts w:asciiTheme="minorHAnsi" w:hAnsiTheme="minorHAnsi" w:cstheme="minorHAnsi"/>
          <w:b/>
          <w:bCs/>
          <w:color w:val="7030A0"/>
          <w:sz w:val="28"/>
          <w:szCs w:val="28"/>
          <w:lang w:val="en-US"/>
        </w:rPr>
      </w:pPr>
      <w:r w:rsidRPr="00DC0751">
        <w:rPr>
          <w:rFonts w:asciiTheme="minorHAnsi" w:hAnsiTheme="minorHAnsi" w:cstheme="minorHAnsi"/>
          <w:b/>
          <w:bCs/>
          <w:color w:val="7030A0"/>
          <w:sz w:val="28"/>
          <w:szCs w:val="28"/>
          <w:lang w:val="en-US"/>
        </w:rPr>
        <w:t>2. Modelling ideas</w:t>
      </w:r>
    </w:p>
    <w:p w14:paraId="16F56C30" w14:textId="5DC9DF41" w:rsidR="00F8541D" w:rsidRPr="003163FF" w:rsidRDefault="00F8541D" w:rsidP="00F8541D">
      <w:pPr>
        <w:rPr>
          <w:rFonts w:asciiTheme="minorHAnsi" w:hAnsiTheme="minorHAnsi" w:cstheme="minorHAnsi"/>
          <w:color w:val="7030A0"/>
          <w:lang w:val="en-US"/>
        </w:rPr>
      </w:pPr>
      <w:r w:rsidRPr="003163FF">
        <w:rPr>
          <w:rFonts w:asciiTheme="minorHAnsi" w:hAnsiTheme="minorHAnsi" w:cstheme="minorHAnsi"/>
          <w:color w:val="7030A0"/>
          <w:lang w:val="en-US"/>
        </w:rPr>
        <w:t xml:space="preserve"> </w:t>
      </w:r>
      <w:r w:rsidR="003163FF" w:rsidRPr="003163FF">
        <w:rPr>
          <w:rFonts w:asciiTheme="minorHAnsi" w:hAnsiTheme="minorHAnsi" w:cstheme="minorHAnsi"/>
          <w:color w:val="7030A0"/>
          <w:lang w:val="en-US"/>
        </w:rPr>
        <w:t>*note: there’s no data for fenced control plots. So, we are only able to test the effect of browsing exclusion between 2 treatments, but not the control.</w:t>
      </w:r>
    </w:p>
    <w:p w14:paraId="2486AD90" w14:textId="77777777" w:rsidR="003163FF" w:rsidRPr="003163FF" w:rsidRDefault="003163FF" w:rsidP="00F8541D">
      <w:pPr>
        <w:rPr>
          <w:rFonts w:asciiTheme="minorHAnsi" w:hAnsiTheme="minorHAnsi" w:cstheme="minorHAnsi"/>
          <w:b/>
          <w:bCs/>
          <w:color w:val="4472C4" w:themeColor="accent1"/>
          <w:lang w:val="en-US"/>
        </w:rPr>
      </w:pPr>
    </w:p>
    <w:p w14:paraId="44F2E1FE" w14:textId="3D781FB4" w:rsidR="003163FF" w:rsidRPr="00CB4A68" w:rsidRDefault="00F8541D" w:rsidP="00F8541D">
      <w:pPr>
        <w:rPr>
          <w:rFonts w:asciiTheme="minorHAnsi" w:hAnsiTheme="minorHAnsi" w:cstheme="minorHAnsi"/>
          <w:b/>
          <w:bCs/>
          <w:color w:val="7030A0"/>
          <w:lang w:val="en-US"/>
        </w:rPr>
      </w:pPr>
      <w:r w:rsidRPr="00CB4A68">
        <w:rPr>
          <w:rFonts w:asciiTheme="minorHAnsi" w:hAnsiTheme="minorHAnsi" w:cstheme="minorHAnsi"/>
          <w:b/>
          <w:bCs/>
          <w:color w:val="7030A0"/>
          <w:lang w:val="en-US"/>
        </w:rPr>
        <w:t>H</w:t>
      </w:r>
      <w:r w:rsidR="003163FF" w:rsidRPr="00CB4A68">
        <w:rPr>
          <w:rFonts w:asciiTheme="minorHAnsi" w:hAnsiTheme="minorHAnsi" w:cstheme="minorHAnsi"/>
          <w:b/>
          <w:bCs/>
          <w:color w:val="7030A0"/>
          <w:lang w:val="en-US"/>
        </w:rPr>
        <w:t xml:space="preserve">ypothesis </w:t>
      </w:r>
      <w:r w:rsidRPr="00CB4A68">
        <w:rPr>
          <w:rFonts w:asciiTheme="minorHAnsi" w:hAnsiTheme="minorHAnsi" w:cstheme="minorHAnsi"/>
          <w:b/>
          <w:bCs/>
          <w:color w:val="7030A0"/>
          <w:lang w:val="en-US"/>
        </w:rPr>
        <w:t>1:</w:t>
      </w:r>
      <w:r w:rsidR="000E62BE" w:rsidRPr="00CB4A68">
        <w:rPr>
          <w:rFonts w:asciiTheme="minorHAnsi" w:hAnsiTheme="minorHAnsi" w:cstheme="minorHAnsi"/>
          <w:b/>
          <w:bCs/>
          <w:color w:val="7030A0"/>
          <w:lang w:val="en-US"/>
        </w:rPr>
        <w:t xml:space="preserve"> </w:t>
      </w:r>
      <w:r w:rsidR="00B72A65">
        <w:rPr>
          <w:rFonts w:asciiTheme="minorHAnsi" w:hAnsiTheme="minorHAnsi" w:cstheme="minorHAnsi"/>
          <w:b/>
          <w:bCs/>
          <w:color w:val="7030A0"/>
          <w:lang w:val="en-US"/>
        </w:rPr>
        <w:t>Removal of browsing will cause</w:t>
      </w:r>
      <w:r w:rsidR="003163FF" w:rsidRPr="00CB4A68">
        <w:rPr>
          <w:rFonts w:asciiTheme="minorHAnsi" w:hAnsiTheme="minorHAnsi" w:cstheme="minorHAnsi"/>
          <w:b/>
          <w:bCs/>
          <w:color w:val="7030A0"/>
          <w:lang w:val="en-US"/>
        </w:rPr>
        <w:t xml:space="preserve"> a greater increase in understorey species richness in T1 compared to T2 </w:t>
      </w:r>
    </w:p>
    <w:p w14:paraId="6575097D" w14:textId="77777777" w:rsidR="003163FF" w:rsidRDefault="003163FF" w:rsidP="00F8541D">
      <w:pPr>
        <w:rPr>
          <w:rFonts w:asciiTheme="minorHAnsi" w:hAnsiTheme="minorHAnsi" w:cstheme="minorHAnsi"/>
          <w:b/>
          <w:bCs/>
          <w:lang w:val="en-US"/>
        </w:rPr>
      </w:pPr>
    </w:p>
    <w:p w14:paraId="5DFEEAFD" w14:textId="4CF81797" w:rsidR="003163FF" w:rsidRDefault="003163FF" w:rsidP="003163FF">
      <w:pPr>
        <w:spacing w:line="360" w:lineRule="auto"/>
        <w:rPr>
          <w:rFonts w:asciiTheme="minorHAnsi" w:hAnsiTheme="minorHAnsi" w:cstheme="minorHAnsi"/>
          <w:lang w:val="en-US"/>
        </w:rPr>
      </w:pPr>
      <w:r w:rsidRPr="00CB4A68">
        <w:rPr>
          <w:rFonts w:asciiTheme="minorHAnsi" w:hAnsiTheme="minorHAnsi" w:cstheme="minorHAnsi"/>
          <w:b/>
          <w:bCs/>
          <w:lang w:val="en-US"/>
        </w:rPr>
        <w:t>Response</w:t>
      </w:r>
      <w:r>
        <w:rPr>
          <w:rFonts w:asciiTheme="minorHAnsi" w:hAnsiTheme="minorHAnsi" w:cstheme="minorHAnsi"/>
          <w:lang w:val="en-US"/>
        </w:rPr>
        <w:t>: the change in species richness (</w:t>
      </w:r>
      <w:r w:rsidR="00B72A65">
        <w:rPr>
          <w:rFonts w:asciiTheme="minorHAnsi" w:hAnsiTheme="minorHAnsi" w:cstheme="minorHAnsi"/>
          <w:lang w:val="en-US"/>
        </w:rPr>
        <w:t xml:space="preserve">+ - </w:t>
      </w:r>
      <w:r>
        <w:rPr>
          <w:rFonts w:asciiTheme="minorHAnsi" w:hAnsiTheme="minorHAnsi" w:cstheme="minorHAnsi"/>
          <w:lang w:val="en-US"/>
        </w:rPr>
        <w:t>count number)</w:t>
      </w:r>
    </w:p>
    <w:p w14:paraId="3045861F" w14:textId="27C8352B" w:rsidR="003163FF" w:rsidRDefault="003163FF" w:rsidP="003163FF">
      <w:pPr>
        <w:spacing w:line="360" w:lineRule="auto"/>
        <w:rPr>
          <w:rFonts w:asciiTheme="minorHAnsi" w:hAnsiTheme="minorHAnsi" w:cstheme="minorHAnsi"/>
          <w:lang w:val="en-US"/>
        </w:rPr>
      </w:pPr>
      <w:r w:rsidRPr="00CB4A68">
        <w:rPr>
          <w:rFonts w:asciiTheme="minorHAnsi" w:hAnsiTheme="minorHAnsi" w:cstheme="minorHAnsi"/>
          <w:b/>
          <w:bCs/>
          <w:lang w:val="en-US"/>
        </w:rPr>
        <w:t>Explanatory variable</w:t>
      </w:r>
      <w:r>
        <w:rPr>
          <w:rFonts w:asciiTheme="minorHAnsi" w:hAnsiTheme="minorHAnsi" w:cstheme="minorHAnsi"/>
          <w:lang w:val="en-US"/>
        </w:rPr>
        <w:t>: type of treatment (dummy variable)</w:t>
      </w:r>
    </w:p>
    <w:p w14:paraId="62D1CE03" w14:textId="5C71C1EE" w:rsidR="003163FF" w:rsidRDefault="003163FF" w:rsidP="003163FF">
      <w:pPr>
        <w:spacing w:line="360" w:lineRule="auto"/>
        <w:rPr>
          <w:rFonts w:asciiTheme="minorHAnsi" w:hAnsiTheme="minorHAnsi" w:cstheme="minorHAnsi"/>
          <w:lang w:val="en-US"/>
        </w:rPr>
      </w:pPr>
      <w:r w:rsidRPr="00CB4A68">
        <w:rPr>
          <w:rFonts w:asciiTheme="minorHAnsi" w:hAnsiTheme="minorHAnsi" w:cstheme="minorHAnsi"/>
          <w:b/>
          <w:bCs/>
          <w:lang w:val="en-US"/>
        </w:rPr>
        <w:t>Models to try</w:t>
      </w:r>
      <w:r>
        <w:rPr>
          <w:rFonts w:asciiTheme="minorHAnsi" w:hAnsiTheme="minorHAnsi" w:cstheme="minorHAnsi"/>
          <w:lang w:val="en-US"/>
        </w:rPr>
        <w:t>:</w:t>
      </w:r>
    </w:p>
    <w:p w14:paraId="3D529AED" w14:textId="77777777" w:rsidR="00DC65D9" w:rsidRDefault="003163FF" w:rsidP="003163FF">
      <w:pPr>
        <w:spacing w:line="360" w:lineRule="auto"/>
        <w:rPr>
          <w:rFonts w:asciiTheme="minorHAnsi" w:hAnsiTheme="minorHAnsi" w:cstheme="minorHAnsi"/>
          <w:lang w:val="en-US"/>
        </w:rPr>
      </w:pPr>
      <w:r>
        <w:rPr>
          <w:rFonts w:asciiTheme="minorHAnsi" w:hAnsiTheme="minorHAnsi" w:cstheme="minorHAnsi"/>
          <w:lang w:val="en-US"/>
        </w:rPr>
        <w:t xml:space="preserve">1). </w:t>
      </w:r>
      <w:r w:rsidR="00DC65D9">
        <w:rPr>
          <w:rFonts w:asciiTheme="minorHAnsi" w:hAnsiTheme="minorHAnsi" w:cstheme="minorHAnsi"/>
          <w:lang w:val="en-US"/>
        </w:rPr>
        <w:t>Poisson (GLM)</w:t>
      </w:r>
    </w:p>
    <w:p w14:paraId="4A3B3512" w14:textId="77777777" w:rsidR="00DC65D9" w:rsidRDefault="00DC65D9"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because it’s a count data </w:t>
      </w:r>
    </w:p>
    <w:p w14:paraId="218DEA5F" w14:textId="77777777" w:rsidR="00DC65D9" w:rsidRDefault="00DC65D9"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but the data can’t be negative </w:t>
      </w:r>
      <w:r w:rsidRPr="00DC65D9">
        <w:rPr>
          <w:rFonts w:asciiTheme="minorHAnsi" w:hAnsiTheme="minorHAnsi" w:cstheme="minorHAnsi"/>
          <w:lang w:val="en-US"/>
        </w:rPr>
        <w:sym w:font="Wingdings" w:char="F0E0"/>
      </w:r>
      <w:r>
        <w:rPr>
          <w:rFonts w:asciiTheme="minorHAnsi" w:hAnsiTheme="minorHAnsi" w:cstheme="minorHAnsi"/>
          <w:lang w:val="en-US"/>
        </w:rPr>
        <w:t xml:space="preserve"> “a poisson family can still often be invoked so long as the sample mean is positive” (</w:t>
      </w:r>
      <w:hyperlink r:id="rId10" w:history="1">
        <w:r w:rsidRPr="00A8739B">
          <w:rPr>
            <w:rStyle w:val="Hyperlink"/>
            <w:rFonts w:asciiTheme="minorHAnsi" w:hAnsiTheme="minorHAnsi" w:cstheme="minorHAnsi"/>
            <w:lang w:val="en-US"/>
          </w:rPr>
          <w:t>https://stats.stackexchange.com/questions/303660/manipulating-negative-count-response-variable-in-glm</w:t>
        </w:r>
      </w:hyperlink>
      <w:r>
        <w:rPr>
          <w:rFonts w:asciiTheme="minorHAnsi" w:hAnsiTheme="minorHAnsi" w:cstheme="minorHAnsi"/>
          <w:lang w:val="en-US"/>
        </w:rPr>
        <w:t>)</w:t>
      </w:r>
    </w:p>
    <w:p w14:paraId="4D1FCDE2" w14:textId="77777777" w:rsidR="00DC65D9" w:rsidRDefault="00DC65D9"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assume mean=variance, if not </w:t>
      </w:r>
      <w:r w:rsidRPr="00DC65D9">
        <w:rPr>
          <w:rFonts w:asciiTheme="minorHAnsi" w:hAnsiTheme="minorHAnsi" w:cstheme="minorHAnsi"/>
          <w:lang w:val="en-US"/>
        </w:rPr>
        <w:sym w:font="Wingdings" w:char="F0E0"/>
      </w:r>
      <w:r>
        <w:rPr>
          <w:rFonts w:asciiTheme="minorHAnsi" w:hAnsiTheme="minorHAnsi" w:cstheme="minorHAnsi"/>
          <w:lang w:val="en-US"/>
        </w:rPr>
        <w:t xml:space="preserve"> use Quasi Poisson instead </w:t>
      </w:r>
    </w:p>
    <w:p w14:paraId="3F07E628" w14:textId="31542989" w:rsidR="00CB4A68" w:rsidRDefault="00DC65D9" w:rsidP="003163FF">
      <w:pPr>
        <w:spacing w:line="360" w:lineRule="auto"/>
        <w:rPr>
          <w:rFonts w:asciiTheme="minorHAnsi" w:hAnsiTheme="minorHAnsi" w:cstheme="minorHAnsi"/>
          <w:lang w:val="en-US"/>
        </w:rPr>
      </w:pPr>
      <w:r>
        <w:rPr>
          <w:rFonts w:asciiTheme="minorHAnsi" w:hAnsiTheme="minorHAnsi" w:cstheme="minorHAnsi"/>
          <w:lang w:val="en-US"/>
        </w:rPr>
        <w:t xml:space="preserve">2). </w:t>
      </w:r>
      <w:r w:rsidR="00CB4A68">
        <w:rPr>
          <w:rFonts w:asciiTheme="minorHAnsi" w:hAnsiTheme="minorHAnsi" w:cstheme="minorHAnsi"/>
          <w:lang w:val="en-US"/>
        </w:rPr>
        <w:t>Negative Binomial (GLM)</w:t>
      </w:r>
    </w:p>
    <w:p w14:paraId="0BD0FEF5"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also for non-negative count data</w:t>
      </w:r>
    </w:p>
    <w:p w14:paraId="7210E89A"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check for Pearson Chi2 dispersion statistic</w:t>
      </w:r>
    </w:p>
    <w:p w14:paraId="2D5C6C0E"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lastRenderedPageBreak/>
        <w:t xml:space="preserve">if close to 1 </w:t>
      </w:r>
      <w:r w:rsidRPr="00CB4A68">
        <w:rPr>
          <w:rFonts w:asciiTheme="minorHAnsi" w:hAnsiTheme="minorHAnsi" w:cstheme="minorHAnsi"/>
          <w:lang w:val="en-US"/>
        </w:rPr>
        <w:sym w:font="Wingdings" w:char="F0E0"/>
      </w:r>
      <w:r>
        <w:rPr>
          <w:rFonts w:asciiTheme="minorHAnsi" w:hAnsiTheme="minorHAnsi" w:cstheme="minorHAnsi"/>
          <w:lang w:val="en-US"/>
        </w:rPr>
        <w:t xml:space="preserve"> Poisson</w:t>
      </w:r>
    </w:p>
    <w:p w14:paraId="3E28F3CC"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if &gt;1 </w:t>
      </w:r>
      <w:r w:rsidRPr="00CB4A68">
        <w:rPr>
          <w:rFonts w:asciiTheme="minorHAnsi" w:hAnsiTheme="minorHAnsi" w:cstheme="minorHAnsi"/>
          <w:lang w:val="en-US"/>
        </w:rPr>
        <w:sym w:font="Wingdings" w:char="F0E0"/>
      </w:r>
      <w:r>
        <w:rPr>
          <w:rFonts w:asciiTheme="minorHAnsi" w:hAnsiTheme="minorHAnsi" w:cstheme="minorHAnsi"/>
          <w:lang w:val="en-US"/>
        </w:rPr>
        <w:t xml:space="preserve"> Negative Binomial </w:t>
      </w:r>
    </w:p>
    <w:p w14:paraId="17A67CFE"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Plot standardized residual </w:t>
      </w:r>
    </w:p>
    <w:p w14:paraId="755E82A9"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if between -2 and 2 </w:t>
      </w:r>
      <w:r w:rsidRPr="00CB4A68">
        <w:rPr>
          <w:rFonts w:asciiTheme="minorHAnsi" w:hAnsiTheme="minorHAnsi" w:cstheme="minorHAnsi"/>
          <w:lang w:val="en-US"/>
        </w:rPr>
        <w:sym w:font="Wingdings" w:char="F0E0"/>
      </w:r>
      <w:r>
        <w:rPr>
          <w:rFonts w:asciiTheme="minorHAnsi" w:hAnsiTheme="minorHAnsi" w:cstheme="minorHAnsi"/>
          <w:lang w:val="en-US"/>
        </w:rPr>
        <w:t xml:space="preserve"> Poisson</w:t>
      </w:r>
    </w:p>
    <w:p w14:paraId="04CA37C7" w14:textId="737F9DCB"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else </w:t>
      </w:r>
      <w:r w:rsidRPr="00CB4A68">
        <w:rPr>
          <w:rFonts w:asciiTheme="minorHAnsi" w:hAnsiTheme="minorHAnsi" w:cstheme="minorHAnsi"/>
          <w:lang w:val="en-US"/>
        </w:rPr>
        <w:sym w:font="Wingdings" w:char="F0E0"/>
      </w:r>
      <w:r>
        <w:rPr>
          <w:rFonts w:asciiTheme="minorHAnsi" w:hAnsiTheme="minorHAnsi" w:cstheme="minorHAnsi"/>
          <w:lang w:val="en-US"/>
        </w:rPr>
        <w:t xml:space="preserve"> Negative Binomial  </w:t>
      </w:r>
    </w:p>
    <w:p w14:paraId="42F95661" w14:textId="0FE5E0C9" w:rsidR="00103A55" w:rsidRDefault="00CB4A68" w:rsidP="003163FF">
      <w:pPr>
        <w:spacing w:line="360" w:lineRule="auto"/>
        <w:rPr>
          <w:rFonts w:asciiTheme="minorHAnsi" w:hAnsiTheme="minorHAnsi" w:cstheme="minorHAnsi"/>
          <w:lang w:val="en-US"/>
        </w:rPr>
      </w:pPr>
      <w:r>
        <w:rPr>
          <w:rFonts w:asciiTheme="minorHAnsi" w:hAnsiTheme="minorHAnsi" w:cstheme="minorHAnsi"/>
          <w:lang w:val="en-US"/>
        </w:rPr>
        <w:t xml:space="preserve">3). </w:t>
      </w:r>
      <w:r w:rsidR="00103A55">
        <w:rPr>
          <w:rFonts w:asciiTheme="minorHAnsi" w:hAnsiTheme="minorHAnsi" w:cstheme="minorHAnsi"/>
          <w:lang w:val="en-US"/>
        </w:rPr>
        <w:t xml:space="preserve">Linear model </w:t>
      </w:r>
    </w:p>
    <w:p w14:paraId="711D4C40" w14:textId="77777777" w:rsidR="00CB4A68" w:rsidRDefault="00103A55" w:rsidP="00E55588">
      <w:pPr>
        <w:spacing w:line="360" w:lineRule="auto"/>
        <w:ind w:firstLine="720"/>
        <w:rPr>
          <w:rFonts w:asciiTheme="minorHAnsi" w:hAnsiTheme="minorHAnsi" w:cstheme="minorHAnsi"/>
          <w:lang w:val="en-US"/>
        </w:rPr>
      </w:pPr>
      <w:r>
        <w:rPr>
          <w:rFonts w:asciiTheme="minorHAnsi" w:hAnsiTheme="minorHAnsi" w:cstheme="minorHAnsi"/>
          <w:lang w:val="en-US"/>
        </w:rPr>
        <w:t xml:space="preserve">- if y ~ Normal </w:t>
      </w:r>
      <w:r w:rsidR="00DC65D9">
        <w:rPr>
          <w:rFonts w:asciiTheme="minorHAnsi" w:hAnsiTheme="minorHAnsi" w:cstheme="minorHAnsi"/>
          <w:lang w:val="en-US"/>
        </w:rPr>
        <w:t xml:space="preserve"> </w:t>
      </w:r>
    </w:p>
    <w:p w14:paraId="0DB6CEA1" w14:textId="679A71A3" w:rsidR="00CB4A68" w:rsidRDefault="00CB4A68" w:rsidP="003163FF">
      <w:pPr>
        <w:spacing w:line="360" w:lineRule="auto"/>
        <w:rPr>
          <w:rFonts w:asciiTheme="minorHAnsi" w:hAnsiTheme="minorHAnsi" w:cstheme="minorHAnsi"/>
          <w:b/>
          <w:bCs/>
          <w:lang w:val="en-US"/>
        </w:rPr>
      </w:pPr>
      <w:r w:rsidRPr="00CB4A68">
        <w:rPr>
          <w:rFonts w:asciiTheme="minorHAnsi" w:hAnsiTheme="minorHAnsi" w:cstheme="minorHAnsi"/>
          <w:b/>
          <w:bCs/>
          <w:lang w:val="en-US"/>
        </w:rPr>
        <w:t>Test:</w:t>
      </w:r>
    </w:p>
    <w:p w14:paraId="378D7D46" w14:textId="77777777" w:rsidR="00E55588" w:rsidRDefault="0050060A" w:rsidP="003163FF">
      <w:pPr>
        <w:spacing w:line="360" w:lineRule="auto"/>
        <w:rPr>
          <w:rFonts w:asciiTheme="minorHAnsi" w:hAnsiTheme="minorHAnsi" w:cstheme="minorHAnsi"/>
          <w:lang w:val="en-US"/>
        </w:rPr>
      </w:pPr>
      <w:r w:rsidRPr="0050060A">
        <w:rPr>
          <w:rFonts w:asciiTheme="minorHAnsi" w:hAnsiTheme="minorHAnsi" w:cstheme="minorHAnsi"/>
          <w:lang w:val="en-US"/>
        </w:rPr>
        <w:t>Whether</w:t>
      </w:r>
      <w:r w:rsidR="00E55588">
        <w:rPr>
          <w:rFonts w:asciiTheme="minorHAnsi" w:hAnsiTheme="minorHAnsi" w:cstheme="minorHAnsi"/>
          <w:lang w:val="en-US"/>
        </w:rPr>
        <w:t xml:space="preserve"> a model with intercept only is better than the model with treatment as a predictor (using Likelihood Ratio Test)</w:t>
      </w:r>
    </w:p>
    <w:p w14:paraId="2774C297" w14:textId="77777777" w:rsidR="00275BB4" w:rsidRDefault="00275BB4" w:rsidP="003163FF">
      <w:pPr>
        <w:spacing w:line="360" w:lineRule="auto"/>
        <w:rPr>
          <w:rFonts w:asciiTheme="minorHAnsi" w:hAnsiTheme="minorHAnsi" w:cstheme="minorHAnsi"/>
          <w:lang w:val="en-US"/>
        </w:rPr>
      </w:pPr>
      <w:r>
        <w:rPr>
          <w:rFonts w:asciiTheme="minorHAnsi" w:hAnsiTheme="minorHAnsi" w:cstheme="minorHAnsi"/>
          <w:lang w:val="en-US"/>
        </w:rPr>
        <w:t xml:space="preserve">if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The effect of browsing exclusion is not different between different treatments </w:t>
      </w:r>
    </w:p>
    <w:p w14:paraId="32AAA999" w14:textId="77777777" w:rsidR="0055268E" w:rsidRDefault="00275BB4" w:rsidP="003163FF">
      <w:pPr>
        <w:spacing w:line="360" w:lineRule="auto"/>
        <w:rPr>
          <w:rFonts w:asciiTheme="minorHAnsi" w:hAnsiTheme="minorHAnsi" w:cstheme="minorHAnsi"/>
          <w:lang w:val="en-US"/>
        </w:rPr>
      </w:pPr>
      <w:r>
        <w:rPr>
          <w:rFonts w:asciiTheme="minorHAnsi" w:hAnsiTheme="minorHAnsi" w:cstheme="minorHAnsi"/>
          <w:lang w:val="en-US"/>
        </w:rPr>
        <w:t xml:space="preserve">if not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w:t>
      </w:r>
      <w:r w:rsidR="0055268E">
        <w:rPr>
          <w:rFonts w:asciiTheme="minorHAnsi" w:hAnsiTheme="minorHAnsi" w:cstheme="minorHAnsi"/>
          <w:lang w:val="en-US"/>
        </w:rPr>
        <w:t xml:space="preserve">see the sign of </w:t>
      </w:r>
      <m:oMath>
        <m:r>
          <w:rPr>
            <w:rFonts w:ascii="Cambria Math" w:hAnsi="Cambria Math" w:cstheme="minorHAnsi"/>
            <w:lang w:val="en-US"/>
          </w:rPr>
          <m:t>β</m:t>
        </m:r>
      </m:oMath>
      <w:r w:rsidR="0055268E">
        <w:rPr>
          <w:rFonts w:asciiTheme="minorHAnsi" w:hAnsiTheme="minorHAnsi" w:cstheme="minorHAnsi"/>
          <w:lang w:val="en-US"/>
        </w:rPr>
        <w:t xml:space="preserve"> to agree with or reject the hypothesis</w:t>
      </w:r>
    </w:p>
    <w:p w14:paraId="722D0878" w14:textId="77777777" w:rsidR="00B72A65" w:rsidRDefault="00B72A65" w:rsidP="00B72A65">
      <w:pPr>
        <w:rPr>
          <w:rFonts w:asciiTheme="minorHAnsi" w:hAnsiTheme="minorHAnsi" w:cstheme="minorHAnsi"/>
          <w:b/>
          <w:bCs/>
          <w:color w:val="7030A0"/>
          <w:lang w:val="en-US"/>
        </w:rPr>
      </w:pPr>
    </w:p>
    <w:p w14:paraId="5982812D" w14:textId="5242978D" w:rsidR="00B72A65" w:rsidRDefault="00B72A65" w:rsidP="00B72A65">
      <w:pPr>
        <w:rPr>
          <w:rFonts w:asciiTheme="minorHAnsi" w:hAnsiTheme="minorHAnsi" w:cstheme="minorHAnsi"/>
          <w:b/>
          <w:bCs/>
          <w:color w:val="7030A0"/>
          <w:lang w:val="en-US"/>
        </w:rPr>
      </w:pPr>
      <w:r w:rsidRPr="00CB4A68">
        <w:rPr>
          <w:rFonts w:asciiTheme="minorHAnsi" w:hAnsiTheme="minorHAnsi" w:cstheme="minorHAnsi"/>
          <w:b/>
          <w:bCs/>
          <w:color w:val="7030A0"/>
          <w:lang w:val="en-US"/>
        </w:rPr>
        <w:t xml:space="preserve">Hypothesis </w:t>
      </w:r>
      <w:r>
        <w:rPr>
          <w:rFonts w:asciiTheme="minorHAnsi" w:hAnsiTheme="minorHAnsi" w:cstheme="minorHAnsi"/>
          <w:b/>
          <w:bCs/>
          <w:color w:val="7030A0"/>
          <w:lang w:val="en-US"/>
        </w:rPr>
        <w:t>2</w:t>
      </w:r>
      <w:r w:rsidRPr="00CB4A68">
        <w:rPr>
          <w:rFonts w:asciiTheme="minorHAnsi" w:hAnsiTheme="minorHAnsi" w:cstheme="minorHAnsi"/>
          <w:b/>
          <w:bCs/>
          <w:color w:val="7030A0"/>
          <w:lang w:val="en-US"/>
        </w:rPr>
        <w:t xml:space="preserve">: </w:t>
      </w:r>
      <w:r>
        <w:rPr>
          <w:rFonts w:asciiTheme="minorHAnsi" w:hAnsiTheme="minorHAnsi" w:cstheme="minorHAnsi"/>
          <w:b/>
          <w:bCs/>
          <w:color w:val="7030A0"/>
          <w:lang w:val="en-US"/>
        </w:rPr>
        <w:t xml:space="preserve">Removal of browsing will cause a greater increase in understorey species diversity in T1 as compared to T2 </w:t>
      </w:r>
    </w:p>
    <w:p w14:paraId="5FBCD875" w14:textId="6AC8F158" w:rsidR="00B72A65" w:rsidRDefault="00B72A65" w:rsidP="00B72A65">
      <w:pPr>
        <w:rPr>
          <w:rFonts w:asciiTheme="minorHAnsi" w:hAnsiTheme="minorHAnsi" w:cstheme="minorHAnsi"/>
          <w:b/>
          <w:bCs/>
          <w:color w:val="7030A0"/>
          <w:lang w:val="en-US"/>
        </w:rPr>
      </w:pPr>
    </w:p>
    <w:p w14:paraId="7384B87F" w14:textId="12C3EF5D" w:rsidR="00B72A65" w:rsidRDefault="00B72A65" w:rsidP="00B72A65">
      <w:pPr>
        <w:spacing w:line="360" w:lineRule="auto"/>
        <w:rPr>
          <w:rFonts w:asciiTheme="minorHAnsi" w:hAnsiTheme="minorHAnsi" w:cstheme="minorHAnsi"/>
          <w:lang w:val="en-US"/>
        </w:rPr>
      </w:pPr>
      <w:r w:rsidRPr="00CB4A68">
        <w:rPr>
          <w:rFonts w:asciiTheme="minorHAnsi" w:hAnsiTheme="minorHAnsi" w:cstheme="minorHAnsi"/>
          <w:b/>
          <w:bCs/>
          <w:lang w:val="en-US"/>
        </w:rPr>
        <w:t>Response</w:t>
      </w:r>
      <w:r>
        <w:rPr>
          <w:rFonts w:asciiTheme="minorHAnsi" w:hAnsiTheme="minorHAnsi" w:cstheme="minorHAnsi"/>
          <w:lang w:val="en-US"/>
        </w:rPr>
        <w:t>: the change in species diversity (+ - continuous)</w:t>
      </w:r>
    </w:p>
    <w:p w14:paraId="45A6D95F" w14:textId="77777777" w:rsidR="00B72A65" w:rsidRDefault="00B72A65" w:rsidP="00B72A65">
      <w:pPr>
        <w:spacing w:line="360" w:lineRule="auto"/>
        <w:rPr>
          <w:rFonts w:asciiTheme="minorHAnsi" w:hAnsiTheme="minorHAnsi" w:cstheme="minorHAnsi"/>
          <w:lang w:val="en-US"/>
        </w:rPr>
      </w:pPr>
      <w:r w:rsidRPr="00CB4A68">
        <w:rPr>
          <w:rFonts w:asciiTheme="minorHAnsi" w:hAnsiTheme="minorHAnsi" w:cstheme="minorHAnsi"/>
          <w:b/>
          <w:bCs/>
          <w:lang w:val="en-US"/>
        </w:rPr>
        <w:t>Explanatory variable</w:t>
      </w:r>
      <w:r>
        <w:rPr>
          <w:rFonts w:asciiTheme="minorHAnsi" w:hAnsiTheme="minorHAnsi" w:cstheme="minorHAnsi"/>
          <w:lang w:val="en-US"/>
        </w:rPr>
        <w:t>: type of treatment (dummy variable)</w:t>
      </w:r>
    </w:p>
    <w:p w14:paraId="2CEDE775" w14:textId="36D6969C" w:rsidR="00B72A65" w:rsidRDefault="00B72A65" w:rsidP="00B72A65">
      <w:pPr>
        <w:spacing w:line="360" w:lineRule="auto"/>
        <w:rPr>
          <w:rFonts w:asciiTheme="minorHAnsi" w:hAnsiTheme="minorHAnsi" w:cstheme="minorHAnsi"/>
          <w:lang w:val="en-US"/>
        </w:rPr>
      </w:pPr>
      <w:r w:rsidRPr="00CB4A68">
        <w:rPr>
          <w:rFonts w:asciiTheme="minorHAnsi" w:hAnsiTheme="minorHAnsi" w:cstheme="minorHAnsi"/>
          <w:b/>
          <w:bCs/>
          <w:lang w:val="en-US"/>
        </w:rPr>
        <w:t>Models to try</w:t>
      </w:r>
      <w:r>
        <w:rPr>
          <w:rFonts w:asciiTheme="minorHAnsi" w:hAnsiTheme="minorHAnsi" w:cstheme="minorHAnsi"/>
          <w:lang w:val="en-US"/>
        </w:rPr>
        <w:t>:</w:t>
      </w:r>
    </w:p>
    <w:p w14:paraId="3E5E5CE8" w14:textId="77777777" w:rsidR="00B72A65" w:rsidRDefault="00B72A65" w:rsidP="00B72A65">
      <w:pPr>
        <w:spacing w:line="360" w:lineRule="auto"/>
        <w:rPr>
          <w:rFonts w:asciiTheme="minorHAnsi" w:hAnsiTheme="minorHAnsi" w:cstheme="minorHAnsi"/>
          <w:lang w:val="en-US"/>
        </w:rPr>
      </w:pPr>
      <w:r>
        <w:rPr>
          <w:rFonts w:asciiTheme="minorHAnsi" w:hAnsiTheme="minorHAnsi" w:cstheme="minorHAnsi"/>
          <w:lang w:val="en-US"/>
        </w:rPr>
        <w:t xml:space="preserve">1). Linear model </w:t>
      </w:r>
    </w:p>
    <w:p w14:paraId="77DBFA5E" w14:textId="77777777" w:rsidR="00B72A65" w:rsidRDefault="00B72A65" w:rsidP="00B72A65">
      <w:pPr>
        <w:spacing w:line="360" w:lineRule="auto"/>
        <w:ind w:firstLine="720"/>
        <w:rPr>
          <w:rFonts w:asciiTheme="minorHAnsi" w:hAnsiTheme="minorHAnsi" w:cstheme="minorHAnsi"/>
          <w:lang w:val="en-US"/>
        </w:rPr>
      </w:pPr>
      <w:r>
        <w:rPr>
          <w:rFonts w:asciiTheme="minorHAnsi" w:hAnsiTheme="minorHAnsi" w:cstheme="minorHAnsi"/>
          <w:lang w:val="en-US"/>
        </w:rPr>
        <w:t xml:space="preserve">- if y ~ Normal  </w:t>
      </w:r>
    </w:p>
    <w:p w14:paraId="73E6C7D0" w14:textId="77777777" w:rsidR="005F0A4D" w:rsidRDefault="00B72A65" w:rsidP="00B72A65">
      <w:pPr>
        <w:spacing w:line="360" w:lineRule="auto"/>
        <w:rPr>
          <w:rFonts w:asciiTheme="minorHAnsi" w:hAnsiTheme="minorHAnsi" w:cstheme="minorHAnsi"/>
          <w:lang w:val="en-US"/>
        </w:rPr>
      </w:pPr>
      <w:r w:rsidRPr="00B72A65">
        <w:rPr>
          <w:rFonts w:asciiTheme="minorHAnsi" w:hAnsiTheme="minorHAnsi" w:cstheme="minorHAnsi"/>
          <w:lang w:val="en-US"/>
        </w:rPr>
        <w:t>2).</w:t>
      </w:r>
      <w:r>
        <w:rPr>
          <w:rFonts w:asciiTheme="minorHAnsi" w:hAnsiTheme="minorHAnsi" w:cstheme="minorHAnsi"/>
          <w:lang w:val="en-US"/>
        </w:rPr>
        <w:t xml:space="preserve"> </w:t>
      </w:r>
      <w:r w:rsidR="005F0A4D">
        <w:rPr>
          <w:rFonts w:asciiTheme="minorHAnsi" w:hAnsiTheme="minorHAnsi" w:cstheme="minorHAnsi"/>
          <w:lang w:val="en-US"/>
        </w:rPr>
        <w:t>Gamma (GLM)</w:t>
      </w:r>
    </w:p>
    <w:p w14:paraId="17B913AC" w14:textId="77777777" w:rsidR="00FF1E76" w:rsidRDefault="00FF1E76" w:rsidP="00B72A65">
      <w:pPr>
        <w:spacing w:line="360" w:lineRule="auto"/>
        <w:rPr>
          <w:rFonts w:asciiTheme="minorHAnsi" w:hAnsiTheme="minorHAnsi" w:cstheme="minorHAnsi"/>
          <w:lang w:val="en-US"/>
        </w:rPr>
      </w:pPr>
      <w:r>
        <w:rPr>
          <w:rFonts w:asciiTheme="minorHAnsi" w:hAnsiTheme="minorHAnsi" w:cstheme="minorHAnsi"/>
          <w:lang w:val="en-US"/>
        </w:rPr>
        <w:tab/>
        <w:t xml:space="preserve">- if y is non-negative and positively skewed </w:t>
      </w:r>
    </w:p>
    <w:p w14:paraId="608A6238" w14:textId="77777777" w:rsidR="00FF1E76" w:rsidRDefault="00FF1E76" w:rsidP="00B72A65">
      <w:pPr>
        <w:spacing w:line="360" w:lineRule="auto"/>
        <w:rPr>
          <w:rFonts w:asciiTheme="minorHAnsi" w:hAnsiTheme="minorHAnsi" w:cstheme="minorHAnsi"/>
          <w:lang w:val="en-US"/>
        </w:rPr>
      </w:pPr>
      <w:r>
        <w:rPr>
          <w:rFonts w:asciiTheme="minorHAnsi" w:hAnsiTheme="minorHAnsi" w:cstheme="minorHAnsi"/>
          <w:lang w:val="en-US"/>
        </w:rPr>
        <w:t>3). Inverse Gaussian (GLM)</w:t>
      </w:r>
    </w:p>
    <w:p w14:paraId="00DAE954" w14:textId="3A903780" w:rsidR="00B72A65" w:rsidRPr="00B72A65" w:rsidRDefault="00FF1E76" w:rsidP="00B72A65">
      <w:pPr>
        <w:spacing w:line="360" w:lineRule="auto"/>
        <w:rPr>
          <w:rFonts w:asciiTheme="minorHAnsi" w:hAnsiTheme="minorHAnsi" w:cstheme="minorHAnsi"/>
          <w:lang w:val="en-US"/>
        </w:rPr>
      </w:pPr>
      <w:r>
        <w:rPr>
          <w:rFonts w:asciiTheme="minorHAnsi" w:hAnsiTheme="minorHAnsi" w:cstheme="minorHAnsi"/>
          <w:lang w:val="en-US"/>
        </w:rPr>
        <w:tab/>
        <w:t xml:space="preserve">- if the response is non-negative </w:t>
      </w:r>
      <w:r w:rsidR="00B72A65" w:rsidRPr="00B72A65">
        <w:rPr>
          <w:rFonts w:asciiTheme="minorHAnsi" w:hAnsiTheme="minorHAnsi" w:cstheme="minorHAnsi"/>
          <w:lang w:val="en-US"/>
        </w:rPr>
        <w:t xml:space="preserve"> </w:t>
      </w:r>
    </w:p>
    <w:p w14:paraId="5E02151E" w14:textId="4D20DD69" w:rsidR="00B72A65" w:rsidRPr="00B72A65" w:rsidRDefault="00B72A65" w:rsidP="00B72A65">
      <w:pPr>
        <w:spacing w:line="360" w:lineRule="auto"/>
        <w:rPr>
          <w:rFonts w:asciiTheme="minorHAnsi" w:hAnsiTheme="minorHAnsi" w:cstheme="minorHAnsi"/>
          <w:lang w:val="en-US"/>
        </w:rPr>
      </w:pPr>
      <w:r w:rsidRPr="00CB4A68">
        <w:rPr>
          <w:rFonts w:asciiTheme="minorHAnsi" w:hAnsiTheme="minorHAnsi" w:cstheme="minorHAnsi"/>
          <w:b/>
          <w:bCs/>
          <w:lang w:val="en-US"/>
        </w:rPr>
        <w:t>Test:</w:t>
      </w:r>
    </w:p>
    <w:p w14:paraId="10F11431" w14:textId="77777777" w:rsidR="00B72A65" w:rsidRDefault="00B72A65" w:rsidP="00B72A65">
      <w:pPr>
        <w:spacing w:line="360" w:lineRule="auto"/>
        <w:rPr>
          <w:rFonts w:asciiTheme="minorHAnsi" w:hAnsiTheme="minorHAnsi" w:cstheme="minorHAnsi"/>
          <w:lang w:val="en-US"/>
        </w:rPr>
      </w:pPr>
      <w:r w:rsidRPr="0050060A">
        <w:rPr>
          <w:rFonts w:asciiTheme="minorHAnsi" w:hAnsiTheme="minorHAnsi" w:cstheme="minorHAnsi"/>
          <w:lang w:val="en-US"/>
        </w:rPr>
        <w:t>Whether</w:t>
      </w:r>
      <w:r>
        <w:rPr>
          <w:rFonts w:asciiTheme="minorHAnsi" w:hAnsiTheme="minorHAnsi" w:cstheme="minorHAnsi"/>
          <w:lang w:val="en-US"/>
        </w:rPr>
        <w:t xml:space="preserve"> a model with intercept only is better than the model with treatment as a predictor (using Likelihood Ratio Test)</w:t>
      </w:r>
    </w:p>
    <w:p w14:paraId="0BA04BAF" w14:textId="77777777" w:rsidR="00B72A65" w:rsidRDefault="00B72A65" w:rsidP="00B72A65">
      <w:pPr>
        <w:spacing w:line="360" w:lineRule="auto"/>
        <w:rPr>
          <w:rFonts w:asciiTheme="minorHAnsi" w:hAnsiTheme="minorHAnsi" w:cstheme="minorHAnsi"/>
          <w:lang w:val="en-US"/>
        </w:rPr>
      </w:pPr>
      <w:r>
        <w:rPr>
          <w:rFonts w:asciiTheme="minorHAnsi" w:hAnsiTheme="minorHAnsi" w:cstheme="minorHAnsi"/>
          <w:lang w:val="en-US"/>
        </w:rPr>
        <w:t xml:space="preserve">if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The effect of browsing exclusion is not different between different treatments </w:t>
      </w:r>
    </w:p>
    <w:p w14:paraId="1F842EAD" w14:textId="77777777" w:rsidR="00B72A65" w:rsidRDefault="00B72A65" w:rsidP="00B72A65">
      <w:pPr>
        <w:spacing w:line="360" w:lineRule="auto"/>
        <w:rPr>
          <w:rFonts w:asciiTheme="minorHAnsi" w:hAnsiTheme="minorHAnsi" w:cstheme="minorHAnsi"/>
          <w:lang w:val="en-US"/>
        </w:rPr>
      </w:pPr>
      <w:r>
        <w:rPr>
          <w:rFonts w:asciiTheme="minorHAnsi" w:hAnsiTheme="minorHAnsi" w:cstheme="minorHAnsi"/>
          <w:lang w:val="en-US"/>
        </w:rPr>
        <w:t xml:space="preserve">if not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see the sign of </w:t>
      </w:r>
      <m:oMath>
        <m:r>
          <w:rPr>
            <w:rFonts w:ascii="Cambria Math" w:hAnsi="Cambria Math" w:cstheme="minorHAnsi"/>
            <w:lang w:val="en-US"/>
          </w:rPr>
          <m:t>β</m:t>
        </m:r>
      </m:oMath>
      <w:r>
        <w:rPr>
          <w:rFonts w:asciiTheme="minorHAnsi" w:hAnsiTheme="minorHAnsi" w:cstheme="minorHAnsi"/>
          <w:lang w:val="en-US"/>
        </w:rPr>
        <w:t xml:space="preserve"> to agree with or reject the hypothesis</w:t>
      </w:r>
    </w:p>
    <w:p w14:paraId="39DFABF0" w14:textId="77777777" w:rsidR="00B72A65" w:rsidRDefault="00B72A65" w:rsidP="00B72A65">
      <w:pPr>
        <w:rPr>
          <w:rFonts w:asciiTheme="minorHAnsi" w:hAnsiTheme="minorHAnsi" w:cstheme="minorHAnsi"/>
          <w:b/>
          <w:bCs/>
          <w:color w:val="7030A0"/>
          <w:lang w:val="en-US"/>
        </w:rPr>
      </w:pPr>
    </w:p>
    <w:p w14:paraId="6CD043BB" w14:textId="619CDACB" w:rsidR="00B72A65" w:rsidRPr="00CB4A68" w:rsidRDefault="00B72A65" w:rsidP="00B72A65">
      <w:pPr>
        <w:rPr>
          <w:rFonts w:asciiTheme="minorHAnsi" w:hAnsiTheme="minorHAnsi" w:cstheme="minorHAnsi"/>
          <w:b/>
          <w:bCs/>
          <w:color w:val="7030A0"/>
          <w:lang w:val="en-US"/>
        </w:rPr>
      </w:pPr>
      <w:r w:rsidRPr="00CB4A68">
        <w:rPr>
          <w:rFonts w:asciiTheme="minorHAnsi" w:hAnsiTheme="minorHAnsi" w:cstheme="minorHAnsi"/>
          <w:b/>
          <w:bCs/>
          <w:color w:val="7030A0"/>
          <w:lang w:val="en-US"/>
        </w:rPr>
        <w:t xml:space="preserve"> </w:t>
      </w:r>
    </w:p>
    <w:p w14:paraId="39AD21A7" w14:textId="584460CE" w:rsidR="00B72A65" w:rsidRDefault="00B72A65" w:rsidP="00B72A65">
      <w:pPr>
        <w:rPr>
          <w:rFonts w:asciiTheme="minorHAnsi" w:hAnsiTheme="minorHAnsi" w:cstheme="minorHAnsi"/>
          <w:b/>
          <w:bCs/>
          <w:color w:val="7030A0"/>
          <w:lang w:val="en-US"/>
        </w:rPr>
      </w:pPr>
      <w:r w:rsidRPr="00CB4A68">
        <w:rPr>
          <w:rFonts w:asciiTheme="minorHAnsi" w:hAnsiTheme="minorHAnsi" w:cstheme="minorHAnsi"/>
          <w:b/>
          <w:bCs/>
          <w:color w:val="7030A0"/>
          <w:lang w:val="en-US"/>
        </w:rPr>
        <w:t xml:space="preserve">Hypothesis </w:t>
      </w:r>
      <w:r>
        <w:rPr>
          <w:rFonts w:asciiTheme="minorHAnsi" w:hAnsiTheme="minorHAnsi" w:cstheme="minorHAnsi"/>
          <w:b/>
          <w:bCs/>
          <w:color w:val="7030A0"/>
          <w:lang w:val="en-US"/>
        </w:rPr>
        <w:t>3</w:t>
      </w:r>
      <w:r w:rsidRPr="00CB4A68">
        <w:rPr>
          <w:rFonts w:asciiTheme="minorHAnsi" w:hAnsiTheme="minorHAnsi" w:cstheme="minorHAnsi"/>
          <w:b/>
          <w:bCs/>
          <w:color w:val="7030A0"/>
          <w:lang w:val="en-US"/>
        </w:rPr>
        <w:t xml:space="preserve">: </w:t>
      </w:r>
      <w:r>
        <w:rPr>
          <w:rFonts w:asciiTheme="minorHAnsi" w:hAnsiTheme="minorHAnsi" w:cstheme="minorHAnsi"/>
          <w:b/>
          <w:bCs/>
          <w:color w:val="7030A0"/>
          <w:lang w:val="en-US"/>
        </w:rPr>
        <w:t xml:space="preserve">Removal of browsing will cause a greater increase in relative abundances of species in the understorey community in T1 as compared to T2 </w:t>
      </w:r>
    </w:p>
    <w:p w14:paraId="38C97FF4" w14:textId="047F7136" w:rsidR="00FF1E76" w:rsidRDefault="00FF1E76" w:rsidP="00FF1E76">
      <w:pPr>
        <w:spacing w:line="360" w:lineRule="auto"/>
        <w:rPr>
          <w:rFonts w:asciiTheme="minorHAnsi" w:hAnsiTheme="minorHAnsi" w:cstheme="minorHAnsi"/>
          <w:lang w:val="en-US"/>
        </w:rPr>
      </w:pPr>
      <w:r w:rsidRPr="00CB4A68">
        <w:rPr>
          <w:rFonts w:asciiTheme="minorHAnsi" w:hAnsiTheme="minorHAnsi" w:cstheme="minorHAnsi"/>
          <w:b/>
          <w:bCs/>
          <w:lang w:val="en-US"/>
        </w:rPr>
        <w:lastRenderedPageBreak/>
        <w:t>Response</w:t>
      </w:r>
      <w:r>
        <w:rPr>
          <w:rFonts w:asciiTheme="minorHAnsi" w:hAnsiTheme="minorHAnsi" w:cstheme="minorHAnsi"/>
          <w:lang w:val="en-US"/>
        </w:rPr>
        <w:t>: the change in relative abundances of species (+ - continuous)</w:t>
      </w:r>
    </w:p>
    <w:p w14:paraId="253E7355" w14:textId="77777777" w:rsidR="00FF1E76" w:rsidRDefault="00FF1E76" w:rsidP="00FF1E76">
      <w:pPr>
        <w:spacing w:line="360" w:lineRule="auto"/>
        <w:rPr>
          <w:rFonts w:asciiTheme="minorHAnsi" w:hAnsiTheme="minorHAnsi" w:cstheme="minorHAnsi"/>
          <w:lang w:val="en-US"/>
        </w:rPr>
      </w:pPr>
      <w:r w:rsidRPr="00CB4A68">
        <w:rPr>
          <w:rFonts w:asciiTheme="minorHAnsi" w:hAnsiTheme="minorHAnsi" w:cstheme="minorHAnsi"/>
          <w:b/>
          <w:bCs/>
          <w:lang w:val="en-US"/>
        </w:rPr>
        <w:t>Explanatory variable</w:t>
      </w:r>
      <w:r>
        <w:rPr>
          <w:rFonts w:asciiTheme="minorHAnsi" w:hAnsiTheme="minorHAnsi" w:cstheme="minorHAnsi"/>
          <w:lang w:val="en-US"/>
        </w:rPr>
        <w:t>: type of treatment (dummy variable)</w:t>
      </w:r>
    </w:p>
    <w:p w14:paraId="67DB467D" w14:textId="77777777" w:rsidR="00FF1E76" w:rsidRDefault="00FF1E76" w:rsidP="00FF1E76">
      <w:pPr>
        <w:spacing w:line="360" w:lineRule="auto"/>
        <w:rPr>
          <w:rFonts w:asciiTheme="minorHAnsi" w:hAnsiTheme="minorHAnsi" w:cstheme="minorHAnsi"/>
          <w:lang w:val="en-US"/>
        </w:rPr>
      </w:pPr>
      <w:r w:rsidRPr="00CB4A68">
        <w:rPr>
          <w:rFonts w:asciiTheme="minorHAnsi" w:hAnsiTheme="minorHAnsi" w:cstheme="minorHAnsi"/>
          <w:b/>
          <w:bCs/>
          <w:lang w:val="en-US"/>
        </w:rPr>
        <w:t>Models to try</w:t>
      </w:r>
      <w:r>
        <w:rPr>
          <w:rFonts w:asciiTheme="minorHAnsi" w:hAnsiTheme="minorHAnsi" w:cstheme="minorHAnsi"/>
          <w:lang w:val="en-US"/>
        </w:rPr>
        <w:t>:</w:t>
      </w:r>
    </w:p>
    <w:p w14:paraId="622C159B"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 xml:space="preserve">1). Linear model </w:t>
      </w:r>
    </w:p>
    <w:p w14:paraId="5045C03D" w14:textId="77777777" w:rsidR="00FF1E76" w:rsidRDefault="00FF1E76" w:rsidP="00FF1E76">
      <w:pPr>
        <w:spacing w:line="360" w:lineRule="auto"/>
        <w:ind w:firstLine="720"/>
        <w:rPr>
          <w:rFonts w:asciiTheme="minorHAnsi" w:hAnsiTheme="minorHAnsi" w:cstheme="minorHAnsi"/>
          <w:lang w:val="en-US"/>
        </w:rPr>
      </w:pPr>
      <w:r>
        <w:rPr>
          <w:rFonts w:asciiTheme="minorHAnsi" w:hAnsiTheme="minorHAnsi" w:cstheme="minorHAnsi"/>
          <w:lang w:val="en-US"/>
        </w:rPr>
        <w:t xml:space="preserve">- if y ~ Normal  </w:t>
      </w:r>
    </w:p>
    <w:p w14:paraId="1EECB157" w14:textId="77777777" w:rsidR="00FF1E76" w:rsidRDefault="00FF1E76" w:rsidP="00FF1E76">
      <w:pPr>
        <w:spacing w:line="360" w:lineRule="auto"/>
        <w:rPr>
          <w:rFonts w:asciiTheme="minorHAnsi" w:hAnsiTheme="minorHAnsi" w:cstheme="minorHAnsi"/>
          <w:lang w:val="en-US"/>
        </w:rPr>
      </w:pPr>
      <w:r w:rsidRPr="00B72A65">
        <w:rPr>
          <w:rFonts w:asciiTheme="minorHAnsi" w:hAnsiTheme="minorHAnsi" w:cstheme="minorHAnsi"/>
          <w:lang w:val="en-US"/>
        </w:rPr>
        <w:t>2).</w:t>
      </w:r>
      <w:r>
        <w:rPr>
          <w:rFonts w:asciiTheme="minorHAnsi" w:hAnsiTheme="minorHAnsi" w:cstheme="minorHAnsi"/>
          <w:lang w:val="en-US"/>
        </w:rPr>
        <w:t xml:space="preserve"> Gamma (GLM)</w:t>
      </w:r>
    </w:p>
    <w:p w14:paraId="795C0D86"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ab/>
        <w:t xml:space="preserve">- if y is non-negative and positively skewed </w:t>
      </w:r>
    </w:p>
    <w:p w14:paraId="5B7FD35A"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3). Inverse Gaussian (GLM)</w:t>
      </w:r>
    </w:p>
    <w:p w14:paraId="51DBFF55" w14:textId="77777777" w:rsidR="00FF1E76" w:rsidRPr="00B72A65" w:rsidRDefault="00FF1E76" w:rsidP="00FF1E76">
      <w:pPr>
        <w:spacing w:line="360" w:lineRule="auto"/>
        <w:rPr>
          <w:rFonts w:asciiTheme="minorHAnsi" w:hAnsiTheme="minorHAnsi" w:cstheme="minorHAnsi"/>
          <w:lang w:val="en-US"/>
        </w:rPr>
      </w:pPr>
      <w:r>
        <w:rPr>
          <w:rFonts w:asciiTheme="minorHAnsi" w:hAnsiTheme="minorHAnsi" w:cstheme="minorHAnsi"/>
          <w:lang w:val="en-US"/>
        </w:rPr>
        <w:tab/>
        <w:t xml:space="preserve">- if the response is non-negative </w:t>
      </w:r>
      <w:r w:rsidRPr="00B72A65">
        <w:rPr>
          <w:rFonts w:asciiTheme="minorHAnsi" w:hAnsiTheme="minorHAnsi" w:cstheme="minorHAnsi"/>
          <w:lang w:val="en-US"/>
        </w:rPr>
        <w:t xml:space="preserve"> </w:t>
      </w:r>
    </w:p>
    <w:p w14:paraId="7FDF3F55" w14:textId="77777777" w:rsidR="00FF1E76" w:rsidRPr="00B72A65" w:rsidRDefault="00FF1E76" w:rsidP="00FF1E76">
      <w:pPr>
        <w:spacing w:line="360" w:lineRule="auto"/>
        <w:rPr>
          <w:rFonts w:asciiTheme="minorHAnsi" w:hAnsiTheme="minorHAnsi" w:cstheme="minorHAnsi"/>
          <w:lang w:val="en-US"/>
        </w:rPr>
      </w:pPr>
      <w:r w:rsidRPr="00CB4A68">
        <w:rPr>
          <w:rFonts w:asciiTheme="minorHAnsi" w:hAnsiTheme="minorHAnsi" w:cstheme="minorHAnsi"/>
          <w:b/>
          <w:bCs/>
          <w:lang w:val="en-US"/>
        </w:rPr>
        <w:t>Test:</w:t>
      </w:r>
    </w:p>
    <w:p w14:paraId="328DAFD1" w14:textId="77777777" w:rsidR="00FF1E76" w:rsidRDefault="00FF1E76" w:rsidP="00FF1E76">
      <w:pPr>
        <w:spacing w:line="360" w:lineRule="auto"/>
        <w:rPr>
          <w:rFonts w:asciiTheme="minorHAnsi" w:hAnsiTheme="minorHAnsi" w:cstheme="minorHAnsi"/>
          <w:lang w:val="en-US"/>
        </w:rPr>
      </w:pPr>
      <w:r w:rsidRPr="0050060A">
        <w:rPr>
          <w:rFonts w:asciiTheme="minorHAnsi" w:hAnsiTheme="minorHAnsi" w:cstheme="minorHAnsi"/>
          <w:lang w:val="en-US"/>
        </w:rPr>
        <w:t>Whether</w:t>
      </w:r>
      <w:r>
        <w:rPr>
          <w:rFonts w:asciiTheme="minorHAnsi" w:hAnsiTheme="minorHAnsi" w:cstheme="minorHAnsi"/>
          <w:lang w:val="en-US"/>
        </w:rPr>
        <w:t xml:space="preserve"> a model with intercept only is better than the model with treatment as a predictor (using Likelihood Ratio Test)</w:t>
      </w:r>
    </w:p>
    <w:p w14:paraId="009EBC39"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 xml:space="preserve">if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The effect of browsing exclusion is not different between different treatments </w:t>
      </w:r>
    </w:p>
    <w:p w14:paraId="64A77B45"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 xml:space="preserve">if not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see the sign of </w:t>
      </w:r>
      <m:oMath>
        <m:r>
          <w:rPr>
            <w:rFonts w:ascii="Cambria Math" w:hAnsi="Cambria Math" w:cstheme="minorHAnsi"/>
            <w:lang w:val="en-US"/>
          </w:rPr>
          <m:t>β</m:t>
        </m:r>
      </m:oMath>
      <w:r>
        <w:rPr>
          <w:rFonts w:asciiTheme="minorHAnsi" w:hAnsiTheme="minorHAnsi" w:cstheme="minorHAnsi"/>
          <w:lang w:val="en-US"/>
        </w:rPr>
        <w:t xml:space="preserve"> to agree with or reject the hypothesis</w:t>
      </w:r>
    </w:p>
    <w:p w14:paraId="0CC33DAB" w14:textId="2826CBF5" w:rsidR="00B72A65" w:rsidRDefault="00B72A65" w:rsidP="00B72A65">
      <w:pPr>
        <w:rPr>
          <w:rFonts w:asciiTheme="minorHAnsi" w:hAnsiTheme="minorHAnsi" w:cstheme="minorHAnsi"/>
          <w:b/>
          <w:bCs/>
          <w:lang w:val="en-US"/>
        </w:rPr>
      </w:pPr>
    </w:p>
    <w:p w14:paraId="736B3757" w14:textId="0B746B34" w:rsidR="00FF1E76" w:rsidRPr="00DC0751" w:rsidRDefault="00FF1E76" w:rsidP="00B72A65">
      <w:pPr>
        <w:rPr>
          <w:rFonts w:asciiTheme="minorHAnsi" w:hAnsiTheme="minorHAnsi" w:cstheme="minorHAnsi"/>
          <w:b/>
          <w:bCs/>
          <w:sz w:val="28"/>
          <w:szCs w:val="28"/>
          <w:lang w:val="en-US"/>
        </w:rPr>
      </w:pPr>
      <w:r w:rsidRPr="00DC0751">
        <w:rPr>
          <w:rFonts w:asciiTheme="minorHAnsi" w:hAnsiTheme="minorHAnsi" w:cstheme="minorHAnsi"/>
          <w:b/>
          <w:bCs/>
          <w:color w:val="7030A0"/>
          <w:sz w:val="28"/>
          <w:szCs w:val="28"/>
          <w:lang w:val="en-US"/>
        </w:rPr>
        <w:t>3. How to deal with negative responses?</w:t>
      </w:r>
      <w:r w:rsidRPr="00DC0751">
        <w:rPr>
          <w:rFonts w:asciiTheme="minorHAnsi" w:hAnsiTheme="minorHAnsi" w:cstheme="minorHAnsi"/>
          <w:b/>
          <w:bCs/>
          <w:sz w:val="28"/>
          <w:szCs w:val="28"/>
          <w:lang w:val="en-US"/>
        </w:rPr>
        <w:t xml:space="preserve"> </w:t>
      </w:r>
    </w:p>
    <w:p w14:paraId="0C414F0F" w14:textId="4082A986" w:rsidR="00FF1E76" w:rsidRDefault="00FF1E76" w:rsidP="00B72A65">
      <w:pPr>
        <w:rPr>
          <w:rFonts w:asciiTheme="minorHAnsi" w:hAnsiTheme="minorHAnsi" w:cstheme="minorHAnsi"/>
          <w:b/>
          <w:bCs/>
          <w:lang w:val="en-US"/>
        </w:rPr>
      </w:pPr>
    </w:p>
    <w:p w14:paraId="6FAE408F" w14:textId="78712F6A" w:rsidR="00FF1E76" w:rsidRDefault="00FF1E76" w:rsidP="00B72A65">
      <w:pPr>
        <w:rPr>
          <w:rFonts w:asciiTheme="minorHAnsi" w:hAnsiTheme="minorHAnsi" w:cstheme="minorHAnsi"/>
          <w:b/>
          <w:bCs/>
          <w:lang w:val="en-US"/>
        </w:rPr>
      </w:pPr>
      <w:r>
        <w:rPr>
          <w:rFonts w:asciiTheme="minorHAnsi" w:hAnsiTheme="minorHAnsi" w:cstheme="minorHAnsi"/>
          <w:b/>
          <w:bCs/>
          <w:lang w:val="en-US"/>
        </w:rPr>
        <w:t>idea 1</w:t>
      </w:r>
    </w:p>
    <w:p w14:paraId="216665DC" w14:textId="77777777" w:rsidR="00DC0751" w:rsidRDefault="00DC0751" w:rsidP="00B72A65">
      <w:pPr>
        <w:rPr>
          <w:rFonts w:asciiTheme="minorHAnsi" w:hAnsiTheme="minorHAnsi" w:cstheme="minorHAnsi"/>
          <w:lang w:val="en-US"/>
        </w:rPr>
      </w:pPr>
      <w:r>
        <w:rPr>
          <w:rFonts w:asciiTheme="minorHAnsi" w:hAnsiTheme="minorHAnsi" w:cstheme="minorHAnsi"/>
          <w:lang w:val="en-US"/>
        </w:rPr>
        <w:t xml:space="preserve">Add constant ‘a’ to all responses to make them non-negative. Do this only to compare the effects, it might not change the interpretation? </w:t>
      </w:r>
    </w:p>
    <w:p w14:paraId="477A1BCB" w14:textId="0B7774E8" w:rsidR="00DC0751" w:rsidRDefault="00DC0751" w:rsidP="00B72A65">
      <w:pPr>
        <w:rPr>
          <w:rFonts w:asciiTheme="minorHAnsi" w:hAnsiTheme="minorHAnsi" w:cstheme="minorHAnsi"/>
          <w:lang w:val="en-US"/>
        </w:rPr>
      </w:pPr>
      <w:r>
        <w:rPr>
          <w:rFonts w:asciiTheme="minorHAnsi" w:hAnsiTheme="minorHAnsi" w:cstheme="minorHAnsi"/>
          <w:lang w:val="en-US"/>
        </w:rPr>
        <w:t xml:space="preserve">Reference : </w:t>
      </w:r>
      <w:hyperlink r:id="rId11" w:history="1">
        <w:r w:rsidRPr="00A8739B">
          <w:rPr>
            <w:rStyle w:val="Hyperlink"/>
            <w:rFonts w:asciiTheme="minorHAnsi" w:hAnsiTheme="minorHAnsi" w:cstheme="minorHAnsi"/>
            <w:lang w:val="en-US"/>
          </w:rPr>
          <w:t>https://www.sciencedirect.com/science/article/pii/S0378112721004023/pdfft?isDTMRedir=true&amp;download=true</w:t>
        </w:r>
      </w:hyperlink>
    </w:p>
    <w:p w14:paraId="46B0B9EE" w14:textId="77777777" w:rsidR="00DC0751" w:rsidRDefault="00DC0751" w:rsidP="00B72A65">
      <w:pPr>
        <w:rPr>
          <w:rFonts w:asciiTheme="minorHAnsi" w:hAnsiTheme="minorHAnsi" w:cstheme="minorHAnsi"/>
          <w:lang w:val="en-US"/>
        </w:rPr>
      </w:pPr>
    </w:p>
    <w:p w14:paraId="2934FC4E" w14:textId="0A7770B3" w:rsidR="00FF1E76" w:rsidRDefault="00DC0751" w:rsidP="00B72A65">
      <w:pPr>
        <w:rPr>
          <w:rFonts w:asciiTheme="minorHAnsi" w:hAnsiTheme="minorHAnsi" w:cstheme="minorHAnsi"/>
          <w:b/>
          <w:bCs/>
          <w:lang w:val="en-US"/>
        </w:rPr>
      </w:pPr>
      <w:r w:rsidRPr="00DC0751">
        <w:rPr>
          <w:rFonts w:asciiTheme="minorHAnsi" w:hAnsiTheme="minorHAnsi" w:cstheme="minorHAnsi"/>
          <w:b/>
          <w:bCs/>
          <w:lang w:val="en-US"/>
        </w:rPr>
        <w:t xml:space="preserve">idea 2 </w:t>
      </w:r>
    </w:p>
    <w:p w14:paraId="232B2ABE" w14:textId="2AED3343" w:rsidR="00DC0751" w:rsidRDefault="009E732F" w:rsidP="00B72A65">
      <w:pPr>
        <w:rPr>
          <w:rFonts w:asciiTheme="minorHAnsi" w:hAnsiTheme="minorHAnsi" w:cstheme="minorHAnsi"/>
          <w:lang w:val="en-US"/>
        </w:rPr>
      </w:pPr>
      <w:r>
        <w:rPr>
          <w:rFonts w:asciiTheme="minorHAnsi" w:hAnsiTheme="minorHAnsi" w:cstheme="minorHAnsi"/>
          <w:lang w:val="en-US"/>
        </w:rPr>
        <w:t xml:space="preserve">Run a Box-Cox Transformation to make the dependent variable Normal. Then apply Linear Model instead of GLM </w:t>
      </w:r>
    </w:p>
    <w:p w14:paraId="68D45945" w14:textId="3571944B" w:rsidR="009E732F" w:rsidRDefault="009E732F" w:rsidP="00B72A65">
      <w:pPr>
        <w:rPr>
          <w:rFonts w:asciiTheme="minorHAnsi" w:hAnsiTheme="minorHAnsi" w:cstheme="minorHAnsi"/>
          <w:lang w:val="en-US"/>
        </w:rPr>
      </w:pPr>
    </w:p>
    <w:p w14:paraId="6152CE1F" w14:textId="3EC2F462" w:rsidR="009E732F" w:rsidRDefault="009E732F" w:rsidP="00B72A65">
      <w:pPr>
        <w:rPr>
          <w:rFonts w:asciiTheme="minorHAnsi" w:hAnsiTheme="minorHAnsi" w:cstheme="minorHAnsi"/>
          <w:b/>
          <w:bCs/>
          <w:lang w:val="en-US"/>
        </w:rPr>
      </w:pPr>
      <w:r w:rsidRPr="009E732F">
        <w:rPr>
          <w:rFonts w:asciiTheme="minorHAnsi" w:hAnsiTheme="minorHAnsi" w:cstheme="minorHAnsi"/>
          <w:b/>
          <w:bCs/>
          <w:lang w:val="en-US"/>
        </w:rPr>
        <w:t>idea 3</w:t>
      </w:r>
    </w:p>
    <w:p w14:paraId="58263C20" w14:textId="261B8391" w:rsidR="009E732F" w:rsidRDefault="009E732F" w:rsidP="00B72A65">
      <w:pPr>
        <w:rPr>
          <w:rFonts w:asciiTheme="minorHAnsi" w:hAnsiTheme="minorHAnsi" w:cstheme="minorHAnsi"/>
          <w:lang w:val="en-US"/>
        </w:rPr>
      </w:pPr>
      <w:r>
        <w:rPr>
          <w:rFonts w:asciiTheme="minorHAnsi" w:hAnsiTheme="minorHAnsi" w:cstheme="minorHAnsi"/>
          <w:lang w:val="en-US"/>
        </w:rPr>
        <w:t>Use Wilcoxon Rank Sum test to test the hypothesis</w:t>
      </w:r>
      <w:r w:rsidR="007765B0">
        <w:rPr>
          <w:rFonts w:asciiTheme="minorHAnsi" w:hAnsiTheme="minorHAnsi" w:cstheme="minorHAnsi"/>
          <w:lang w:val="en-US"/>
        </w:rPr>
        <w:t xml:space="preserve"> (</w:t>
      </w:r>
      <w:hyperlink r:id="rId12" w:history="1">
        <w:r w:rsidR="007765B0" w:rsidRPr="00A8739B">
          <w:rPr>
            <w:rStyle w:val="Hyperlink"/>
            <w:rFonts w:asciiTheme="minorHAnsi" w:hAnsiTheme="minorHAnsi" w:cstheme="minorHAnsi"/>
            <w:lang w:val="en-US"/>
          </w:rPr>
          <w:t>https://data.library.virginia.edu/the-wilcoxon-rank-sum-test/</w:t>
        </w:r>
      </w:hyperlink>
      <w:r w:rsidR="007765B0">
        <w:rPr>
          <w:rFonts w:asciiTheme="minorHAnsi" w:hAnsiTheme="minorHAnsi" w:cstheme="minorHAnsi"/>
          <w:lang w:val="en-US"/>
        </w:rPr>
        <w:t xml:space="preserve">) </w:t>
      </w:r>
    </w:p>
    <w:p w14:paraId="2C9326CC" w14:textId="4F46163A" w:rsidR="009E732F" w:rsidRDefault="009E732F" w:rsidP="009E732F">
      <w:pPr>
        <w:rPr>
          <w:rFonts w:ascii="Arial" w:hAnsi="Arial" w:cs="Arial"/>
          <w:color w:val="000000"/>
          <w:sz w:val="22"/>
          <w:szCs w:val="22"/>
          <w:shd w:val="clear" w:color="auto" w:fill="FFFFFF"/>
        </w:rPr>
      </w:pPr>
      <w:r>
        <w:rPr>
          <w:rFonts w:asciiTheme="minorHAnsi" w:hAnsiTheme="minorHAnsi" w:cstheme="minorHAnsi"/>
          <w:lang w:val="en-US"/>
        </w:rPr>
        <w:t>Wilcoxon Rank Sum test</w:t>
      </w:r>
      <w:r w:rsidR="00B2059C">
        <w:rPr>
          <w:rFonts w:asciiTheme="minorHAnsi" w:hAnsiTheme="minorHAnsi" w:cstheme="minorHAnsi"/>
          <w:lang w:val="en-US"/>
        </w:rPr>
        <w:t xml:space="preserve"> is a nonparametric version of t-test. It</w:t>
      </w:r>
      <w:r>
        <w:rPr>
          <w:rFonts w:asciiTheme="minorHAnsi" w:hAnsiTheme="minorHAnsi" w:cstheme="minorHAnsi"/>
          <w:lang w:val="en-US"/>
        </w:rPr>
        <w:t xml:space="preserve"> </w:t>
      </w:r>
      <w:r>
        <w:rPr>
          <w:rFonts w:ascii="Arial" w:hAnsi="Arial" w:cs="Arial"/>
          <w:color w:val="000000"/>
          <w:sz w:val="22"/>
          <w:szCs w:val="22"/>
          <w:shd w:val="clear" w:color="auto" w:fill="FFFFFF"/>
        </w:rPr>
        <w:t>tests whether two samples are likely to derive from the same population (i.e., that the two populations have the same shape). Some investigators interpret this test as comparing the medians between the two populations.</w:t>
      </w:r>
    </w:p>
    <w:p w14:paraId="4ECF8F81" w14:textId="0BC118F0" w:rsidR="00B2059C" w:rsidRDefault="00B2059C" w:rsidP="009E732F"/>
    <w:p w14:paraId="7D6ABC70" w14:textId="77777777" w:rsidR="00B2059C" w:rsidRDefault="00B2059C" w:rsidP="009E732F">
      <w:pPr>
        <w:rPr>
          <w:rFonts w:asciiTheme="minorHAnsi" w:hAnsiTheme="minorHAnsi" w:cstheme="minorHAnsi"/>
          <w:b/>
          <w:bCs/>
          <w:color w:val="7030A0"/>
          <w:sz w:val="28"/>
          <w:szCs w:val="28"/>
        </w:rPr>
      </w:pPr>
      <w:r w:rsidRPr="00B2059C">
        <w:rPr>
          <w:rFonts w:asciiTheme="minorHAnsi" w:hAnsiTheme="minorHAnsi" w:cstheme="minorHAnsi"/>
          <w:b/>
          <w:bCs/>
          <w:color w:val="7030A0"/>
          <w:sz w:val="28"/>
          <w:szCs w:val="28"/>
        </w:rPr>
        <w:t>4.</w:t>
      </w:r>
      <w:r>
        <w:rPr>
          <w:rFonts w:asciiTheme="minorHAnsi" w:hAnsiTheme="minorHAnsi" w:cstheme="minorHAnsi"/>
          <w:b/>
          <w:bCs/>
          <w:color w:val="7030A0"/>
          <w:sz w:val="28"/>
          <w:szCs w:val="28"/>
        </w:rPr>
        <w:t xml:space="preserve"> Additional modelling idea </w:t>
      </w:r>
    </w:p>
    <w:p w14:paraId="6B5E3428" w14:textId="77777777" w:rsidR="00B2059C" w:rsidRPr="00B2059C" w:rsidRDefault="00B2059C" w:rsidP="009E732F">
      <w:pPr>
        <w:rPr>
          <w:rFonts w:asciiTheme="minorHAnsi" w:hAnsiTheme="minorHAnsi" w:cstheme="minorHAnsi"/>
          <w:b/>
          <w:bCs/>
        </w:rPr>
      </w:pPr>
    </w:p>
    <w:p w14:paraId="1329A5F3" w14:textId="336799B7" w:rsidR="003163FF" w:rsidRPr="00BC11BB" w:rsidRDefault="00B2059C" w:rsidP="00BC11BB">
      <w:pPr>
        <w:rPr>
          <w:rFonts w:asciiTheme="minorHAnsi" w:hAnsiTheme="minorHAnsi" w:cstheme="minorHAnsi"/>
          <w:b/>
          <w:bCs/>
        </w:rPr>
      </w:pPr>
      <w:r w:rsidRPr="00B2059C">
        <w:rPr>
          <w:rFonts w:asciiTheme="minorHAnsi" w:hAnsiTheme="minorHAnsi" w:cstheme="minorHAnsi"/>
        </w:rPr>
        <w:t xml:space="preserve">Use Linear/GL </w:t>
      </w:r>
      <w:r w:rsidRPr="009A335D">
        <w:rPr>
          <w:rFonts w:asciiTheme="minorHAnsi" w:hAnsiTheme="minorHAnsi" w:cstheme="minorHAnsi"/>
          <w:b/>
          <w:bCs/>
        </w:rPr>
        <w:t>mixed</w:t>
      </w:r>
      <w:r w:rsidRPr="00B2059C">
        <w:rPr>
          <w:rFonts w:asciiTheme="minorHAnsi" w:hAnsiTheme="minorHAnsi" w:cstheme="minorHAnsi"/>
        </w:rPr>
        <w:t xml:space="preserve"> model, including plot and quadrat numbers as a nested random effect (I haven’t learnt this, but can explore more if it’s worth it)</w:t>
      </w:r>
      <w:r w:rsidR="003163FF">
        <w:rPr>
          <w:rFonts w:asciiTheme="minorHAnsi" w:hAnsiTheme="minorHAnsi" w:cstheme="minorHAnsi"/>
          <w:lang w:val="en-US"/>
        </w:rPr>
        <w:t xml:space="preserve"> </w:t>
      </w:r>
    </w:p>
    <w:p w14:paraId="53E9CB3F" w14:textId="4D8A80C9" w:rsidR="002A37B4" w:rsidRDefault="00552605" w:rsidP="002A37B4">
      <w:pPr>
        <w:pStyle w:val="NormalWeb"/>
        <w:shd w:val="clear" w:color="auto" w:fill="FFFFFF"/>
        <w:rPr>
          <w:rFonts w:asciiTheme="minorHAnsi" w:hAnsiTheme="minorHAnsi" w:cstheme="minorHAnsi"/>
          <w:b/>
          <w:bCs/>
          <w:color w:val="7030A0"/>
          <w:sz w:val="28"/>
          <w:szCs w:val="28"/>
        </w:rPr>
      </w:pPr>
      <w:r>
        <w:rPr>
          <w:rFonts w:asciiTheme="minorHAnsi" w:hAnsiTheme="minorHAnsi" w:cstheme="minorHAnsi"/>
          <w:b/>
          <w:bCs/>
          <w:color w:val="7030A0"/>
          <w:sz w:val="28"/>
          <w:szCs w:val="28"/>
        </w:rPr>
        <w:lastRenderedPageBreak/>
        <w:t>5</w:t>
      </w:r>
      <w:r w:rsidRPr="00B2059C">
        <w:rPr>
          <w:rFonts w:asciiTheme="minorHAnsi" w:hAnsiTheme="minorHAnsi" w:cstheme="minorHAnsi"/>
          <w:b/>
          <w:bCs/>
          <w:color w:val="7030A0"/>
          <w:sz w:val="28"/>
          <w:szCs w:val="28"/>
        </w:rPr>
        <w:t>.</w:t>
      </w:r>
      <w:r>
        <w:rPr>
          <w:rFonts w:asciiTheme="minorHAnsi" w:hAnsiTheme="minorHAnsi" w:cstheme="minorHAnsi"/>
          <w:b/>
          <w:bCs/>
          <w:color w:val="7030A0"/>
          <w:sz w:val="28"/>
          <w:szCs w:val="28"/>
        </w:rPr>
        <w:t xml:space="preserve"> Hypothesis testing result so far</w:t>
      </w:r>
    </w:p>
    <w:tbl>
      <w:tblPr>
        <w:tblStyle w:val="TableGrid"/>
        <w:tblW w:w="0" w:type="auto"/>
        <w:tblLook w:val="04A0" w:firstRow="1" w:lastRow="0" w:firstColumn="1" w:lastColumn="0" w:noHBand="0" w:noVBand="1"/>
      </w:tblPr>
      <w:tblGrid>
        <w:gridCol w:w="2252"/>
        <w:gridCol w:w="2252"/>
        <w:gridCol w:w="2253"/>
        <w:gridCol w:w="2253"/>
      </w:tblGrid>
      <w:tr w:rsidR="00552605" w14:paraId="0DB809AE" w14:textId="77777777" w:rsidTr="00552605">
        <w:tc>
          <w:tcPr>
            <w:tcW w:w="2252" w:type="dxa"/>
          </w:tcPr>
          <w:p w14:paraId="030D16AE" w14:textId="51F47E2C" w:rsidR="00552605" w:rsidRDefault="00552605" w:rsidP="004454F2">
            <w:pPr>
              <w:pStyle w:val="NormalWeb"/>
              <w:jc w:val="center"/>
              <w:rPr>
                <w:rFonts w:ascii="OpenSans" w:hAnsi="OpenSans"/>
                <w:b/>
                <w:bCs/>
                <w:sz w:val="18"/>
                <w:szCs w:val="18"/>
              </w:rPr>
            </w:pPr>
            <w:r>
              <w:rPr>
                <w:rFonts w:ascii="OpenSans" w:hAnsi="OpenSans"/>
                <w:b/>
                <w:bCs/>
                <w:sz w:val="18"/>
                <w:szCs w:val="18"/>
              </w:rPr>
              <w:t>Hypothesis</w:t>
            </w:r>
          </w:p>
        </w:tc>
        <w:tc>
          <w:tcPr>
            <w:tcW w:w="2252" w:type="dxa"/>
          </w:tcPr>
          <w:p w14:paraId="282BB840" w14:textId="23A7F344" w:rsidR="00552605" w:rsidRDefault="00552605" w:rsidP="004454F2">
            <w:pPr>
              <w:pStyle w:val="NormalWeb"/>
              <w:jc w:val="center"/>
              <w:rPr>
                <w:rFonts w:ascii="OpenSans" w:hAnsi="OpenSans"/>
                <w:b/>
                <w:bCs/>
                <w:sz w:val="18"/>
                <w:szCs w:val="18"/>
              </w:rPr>
            </w:pPr>
            <w:r>
              <w:rPr>
                <w:rFonts w:ascii="OpenSans" w:hAnsi="OpenSans"/>
                <w:b/>
                <w:bCs/>
                <w:sz w:val="18"/>
                <w:szCs w:val="18"/>
              </w:rPr>
              <w:t>Y0 to 3</w:t>
            </w:r>
          </w:p>
        </w:tc>
        <w:tc>
          <w:tcPr>
            <w:tcW w:w="2253" w:type="dxa"/>
          </w:tcPr>
          <w:p w14:paraId="30483B15" w14:textId="06EFEEFE" w:rsidR="00552605" w:rsidRDefault="00552605" w:rsidP="004454F2">
            <w:pPr>
              <w:pStyle w:val="NormalWeb"/>
              <w:jc w:val="center"/>
              <w:rPr>
                <w:rFonts w:ascii="OpenSans" w:hAnsi="OpenSans"/>
                <w:b/>
                <w:bCs/>
                <w:sz w:val="18"/>
                <w:szCs w:val="18"/>
              </w:rPr>
            </w:pPr>
            <w:r>
              <w:rPr>
                <w:rFonts w:ascii="OpenSans" w:hAnsi="OpenSans"/>
                <w:b/>
                <w:bCs/>
                <w:sz w:val="18"/>
                <w:szCs w:val="18"/>
              </w:rPr>
              <w:t>Y3 to 6</w:t>
            </w:r>
          </w:p>
        </w:tc>
        <w:tc>
          <w:tcPr>
            <w:tcW w:w="2253" w:type="dxa"/>
          </w:tcPr>
          <w:p w14:paraId="5E0F5836" w14:textId="67501985" w:rsidR="00552605" w:rsidRDefault="00552605" w:rsidP="004454F2">
            <w:pPr>
              <w:pStyle w:val="NormalWeb"/>
              <w:jc w:val="center"/>
              <w:rPr>
                <w:rFonts w:ascii="OpenSans" w:hAnsi="OpenSans"/>
                <w:b/>
                <w:bCs/>
                <w:sz w:val="18"/>
                <w:szCs w:val="18"/>
              </w:rPr>
            </w:pPr>
            <w:r>
              <w:rPr>
                <w:rFonts w:ascii="OpenSans" w:hAnsi="OpenSans"/>
                <w:b/>
                <w:bCs/>
                <w:sz w:val="18"/>
                <w:szCs w:val="18"/>
              </w:rPr>
              <w:t>Y0 to 6</w:t>
            </w:r>
          </w:p>
        </w:tc>
      </w:tr>
      <w:tr w:rsidR="00552605" w14:paraId="1E5B6418" w14:textId="77777777" w:rsidTr="00552605">
        <w:tc>
          <w:tcPr>
            <w:tcW w:w="2252" w:type="dxa"/>
          </w:tcPr>
          <w:p w14:paraId="68580790" w14:textId="356F6D63" w:rsidR="00552605" w:rsidRPr="00552605" w:rsidRDefault="00552605" w:rsidP="002A37B4">
            <w:pPr>
              <w:pStyle w:val="NormalWeb"/>
              <w:rPr>
                <w:rFonts w:ascii="OpenSans" w:hAnsi="OpenSans"/>
                <w:sz w:val="18"/>
                <w:szCs w:val="18"/>
              </w:rPr>
            </w:pPr>
            <w:r w:rsidRPr="00552605">
              <w:rPr>
                <w:rFonts w:ascii="OpenSans" w:hAnsi="OpenSans"/>
                <w:sz w:val="18"/>
                <w:szCs w:val="18"/>
              </w:rPr>
              <w:t>1). Removal of browsing will cause a greater increase in understorey species richness in T1 compared to T2</w:t>
            </w:r>
          </w:p>
        </w:tc>
        <w:tc>
          <w:tcPr>
            <w:tcW w:w="2252" w:type="dxa"/>
          </w:tcPr>
          <w:p w14:paraId="142717BA" w14:textId="30FC13AB" w:rsidR="00552605" w:rsidRPr="00552605" w:rsidRDefault="00552605" w:rsidP="00552605">
            <w:pPr>
              <w:pStyle w:val="NormalWeb"/>
              <w:jc w:val="center"/>
              <w:rPr>
                <w:rFonts w:ascii="OpenSans" w:hAnsi="OpenSans"/>
                <w:sz w:val="18"/>
                <w:szCs w:val="18"/>
              </w:rPr>
            </w:pPr>
            <w:r w:rsidRPr="00552605">
              <w:rPr>
                <w:rFonts w:ascii="OpenSans" w:hAnsi="OpenSans"/>
                <w:sz w:val="18"/>
                <w:szCs w:val="18"/>
              </w:rPr>
              <w:t>No evidence</w:t>
            </w:r>
          </w:p>
        </w:tc>
        <w:tc>
          <w:tcPr>
            <w:tcW w:w="2253" w:type="dxa"/>
          </w:tcPr>
          <w:p w14:paraId="3AC5EA13" w14:textId="43423B99" w:rsidR="00552605" w:rsidRPr="00552605" w:rsidRDefault="00552605" w:rsidP="00552605">
            <w:pPr>
              <w:pStyle w:val="NormalWeb"/>
              <w:jc w:val="center"/>
              <w:rPr>
                <w:rFonts w:ascii="OpenSans" w:hAnsi="OpenSans"/>
                <w:sz w:val="18"/>
                <w:szCs w:val="18"/>
              </w:rPr>
            </w:pPr>
            <w:r w:rsidRPr="00552605">
              <w:rPr>
                <w:rFonts w:ascii="OpenSans" w:hAnsi="OpenSans"/>
                <w:sz w:val="18"/>
                <w:szCs w:val="18"/>
              </w:rPr>
              <w:t>No evidence</w:t>
            </w:r>
          </w:p>
        </w:tc>
        <w:tc>
          <w:tcPr>
            <w:tcW w:w="2253" w:type="dxa"/>
          </w:tcPr>
          <w:p w14:paraId="55B1BAE2" w14:textId="2751BC01" w:rsidR="00552605" w:rsidRPr="00552605" w:rsidRDefault="00552605" w:rsidP="00552605">
            <w:pPr>
              <w:pStyle w:val="NormalWeb"/>
              <w:jc w:val="center"/>
              <w:rPr>
                <w:rFonts w:ascii="OpenSans" w:hAnsi="OpenSans"/>
                <w:sz w:val="18"/>
                <w:szCs w:val="18"/>
              </w:rPr>
            </w:pPr>
            <w:r w:rsidRPr="00552605">
              <w:rPr>
                <w:rFonts w:ascii="OpenSans" w:hAnsi="OpenSans"/>
                <w:sz w:val="18"/>
                <w:szCs w:val="18"/>
              </w:rPr>
              <w:t>No evidence</w:t>
            </w:r>
          </w:p>
        </w:tc>
      </w:tr>
      <w:tr w:rsidR="00552605" w14:paraId="28639B78" w14:textId="77777777" w:rsidTr="00552605">
        <w:tc>
          <w:tcPr>
            <w:tcW w:w="2252" w:type="dxa"/>
          </w:tcPr>
          <w:p w14:paraId="331BA717" w14:textId="122BE616" w:rsidR="00552605" w:rsidRPr="00552605" w:rsidRDefault="00552605" w:rsidP="002A37B4">
            <w:pPr>
              <w:pStyle w:val="NormalWeb"/>
              <w:rPr>
                <w:rFonts w:ascii="OpenSans" w:hAnsi="OpenSans"/>
                <w:sz w:val="18"/>
                <w:szCs w:val="18"/>
              </w:rPr>
            </w:pPr>
            <w:r w:rsidRPr="00552605">
              <w:rPr>
                <w:rFonts w:ascii="OpenSans" w:hAnsi="OpenSans"/>
                <w:sz w:val="18"/>
                <w:szCs w:val="18"/>
              </w:rPr>
              <w:t xml:space="preserve">2). </w:t>
            </w:r>
            <w:r w:rsidR="004454F2" w:rsidRPr="004454F2">
              <w:rPr>
                <w:rFonts w:ascii="OpenSans" w:hAnsi="OpenSans"/>
                <w:sz w:val="18"/>
                <w:szCs w:val="18"/>
              </w:rPr>
              <w:t xml:space="preserve">Removal of Browsing will cause Species richness to be </w:t>
            </w:r>
            <w:r w:rsidR="004454F2" w:rsidRPr="004454F2">
              <w:rPr>
                <w:rFonts w:ascii="OpenSans" w:hAnsi="OpenSans"/>
                <w:color w:val="FF0000"/>
                <w:sz w:val="18"/>
                <w:szCs w:val="18"/>
              </w:rPr>
              <w:t xml:space="preserve">higher </w:t>
            </w:r>
            <w:r w:rsidR="004454F2" w:rsidRPr="004454F2">
              <w:rPr>
                <w:rFonts w:ascii="OpenSans" w:hAnsi="OpenSans"/>
                <w:sz w:val="18"/>
                <w:szCs w:val="18"/>
              </w:rPr>
              <w:t>across all treatments (T1 &amp; T2)</w:t>
            </w:r>
          </w:p>
        </w:tc>
        <w:tc>
          <w:tcPr>
            <w:tcW w:w="2252" w:type="dxa"/>
          </w:tcPr>
          <w:p w14:paraId="46E5E3F0" w14:textId="16FFD9AD" w:rsidR="00552605" w:rsidRPr="004454F2" w:rsidRDefault="004454F2" w:rsidP="004454F2">
            <w:pPr>
              <w:pStyle w:val="NormalWeb"/>
              <w:jc w:val="center"/>
              <w:rPr>
                <w:rFonts w:ascii="OpenSans" w:hAnsi="OpenSans"/>
                <w:sz w:val="18"/>
                <w:szCs w:val="18"/>
              </w:rPr>
            </w:pPr>
            <w:r w:rsidRPr="004454F2">
              <w:rPr>
                <w:rFonts w:ascii="OpenSans" w:hAnsi="OpenSans"/>
                <w:sz w:val="18"/>
                <w:szCs w:val="18"/>
              </w:rPr>
              <w:t>No evidence</w:t>
            </w:r>
          </w:p>
        </w:tc>
        <w:tc>
          <w:tcPr>
            <w:tcW w:w="2253" w:type="dxa"/>
          </w:tcPr>
          <w:p w14:paraId="7C664C12" w14:textId="7C6D8FD6" w:rsidR="004454F2" w:rsidRPr="004454F2" w:rsidRDefault="004454F2" w:rsidP="004454F2">
            <w:pPr>
              <w:pStyle w:val="NormalWeb"/>
              <w:jc w:val="center"/>
              <w:rPr>
                <w:rFonts w:ascii="OpenSans" w:hAnsi="OpenSans"/>
                <w:sz w:val="18"/>
                <w:szCs w:val="18"/>
              </w:rPr>
            </w:pPr>
            <w:r>
              <w:rPr>
                <w:rFonts w:ascii="OpenSans" w:hAnsi="OpenSans"/>
                <w:b/>
                <w:bCs/>
                <w:sz w:val="18"/>
                <w:szCs w:val="18"/>
              </w:rPr>
              <w:t xml:space="preserve">There is evidence </w:t>
            </w:r>
            <w:r w:rsidRPr="004454F2">
              <w:rPr>
                <w:rFonts w:ascii="OpenSans" w:hAnsi="OpenSans"/>
                <w:sz w:val="18"/>
                <w:szCs w:val="18"/>
              </w:rPr>
              <w:t xml:space="preserve">Removal of Browsing </w:t>
            </w:r>
            <w:r>
              <w:rPr>
                <w:rFonts w:ascii="OpenSans" w:hAnsi="OpenSans"/>
                <w:sz w:val="18"/>
                <w:szCs w:val="18"/>
              </w:rPr>
              <w:t xml:space="preserve">have a </w:t>
            </w:r>
            <w:r w:rsidRPr="004454F2">
              <w:rPr>
                <w:rFonts w:ascii="OpenSans" w:hAnsi="OpenSans"/>
                <w:color w:val="FF0000"/>
                <w:sz w:val="18"/>
                <w:szCs w:val="18"/>
              </w:rPr>
              <w:t xml:space="preserve">more positive </w:t>
            </w:r>
            <w:r>
              <w:rPr>
                <w:rFonts w:ascii="OpenSans" w:hAnsi="OpenSans"/>
                <w:sz w:val="18"/>
                <w:szCs w:val="18"/>
              </w:rPr>
              <w:t xml:space="preserve">effect on </w:t>
            </w:r>
            <w:r w:rsidRPr="004454F2">
              <w:rPr>
                <w:rFonts w:ascii="OpenSans" w:hAnsi="OpenSans"/>
                <w:sz w:val="18"/>
                <w:szCs w:val="18"/>
              </w:rPr>
              <w:t>Species richness across all treatments (T1 &amp; T2)</w:t>
            </w:r>
          </w:p>
        </w:tc>
        <w:tc>
          <w:tcPr>
            <w:tcW w:w="2253" w:type="dxa"/>
          </w:tcPr>
          <w:p w14:paraId="7B813F3A" w14:textId="49016D94" w:rsidR="00552605" w:rsidRPr="004454F2" w:rsidRDefault="004454F2" w:rsidP="004454F2">
            <w:pPr>
              <w:pStyle w:val="NormalWeb"/>
              <w:jc w:val="center"/>
              <w:rPr>
                <w:rFonts w:ascii="OpenSans" w:hAnsi="OpenSans"/>
                <w:sz w:val="18"/>
                <w:szCs w:val="18"/>
              </w:rPr>
            </w:pPr>
            <w:r w:rsidRPr="004454F2">
              <w:rPr>
                <w:rFonts w:ascii="OpenSans" w:hAnsi="OpenSans"/>
                <w:sz w:val="18"/>
                <w:szCs w:val="18"/>
              </w:rPr>
              <w:t>No evidence</w:t>
            </w:r>
          </w:p>
        </w:tc>
      </w:tr>
      <w:tr w:rsidR="00552605" w14:paraId="1CFD9033" w14:textId="77777777" w:rsidTr="00552605">
        <w:tc>
          <w:tcPr>
            <w:tcW w:w="2252" w:type="dxa"/>
          </w:tcPr>
          <w:p w14:paraId="105006C4" w14:textId="4B8D9260" w:rsidR="00552605" w:rsidRPr="004454F2" w:rsidRDefault="004454F2" w:rsidP="002A37B4">
            <w:pPr>
              <w:pStyle w:val="NormalWeb"/>
              <w:rPr>
                <w:rFonts w:ascii="OpenSans" w:hAnsi="OpenSans"/>
                <w:sz w:val="18"/>
                <w:szCs w:val="18"/>
              </w:rPr>
            </w:pPr>
            <w:r w:rsidRPr="004454F2">
              <w:rPr>
                <w:rFonts w:ascii="OpenSans" w:hAnsi="OpenSans"/>
                <w:sz w:val="18"/>
                <w:szCs w:val="18"/>
              </w:rPr>
              <w:t>3). Removal of browsing will cause a greater increase in understorey species diversity in T1 as compared to T2</w:t>
            </w:r>
          </w:p>
        </w:tc>
        <w:tc>
          <w:tcPr>
            <w:tcW w:w="2252" w:type="dxa"/>
          </w:tcPr>
          <w:p w14:paraId="69203B35" w14:textId="532ED9F9" w:rsidR="00552605" w:rsidRPr="004454F2" w:rsidRDefault="004454F2" w:rsidP="004454F2">
            <w:pPr>
              <w:pStyle w:val="NormalWeb"/>
              <w:jc w:val="center"/>
              <w:rPr>
                <w:rFonts w:ascii="OpenSans" w:hAnsi="OpenSans"/>
                <w:sz w:val="18"/>
                <w:szCs w:val="18"/>
              </w:rPr>
            </w:pPr>
            <w:r w:rsidRPr="004454F2">
              <w:rPr>
                <w:rFonts w:ascii="OpenSans" w:hAnsi="OpenSans"/>
                <w:sz w:val="18"/>
                <w:szCs w:val="18"/>
              </w:rPr>
              <w:t>No evidence</w:t>
            </w:r>
          </w:p>
        </w:tc>
        <w:tc>
          <w:tcPr>
            <w:tcW w:w="2253" w:type="dxa"/>
          </w:tcPr>
          <w:p w14:paraId="148C4E54" w14:textId="07DB3F0A" w:rsidR="00552605" w:rsidRPr="004454F2" w:rsidRDefault="004454F2" w:rsidP="004454F2">
            <w:pPr>
              <w:pStyle w:val="NormalWeb"/>
              <w:jc w:val="center"/>
              <w:rPr>
                <w:rFonts w:ascii="OpenSans" w:hAnsi="OpenSans"/>
                <w:sz w:val="18"/>
                <w:szCs w:val="18"/>
              </w:rPr>
            </w:pPr>
            <w:r w:rsidRPr="004454F2">
              <w:rPr>
                <w:rFonts w:ascii="OpenSans" w:hAnsi="OpenSans"/>
                <w:sz w:val="18"/>
                <w:szCs w:val="18"/>
              </w:rPr>
              <w:t xml:space="preserve">No evidence </w:t>
            </w:r>
          </w:p>
        </w:tc>
        <w:tc>
          <w:tcPr>
            <w:tcW w:w="2253" w:type="dxa"/>
          </w:tcPr>
          <w:p w14:paraId="65A59978" w14:textId="29CAEC04" w:rsidR="00552605" w:rsidRPr="004454F2" w:rsidRDefault="004454F2" w:rsidP="004454F2">
            <w:pPr>
              <w:pStyle w:val="NormalWeb"/>
              <w:jc w:val="center"/>
              <w:rPr>
                <w:rFonts w:ascii="OpenSans" w:hAnsi="OpenSans"/>
                <w:sz w:val="18"/>
                <w:szCs w:val="18"/>
              </w:rPr>
            </w:pPr>
            <w:r w:rsidRPr="004454F2">
              <w:rPr>
                <w:rFonts w:ascii="OpenSans" w:hAnsi="OpenSans"/>
                <w:sz w:val="18"/>
                <w:szCs w:val="18"/>
              </w:rPr>
              <w:t>No evidence</w:t>
            </w:r>
          </w:p>
        </w:tc>
      </w:tr>
      <w:tr w:rsidR="00552605" w14:paraId="5DE6BA9C" w14:textId="77777777" w:rsidTr="00552605">
        <w:tc>
          <w:tcPr>
            <w:tcW w:w="2252" w:type="dxa"/>
          </w:tcPr>
          <w:p w14:paraId="4691B4D1" w14:textId="38295023" w:rsidR="00552605" w:rsidRPr="004454F2" w:rsidRDefault="004454F2" w:rsidP="002A37B4">
            <w:pPr>
              <w:pStyle w:val="NormalWeb"/>
              <w:rPr>
                <w:rFonts w:ascii="OpenSans" w:hAnsi="OpenSans"/>
                <w:sz w:val="18"/>
                <w:szCs w:val="18"/>
              </w:rPr>
            </w:pPr>
            <w:r w:rsidRPr="004454F2">
              <w:rPr>
                <w:rFonts w:ascii="OpenSans" w:hAnsi="OpenSans"/>
                <w:sz w:val="18"/>
                <w:szCs w:val="18"/>
              </w:rPr>
              <w:t xml:space="preserve">4). Removal of Browsing will cause Species diversity to be </w:t>
            </w:r>
            <w:bookmarkStart w:id="0" w:name="_GoBack"/>
            <w:r w:rsidRPr="004454F2">
              <w:rPr>
                <w:rFonts w:ascii="OpenSans" w:hAnsi="OpenSans"/>
                <w:color w:val="FF0000"/>
                <w:sz w:val="18"/>
                <w:szCs w:val="18"/>
              </w:rPr>
              <w:t xml:space="preserve">higher </w:t>
            </w:r>
            <w:bookmarkEnd w:id="0"/>
            <w:r w:rsidRPr="004454F2">
              <w:rPr>
                <w:rFonts w:ascii="OpenSans" w:hAnsi="OpenSans"/>
                <w:sz w:val="18"/>
                <w:szCs w:val="18"/>
              </w:rPr>
              <w:t>across all treatments (T1 &amp; T2)</w:t>
            </w:r>
          </w:p>
        </w:tc>
        <w:tc>
          <w:tcPr>
            <w:tcW w:w="2252" w:type="dxa"/>
          </w:tcPr>
          <w:p w14:paraId="5ED289EB" w14:textId="2FAD2FB6" w:rsidR="00552605" w:rsidRPr="004454F2" w:rsidRDefault="004454F2" w:rsidP="004454F2">
            <w:pPr>
              <w:pStyle w:val="NormalWeb"/>
              <w:jc w:val="center"/>
              <w:rPr>
                <w:rFonts w:ascii="OpenSans" w:hAnsi="OpenSans"/>
                <w:sz w:val="18"/>
                <w:szCs w:val="18"/>
              </w:rPr>
            </w:pPr>
            <w:r w:rsidRPr="004454F2">
              <w:rPr>
                <w:rFonts w:ascii="OpenSans" w:hAnsi="OpenSans"/>
                <w:sz w:val="18"/>
                <w:szCs w:val="18"/>
              </w:rPr>
              <w:t>No evidence</w:t>
            </w:r>
          </w:p>
        </w:tc>
        <w:tc>
          <w:tcPr>
            <w:tcW w:w="2253" w:type="dxa"/>
          </w:tcPr>
          <w:p w14:paraId="408BF1FE" w14:textId="77777777" w:rsidR="004454F2" w:rsidRDefault="004454F2" w:rsidP="004454F2">
            <w:pPr>
              <w:pStyle w:val="NormalWeb"/>
              <w:spacing w:after="0" w:afterAutospacing="0"/>
              <w:jc w:val="center"/>
              <w:rPr>
                <w:rFonts w:ascii="OpenSans" w:hAnsi="OpenSans"/>
                <w:sz w:val="18"/>
                <w:szCs w:val="18"/>
              </w:rPr>
            </w:pPr>
            <w:r w:rsidRPr="004454F2">
              <w:rPr>
                <w:rFonts w:ascii="OpenSans" w:hAnsi="OpenSans"/>
                <w:sz w:val="18"/>
                <w:szCs w:val="18"/>
              </w:rPr>
              <w:t>There is evidence</w:t>
            </w:r>
          </w:p>
          <w:p w14:paraId="4E01EDF6" w14:textId="65804C50" w:rsidR="004454F2" w:rsidRPr="004454F2" w:rsidRDefault="004454F2" w:rsidP="004454F2">
            <w:pPr>
              <w:pStyle w:val="NormalWeb"/>
              <w:spacing w:before="0" w:beforeAutospacing="0"/>
              <w:jc w:val="center"/>
              <w:rPr>
                <w:rFonts w:ascii="OpenSans" w:hAnsi="OpenSans"/>
                <w:sz w:val="18"/>
                <w:szCs w:val="18"/>
              </w:rPr>
            </w:pPr>
            <w:r w:rsidRPr="004454F2">
              <w:rPr>
                <w:rFonts w:ascii="OpenSans" w:hAnsi="OpenSans"/>
                <w:sz w:val="18"/>
                <w:szCs w:val="18"/>
              </w:rPr>
              <w:t xml:space="preserve">Removal of Browsing </w:t>
            </w:r>
            <w:r>
              <w:rPr>
                <w:rFonts w:ascii="OpenSans" w:hAnsi="OpenSans"/>
                <w:sz w:val="18"/>
                <w:szCs w:val="18"/>
              </w:rPr>
              <w:t xml:space="preserve">have a </w:t>
            </w:r>
            <w:r w:rsidRPr="004454F2">
              <w:rPr>
                <w:rFonts w:ascii="OpenSans" w:hAnsi="OpenSans"/>
                <w:color w:val="FF0000"/>
                <w:sz w:val="18"/>
                <w:szCs w:val="18"/>
              </w:rPr>
              <w:t xml:space="preserve">more positive </w:t>
            </w:r>
            <w:r>
              <w:rPr>
                <w:rFonts w:ascii="OpenSans" w:hAnsi="OpenSans"/>
                <w:sz w:val="18"/>
                <w:szCs w:val="18"/>
              </w:rPr>
              <w:t xml:space="preserve">effect on </w:t>
            </w:r>
            <w:r w:rsidRPr="004454F2">
              <w:rPr>
                <w:rFonts w:ascii="OpenSans" w:hAnsi="OpenSans"/>
                <w:sz w:val="18"/>
                <w:szCs w:val="18"/>
              </w:rPr>
              <w:t xml:space="preserve">Species </w:t>
            </w:r>
            <w:r>
              <w:rPr>
                <w:rFonts w:ascii="OpenSans" w:hAnsi="OpenSans"/>
                <w:sz w:val="18"/>
                <w:szCs w:val="18"/>
              </w:rPr>
              <w:t>diversity</w:t>
            </w:r>
            <w:r w:rsidRPr="004454F2">
              <w:rPr>
                <w:rFonts w:ascii="OpenSans" w:hAnsi="OpenSans"/>
                <w:sz w:val="18"/>
                <w:szCs w:val="18"/>
              </w:rPr>
              <w:t xml:space="preserve"> across all treatments (T1 &amp; T2)</w:t>
            </w:r>
          </w:p>
        </w:tc>
        <w:tc>
          <w:tcPr>
            <w:tcW w:w="2253" w:type="dxa"/>
          </w:tcPr>
          <w:p w14:paraId="3B12DE4B" w14:textId="51924115" w:rsidR="00552605" w:rsidRPr="004454F2" w:rsidRDefault="004454F2" w:rsidP="004454F2">
            <w:pPr>
              <w:pStyle w:val="NormalWeb"/>
              <w:jc w:val="center"/>
              <w:rPr>
                <w:rFonts w:ascii="OpenSans" w:hAnsi="OpenSans"/>
                <w:sz w:val="18"/>
                <w:szCs w:val="18"/>
              </w:rPr>
            </w:pPr>
            <w:r w:rsidRPr="004454F2">
              <w:rPr>
                <w:rFonts w:ascii="OpenSans" w:hAnsi="OpenSans"/>
                <w:sz w:val="18"/>
                <w:szCs w:val="18"/>
              </w:rPr>
              <w:t>No evidence</w:t>
            </w:r>
          </w:p>
        </w:tc>
      </w:tr>
    </w:tbl>
    <w:p w14:paraId="557B80F3" w14:textId="77777777" w:rsidR="00552605" w:rsidRPr="00F8541D" w:rsidRDefault="00552605" w:rsidP="002A37B4">
      <w:pPr>
        <w:pStyle w:val="NormalWeb"/>
        <w:shd w:val="clear" w:color="auto" w:fill="FFFFFF"/>
        <w:rPr>
          <w:rFonts w:ascii="OpenSans" w:hAnsi="OpenSans"/>
          <w:b/>
          <w:bCs/>
          <w:sz w:val="18"/>
          <w:szCs w:val="18"/>
        </w:rPr>
      </w:pPr>
    </w:p>
    <w:p w14:paraId="346A1D1F" w14:textId="2F0E5544" w:rsidR="002A37B4" w:rsidRDefault="002A37B4" w:rsidP="002A37B4">
      <w:pPr>
        <w:pStyle w:val="NormalWeb"/>
        <w:shd w:val="clear" w:color="auto" w:fill="FFFFFF"/>
      </w:pPr>
      <w:r>
        <w:rPr>
          <w:rFonts w:ascii="OpenSans" w:hAnsi="OpenSans"/>
          <w:sz w:val="18"/>
          <w:szCs w:val="18"/>
        </w:rPr>
        <w:t xml:space="preserve">  </w:t>
      </w:r>
    </w:p>
    <w:p w14:paraId="632745D2" w14:textId="225FCEE7" w:rsidR="002A37B4" w:rsidRPr="002A37B4" w:rsidRDefault="002A37B4" w:rsidP="002A37B4"/>
    <w:p w14:paraId="1017FC08" w14:textId="77777777" w:rsidR="002A37B4" w:rsidRDefault="002A37B4" w:rsidP="002517ED"/>
    <w:p w14:paraId="4B2080E3" w14:textId="77777777" w:rsidR="002A37B4" w:rsidRPr="002517ED" w:rsidRDefault="002A37B4" w:rsidP="002517ED"/>
    <w:p w14:paraId="79A15E2E" w14:textId="77777777" w:rsidR="00B4777A" w:rsidRPr="0068009D" w:rsidRDefault="00B4777A">
      <w:pPr>
        <w:rPr>
          <w:lang w:val="en-US"/>
        </w:rPr>
      </w:pPr>
    </w:p>
    <w:sectPr w:rsidR="00B4777A" w:rsidRPr="0068009D" w:rsidSect="00C939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Sans">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74BC1"/>
    <w:multiLevelType w:val="hybridMultilevel"/>
    <w:tmpl w:val="DD90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443C0"/>
    <w:multiLevelType w:val="hybridMultilevel"/>
    <w:tmpl w:val="D35E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9D"/>
    <w:rsid w:val="000E62BE"/>
    <w:rsid w:val="00103A55"/>
    <w:rsid w:val="002209B7"/>
    <w:rsid w:val="002517ED"/>
    <w:rsid w:val="00275BB4"/>
    <w:rsid w:val="00280141"/>
    <w:rsid w:val="002A37B4"/>
    <w:rsid w:val="00306860"/>
    <w:rsid w:val="003163FF"/>
    <w:rsid w:val="003C55CA"/>
    <w:rsid w:val="004454F2"/>
    <w:rsid w:val="0050060A"/>
    <w:rsid w:val="00552605"/>
    <w:rsid w:val="0055268E"/>
    <w:rsid w:val="005F0A4D"/>
    <w:rsid w:val="0068009D"/>
    <w:rsid w:val="007765B0"/>
    <w:rsid w:val="009A335D"/>
    <w:rsid w:val="009E732F"/>
    <w:rsid w:val="00A82555"/>
    <w:rsid w:val="00B2059C"/>
    <w:rsid w:val="00B4777A"/>
    <w:rsid w:val="00B72A65"/>
    <w:rsid w:val="00BC11BB"/>
    <w:rsid w:val="00BF3F24"/>
    <w:rsid w:val="00C93948"/>
    <w:rsid w:val="00CA6F4E"/>
    <w:rsid w:val="00CB4A68"/>
    <w:rsid w:val="00DC0751"/>
    <w:rsid w:val="00DC65D9"/>
    <w:rsid w:val="00E312A3"/>
    <w:rsid w:val="00E55588"/>
    <w:rsid w:val="00EF6A89"/>
    <w:rsid w:val="00F8541D"/>
    <w:rsid w:val="00FF1E76"/>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ecimalSymbol w:val="."/>
  <w:listSeparator w:val=","/>
  <w14:docId w14:val="3F290164"/>
  <w15:chartTrackingRefBased/>
  <w15:docId w15:val="{D25BEBF6-DCD0-2C41-B9E3-38CAB48F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32F"/>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09D"/>
    <w:rPr>
      <w:color w:val="0563C1" w:themeColor="hyperlink"/>
      <w:u w:val="single"/>
    </w:rPr>
  </w:style>
  <w:style w:type="character" w:styleId="UnresolvedMention">
    <w:name w:val="Unresolved Mention"/>
    <w:basedOn w:val="DefaultParagraphFont"/>
    <w:uiPriority w:val="99"/>
    <w:semiHidden/>
    <w:unhideWhenUsed/>
    <w:rsid w:val="0068009D"/>
    <w:rPr>
      <w:color w:val="605E5C"/>
      <w:shd w:val="clear" w:color="auto" w:fill="E1DFDD"/>
    </w:rPr>
  </w:style>
  <w:style w:type="character" w:styleId="Emphasis">
    <w:name w:val="Emphasis"/>
    <w:basedOn w:val="DefaultParagraphFont"/>
    <w:uiPriority w:val="20"/>
    <w:qFormat/>
    <w:rsid w:val="00306860"/>
    <w:rPr>
      <w:i/>
      <w:iCs/>
    </w:rPr>
  </w:style>
  <w:style w:type="character" w:styleId="FollowedHyperlink">
    <w:name w:val="FollowedHyperlink"/>
    <w:basedOn w:val="DefaultParagraphFont"/>
    <w:uiPriority w:val="99"/>
    <w:semiHidden/>
    <w:unhideWhenUsed/>
    <w:rsid w:val="00B4777A"/>
    <w:rPr>
      <w:color w:val="954F72" w:themeColor="followedHyperlink"/>
      <w:u w:val="single"/>
    </w:rPr>
  </w:style>
  <w:style w:type="paragraph" w:styleId="NormalWeb">
    <w:name w:val="Normal (Web)"/>
    <w:basedOn w:val="Normal"/>
    <w:uiPriority w:val="99"/>
    <w:semiHidden/>
    <w:unhideWhenUsed/>
    <w:rsid w:val="002A37B4"/>
    <w:pPr>
      <w:spacing w:before="100" w:beforeAutospacing="1" w:after="100" w:afterAutospacing="1"/>
    </w:pPr>
  </w:style>
  <w:style w:type="paragraph" w:styleId="ListParagraph">
    <w:name w:val="List Paragraph"/>
    <w:basedOn w:val="Normal"/>
    <w:uiPriority w:val="34"/>
    <w:qFormat/>
    <w:rsid w:val="00A82555"/>
    <w:pPr>
      <w:ind w:left="720"/>
      <w:contextualSpacing/>
    </w:pPr>
    <w:rPr>
      <w:rFonts w:asciiTheme="minorHAnsi" w:eastAsiaTheme="minorHAnsi" w:hAnsiTheme="minorHAnsi" w:cstheme="minorBidi"/>
      <w:szCs w:val="30"/>
    </w:rPr>
  </w:style>
  <w:style w:type="character" w:styleId="PlaceholderText">
    <w:name w:val="Placeholder Text"/>
    <w:basedOn w:val="DefaultParagraphFont"/>
    <w:uiPriority w:val="99"/>
    <w:semiHidden/>
    <w:rsid w:val="0055268E"/>
    <w:rPr>
      <w:color w:val="808080"/>
    </w:rPr>
  </w:style>
  <w:style w:type="table" w:styleId="TableGrid">
    <w:name w:val="Table Grid"/>
    <w:basedOn w:val="TableNormal"/>
    <w:uiPriority w:val="39"/>
    <w:rsid w:val="00552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7030">
      <w:bodyDiv w:val="1"/>
      <w:marLeft w:val="0"/>
      <w:marRight w:val="0"/>
      <w:marTop w:val="0"/>
      <w:marBottom w:val="0"/>
      <w:divBdr>
        <w:top w:val="none" w:sz="0" w:space="0" w:color="auto"/>
        <w:left w:val="none" w:sz="0" w:space="0" w:color="auto"/>
        <w:bottom w:val="none" w:sz="0" w:space="0" w:color="auto"/>
        <w:right w:val="none" w:sz="0" w:space="0" w:color="auto"/>
      </w:divBdr>
    </w:div>
    <w:div w:id="112021167">
      <w:bodyDiv w:val="1"/>
      <w:marLeft w:val="0"/>
      <w:marRight w:val="0"/>
      <w:marTop w:val="0"/>
      <w:marBottom w:val="0"/>
      <w:divBdr>
        <w:top w:val="none" w:sz="0" w:space="0" w:color="auto"/>
        <w:left w:val="none" w:sz="0" w:space="0" w:color="auto"/>
        <w:bottom w:val="none" w:sz="0" w:space="0" w:color="auto"/>
        <w:right w:val="none" w:sz="0" w:space="0" w:color="auto"/>
      </w:divBdr>
    </w:div>
    <w:div w:id="832987681">
      <w:bodyDiv w:val="1"/>
      <w:marLeft w:val="0"/>
      <w:marRight w:val="0"/>
      <w:marTop w:val="0"/>
      <w:marBottom w:val="0"/>
      <w:divBdr>
        <w:top w:val="none" w:sz="0" w:space="0" w:color="auto"/>
        <w:left w:val="none" w:sz="0" w:space="0" w:color="auto"/>
        <w:bottom w:val="none" w:sz="0" w:space="0" w:color="auto"/>
        <w:right w:val="none" w:sz="0" w:space="0" w:color="auto"/>
      </w:divBdr>
    </w:div>
    <w:div w:id="865486152">
      <w:bodyDiv w:val="1"/>
      <w:marLeft w:val="0"/>
      <w:marRight w:val="0"/>
      <w:marTop w:val="0"/>
      <w:marBottom w:val="0"/>
      <w:divBdr>
        <w:top w:val="none" w:sz="0" w:space="0" w:color="auto"/>
        <w:left w:val="none" w:sz="0" w:space="0" w:color="auto"/>
        <w:bottom w:val="none" w:sz="0" w:space="0" w:color="auto"/>
        <w:right w:val="none" w:sz="0" w:space="0" w:color="auto"/>
      </w:divBdr>
    </w:div>
    <w:div w:id="1494562321">
      <w:bodyDiv w:val="1"/>
      <w:marLeft w:val="0"/>
      <w:marRight w:val="0"/>
      <w:marTop w:val="0"/>
      <w:marBottom w:val="0"/>
      <w:divBdr>
        <w:top w:val="none" w:sz="0" w:space="0" w:color="auto"/>
        <w:left w:val="none" w:sz="0" w:space="0" w:color="auto"/>
        <w:bottom w:val="none" w:sz="0" w:space="0" w:color="auto"/>
        <w:right w:val="none" w:sz="0" w:space="0" w:color="auto"/>
      </w:divBdr>
      <w:divsChild>
        <w:div w:id="1060910096">
          <w:marLeft w:val="0"/>
          <w:marRight w:val="0"/>
          <w:marTop w:val="0"/>
          <w:marBottom w:val="0"/>
          <w:divBdr>
            <w:top w:val="none" w:sz="0" w:space="0" w:color="auto"/>
            <w:left w:val="none" w:sz="0" w:space="0" w:color="auto"/>
            <w:bottom w:val="none" w:sz="0" w:space="0" w:color="auto"/>
            <w:right w:val="none" w:sz="0" w:space="0" w:color="auto"/>
          </w:divBdr>
          <w:divsChild>
            <w:div w:id="85538928">
              <w:marLeft w:val="0"/>
              <w:marRight w:val="0"/>
              <w:marTop w:val="0"/>
              <w:marBottom w:val="0"/>
              <w:divBdr>
                <w:top w:val="none" w:sz="0" w:space="0" w:color="auto"/>
                <w:left w:val="none" w:sz="0" w:space="0" w:color="auto"/>
                <w:bottom w:val="none" w:sz="0" w:space="0" w:color="auto"/>
                <w:right w:val="none" w:sz="0" w:space="0" w:color="auto"/>
              </w:divBdr>
              <w:divsChild>
                <w:div w:id="1414619983">
                  <w:marLeft w:val="0"/>
                  <w:marRight w:val="0"/>
                  <w:marTop w:val="0"/>
                  <w:marBottom w:val="0"/>
                  <w:divBdr>
                    <w:top w:val="none" w:sz="0" w:space="0" w:color="auto"/>
                    <w:left w:val="none" w:sz="0" w:space="0" w:color="auto"/>
                    <w:bottom w:val="none" w:sz="0" w:space="0" w:color="auto"/>
                    <w:right w:val="none" w:sz="0" w:space="0" w:color="auto"/>
                  </w:divBdr>
                  <w:divsChild>
                    <w:div w:id="4201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60129">
      <w:bodyDiv w:val="1"/>
      <w:marLeft w:val="0"/>
      <w:marRight w:val="0"/>
      <w:marTop w:val="0"/>
      <w:marBottom w:val="0"/>
      <w:divBdr>
        <w:top w:val="none" w:sz="0" w:space="0" w:color="auto"/>
        <w:left w:val="none" w:sz="0" w:space="0" w:color="auto"/>
        <w:bottom w:val="none" w:sz="0" w:space="0" w:color="auto"/>
        <w:right w:val="none" w:sz="0" w:space="0" w:color="auto"/>
      </w:divBdr>
    </w:div>
    <w:div w:id="214442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18277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ology.org/shannon-diversity-index/" TargetMode="External"/><Relationship Id="rId12" Type="http://schemas.openxmlformats.org/officeDocument/2006/relationships/hyperlink" Target="https://data.library.virginia.edu/the-wilcoxon-rank-sum-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beatic.wordpress.com/2012/01/26/diversity-index-shannon-indexshannon-weaver-index-h/" TargetMode="External"/><Relationship Id="rId11" Type="http://schemas.openxmlformats.org/officeDocument/2006/relationships/hyperlink" Target="https://www.sciencedirect.com/science/article/pii/S0378112721004023/pdfft?isDTMRedir=true&amp;download=true" TargetMode="External"/><Relationship Id="rId5" Type="http://schemas.openxmlformats.org/officeDocument/2006/relationships/hyperlink" Target="https://studylib.net/doc/7336283/diversity-indices--shannon-s-h-and-e" TargetMode="External"/><Relationship Id="rId10" Type="http://schemas.openxmlformats.org/officeDocument/2006/relationships/hyperlink" Target="https://stats.stackexchange.com/questions/303660/manipulating-negative-count-response-variable-in-glm" TargetMode="External"/><Relationship Id="rId4" Type="http://schemas.openxmlformats.org/officeDocument/2006/relationships/webSettings" Target="webSettings.xml"/><Relationship Id="rId9" Type="http://schemas.openxmlformats.org/officeDocument/2006/relationships/hyperlink" Target="https://studylib.net/doc/7336283/diversity-indices--shannon-s-h-an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TAT Chayanit</dc:creator>
  <cp:keywords/>
  <dc:description/>
  <cp:lastModifiedBy>' TAT Chayanit</cp:lastModifiedBy>
  <cp:revision>33</cp:revision>
  <dcterms:created xsi:type="dcterms:W3CDTF">2022-07-22T06:22:00Z</dcterms:created>
  <dcterms:modified xsi:type="dcterms:W3CDTF">2022-08-25T04:11:00Z</dcterms:modified>
</cp:coreProperties>
</file>