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66209" w14:textId="123D4719" w:rsidR="00336089" w:rsidRDefault="00B0504D" w:rsidP="00EC3FD4">
      <w:pPr>
        <w:jc w:val="center"/>
        <w:rPr>
          <w:rFonts w:ascii="Georgia" w:eastAsia="Georgia" w:hAnsi="Georgia" w:cs="Georgia"/>
          <w:lang w:val="es-419"/>
        </w:rPr>
      </w:pPr>
      <w:r>
        <w:rPr>
          <w:rFonts w:ascii="Georgia" w:eastAsia="Georgia" w:hAnsi="Georgia" w:cs="Georgia"/>
          <w:lang w:val="es-419"/>
        </w:rPr>
        <w:t>SIN SEGURIDAD NO HAY PRIVACIDAD</w:t>
      </w:r>
    </w:p>
    <w:p w14:paraId="25CBD281" w14:textId="77777777" w:rsidR="00336089" w:rsidRDefault="00336089" w:rsidP="00336089">
      <w:pPr>
        <w:jc w:val="center"/>
        <w:rPr>
          <w:rFonts w:ascii="Georgia" w:eastAsia="Georgia" w:hAnsi="Georgia" w:cs="Georgia"/>
          <w:lang w:val="es-419"/>
        </w:rPr>
      </w:pPr>
    </w:p>
    <w:p w14:paraId="17577389" w14:textId="77777777" w:rsidR="00336089" w:rsidRDefault="00336089" w:rsidP="00336089">
      <w:pPr>
        <w:jc w:val="center"/>
        <w:rPr>
          <w:rFonts w:ascii="Georgia" w:eastAsia="Georgia" w:hAnsi="Georgia" w:cs="Georgia"/>
        </w:rPr>
      </w:pPr>
    </w:p>
    <w:p w14:paraId="10F80BFD" w14:textId="7578A28D" w:rsidR="00336089" w:rsidRDefault="00336089" w:rsidP="00336089">
      <w:pPr>
        <w:jc w:val="center"/>
        <w:rPr>
          <w:rFonts w:ascii="Georgia" w:eastAsia="Georgia" w:hAnsi="Georgia" w:cs="Georgia"/>
        </w:rPr>
      </w:pPr>
    </w:p>
    <w:p w14:paraId="3000FDE6" w14:textId="31193201" w:rsidR="00336089" w:rsidRDefault="00336089" w:rsidP="00336089">
      <w:pPr>
        <w:jc w:val="center"/>
        <w:rPr>
          <w:rFonts w:ascii="Georgia" w:eastAsia="Georgia" w:hAnsi="Georgia" w:cs="Georgia"/>
        </w:rPr>
      </w:pPr>
    </w:p>
    <w:p w14:paraId="2EA014D9" w14:textId="4E4CA36B" w:rsidR="00336089" w:rsidRDefault="00336089" w:rsidP="00336089">
      <w:pPr>
        <w:jc w:val="center"/>
        <w:rPr>
          <w:rFonts w:ascii="Georgia" w:eastAsia="Georgia" w:hAnsi="Georgia" w:cs="Georgia"/>
        </w:rPr>
      </w:pPr>
    </w:p>
    <w:p w14:paraId="6D2630DC" w14:textId="77777777" w:rsidR="00336089" w:rsidRDefault="00336089" w:rsidP="00336089">
      <w:pPr>
        <w:jc w:val="center"/>
        <w:rPr>
          <w:rFonts w:ascii="Georgia" w:eastAsia="Georgia" w:hAnsi="Georgia" w:cs="Georgia"/>
        </w:rPr>
      </w:pPr>
    </w:p>
    <w:p w14:paraId="16F0ABC0" w14:textId="77777777" w:rsidR="00336089" w:rsidRDefault="00336089" w:rsidP="00336089">
      <w:pPr>
        <w:jc w:val="center"/>
        <w:rPr>
          <w:rFonts w:ascii="Georgia" w:eastAsia="Georgia" w:hAnsi="Georgia" w:cs="Georgia"/>
        </w:rPr>
      </w:pPr>
    </w:p>
    <w:p w14:paraId="29F99920" w14:textId="77777777" w:rsidR="00336089" w:rsidRDefault="00336089" w:rsidP="00336089">
      <w:pPr>
        <w:jc w:val="center"/>
        <w:rPr>
          <w:rFonts w:ascii="Georgia" w:eastAsia="Georgia" w:hAnsi="Georgia" w:cs="Georgia"/>
        </w:rPr>
      </w:pPr>
    </w:p>
    <w:p w14:paraId="67743930" w14:textId="77777777" w:rsidR="00336089" w:rsidRDefault="00336089" w:rsidP="00EC3FD4">
      <w:pPr>
        <w:jc w:val="center"/>
        <w:rPr>
          <w:rFonts w:ascii="Georgia" w:eastAsia="Georgia" w:hAnsi="Georgia" w:cs="Georgia"/>
        </w:rPr>
      </w:pPr>
    </w:p>
    <w:p w14:paraId="70C2DB19" w14:textId="77777777" w:rsidR="00336089" w:rsidRDefault="00336089" w:rsidP="00EC3FD4">
      <w:pPr>
        <w:jc w:val="center"/>
        <w:rPr>
          <w:rFonts w:ascii="Georgia" w:eastAsia="Georgia" w:hAnsi="Georgia" w:cs="Georgia"/>
        </w:rPr>
      </w:pPr>
      <w:r w:rsidRPr="7CFF250F">
        <w:rPr>
          <w:rFonts w:ascii="Georgia" w:eastAsia="Georgia" w:hAnsi="Georgia" w:cs="Georgia"/>
          <w:lang w:val="es-419"/>
        </w:rPr>
        <w:t>PRESENTADO A:</w:t>
      </w:r>
    </w:p>
    <w:p w14:paraId="7E5C472A" w14:textId="7681C648" w:rsidR="00336089" w:rsidRDefault="00764124" w:rsidP="00EC3FD4">
      <w:pPr>
        <w:tabs>
          <w:tab w:val="center" w:pos="4680"/>
          <w:tab w:val="left" w:pos="6566"/>
        </w:tabs>
        <w:jc w:val="center"/>
        <w:rPr>
          <w:rFonts w:ascii="Georgia" w:eastAsia="Georgia" w:hAnsi="Georgia" w:cs="Georgia"/>
        </w:rPr>
      </w:pPr>
      <w:r>
        <w:rPr>
          <w:rFonts w:ascii="Georgia" w:eastAsia="Georgia" w:hAnsi="Georgia" w:cs="Georgia"/>
          <w:lang w:val="es-419"/>
        </w:rPr>
        <w:t>RAFAEL MARTINEZ RANERA</w:t>
      </w:r>
    </w:p>
    <w:p w14:paraId="3523047A" w14:textId="77777777" w:rsidR="00336089" w:rsidRDefault="00336089" w:rsidP="00336089">
      <w:pPr>
        <w:jc w:val="center"/>
        <w:rPr>
          <w:rFonts w:ascii="Georgia" w:eastAsia="Georgia" w:hAnsi="Georgia" w:cs="Georgia"/>
        </w:rPr>
      </w:pPr>
    </w:p>
    <w:p w14:paraId="1B6F9DA8" w14:textId="77777777" w:rsidR="00336089" w:rsidRDefault="00336089" w:rsidP="00336089">
      <w:pPr>
        <w:jc w:val="center"/>
        <w:rPr>
          <w:rFonts w:ascii="Georgia" w:eastAsia="Georgia" w:hAnsi="Georgia" w:cs="Georgia"/>
        </w:rPr>
      </w:pPr>
    </w:p>
    <w:p w14:paraId="23FFE7A3" w14:textId="77777777" w:rsidR="00336089" w:rsidRDefault="00336089" w:rsidP="00336089">
      <w:pPr>
        <w:jc w:val="center"/>
        <w:rPr>
          <w:rFonts w:ascii="Georgia" w:eastAsia="Georgia" w:hAnsi="Georgia" w:cs="Georgia"/>
        </w:rPr>
      </w:pPr>
    </w:p>
    <w:p w14:paraId="2B661522" w14:textId="77777777" w:rsidR="00336089" w:rsidRDefault="00336089" w:rsidP="00336089">
      <w:pPr>
        <w:jc w:val="center"/>
        <w:rPr>
          <w:rFonts w:ascii="Georgia" w:eastAsia="Georgia" w:hAnsi="Georgia" w:cs="Georgia"/>
        </w:rPr>
      </w:pPr>
    </w:p>
    <w:p w14:paraId="064586AE" w14:textId="39D4C28C" w:rsidR="00336089" w:rsidRDefault="00336089" w:rsidP="00336089">
      <w:pPr>
        <w:jc w:val="center"/>
        <w:rPr>
          <w:rFonts w:ascii="Georgia" w:eastAsia="Georgia" w:hAnsi="Georgia" w:cs="Georgia"/>
        </w:rPr>
      </w:pPr>
    </w:p>
    <w:p w14:paraId="323837C6" w14:textId="31C06246" w:rsidR="00336089" w:rsidRDefault="00336089" w:rsidP="00336089">
      <w:pPr>
        <w:jc w:val="center"/>
        <w:rPr>
          <w:rFonts w:ascii="Georgia" w:eastAsia="Georgia" w:hAnsi="Georgia" w:cs="Georgia"/>
        </w:rPr>
      </w:pPr>
    </w:p>
    <w:p w14:paraId="3C86EBE0" w14:textId="1F13BF0D" w:rsidR="00336089" w:rsidRDefault="00336089" w:rsidP="00336089">
      <w:pPr>
        <w:jc w:val="center"/>
        <w:rPr>
          <w:rFonts w:ascii="Georgia" w:eastAsia="Georgia" w:hAnsi="Georgia" w:cs="Georgia"/>
        </w:rPr>
      </w:pPr>
    </w:p>
    <w:p w14:paraId="539524EC" w14:textId="1BB64B5A" w:rsidR="00336089" w:rsidRDefault="00336089" w:rsidP="00336089">
      <w:pPr>
        <w:jc w:val="center"/>
        <w:rPr>
          <w:rFonts w:ascii="Georgia" w:eastAsia="Georgia" w:hAnsi="Georgia" w:cs="Georgia"/>
        </w:rPr>
      </w:pPr>
    </w:p>
    <w:p w14:paraId="3B757876" w14:textId="249B2C9F" w:rsidR="00336089" w:rsidRDefault="00336089" w:rsidP="00336089">
      <w:pPr>
        <w:jc w:val="center"/>
        <w:rPr>
          <w:rFonts w:ascii="Georgia" w:eastAsia="Georgia" w:hAnsi="Georgia" w:cs="Georgia"/>
        </w:rPr>
      </w:pPr>
    </w:p>
    <w:p w14:paraId="700B9CDC" w14:textId="088DA09B" w:rsidR="00336089" w:rsidRDefault="00336089" w:rsidP="00336089">
      <w:pPr>
        <w:jc w:val="center"/>
        <w:rPr>
          <w:rFonts w:ascii="Georgia" w:eastAsia="Georgia" w:hAnsi="Georgia" w:cs="Georgia"/>
        </w:rPr>
      </w:pPr>
    </w:p>
    <w:p w14:paraId="3C571760" w14:textId="74289923" w:rsidR="00336089" w:rsidRDefault="00336089" w:rsidP="00336089">
      <w:pPr>
        <w:jc w:val="center"/>
        <w:rPr>
          <w:rFonts w:ascii="Georgia" w:eastAsia="Georgia" w:hAnsi="Georgia" w:cs="Georgia"/>
        </w:rPr>
      </w:pPr>
    </w:p>
    <w:p w14:paraId="5487B6B2" w14:textId="77777777" w:rsidR="00336089" w:rsidRDefault="00336089" w:rsidP="00336089">
      <w:pPr>
        <w:jc w:val="center"/>
        <w:rPr>
          <w:rFonts w:ascii="Georgia" w:eastAsia="Georgia" w:hAnsi="Georgia" w:cs="Georgia"/>
        </w:rPr>
      </w:pPr>
    </w:p>
    <w:p w14:paraId="344C8612" w14:textId="77777777" w:rsidR="00336089" w:rsidRDefault="00336089" w:rsidP="00336089">
      <w:pPr>
        <w:jc w:val="center"/>
        <w:rPr>
          <w:rFonts w:ascii="Georgia" w:eastAsia="Georgia" w:hAnsi="Georgia" w:cs="Georgia"/>
        </w:rPr>
      </w:pPr>
    </w:p>
    <w:p w14:paraId="76C0379A" w14:textId="77777777" w:rsidR="00336089" w:rsidRDefault="00336089" w:rsidP="00EC3FD4">
      <w:pPr>
        <w:jc w:val="center"/>
        <w:rPr>
          <w:rFonts w:ascii="Georgia" w:eastAsia="Georgia" w:hAnsi="Georgia" w:cs="Georgia"/>
        </w:rPr>
      </w:pPr>
      <w:r w:rsidRPr="7CFF250F">
        <w:rPr>
          <w:rFonts w:ascii="Georgia" w:eastAsia="Georgia" w:hAnsi="Georgia" w:cs="Georgia"/>
          <w:lang w:val="es-419"/>
        </w:rPr>
        <w:t>AUTORES:</w:t>
      </w:r>
    </w:p>
    <w:p w14:paraId="472211B2" w14:textId="57DC5411" w:rsidR="00336089" w:rsidRDefault="00336089" w:rsidP="00EC3FD4">
      <w:pPr>
        <w:jc w:val="center"/>
        <w:rPr>
          <w:rFonts w:ascii="Georgia" w:eastAsia="Georgia" w:hAnsi="Georgia" w:cs="Georgia"/>
          <w:lang w:val="es-419"/>
        </w:rPr>
      </w:pPr>
      <w:r w:rsidRPr="7CFF250F">
        <w:rPr>
          <w:rFonts w:ascii="Georgia" w:eastAsia="Georgia" w:hAnsi="Georgia" w:cs="Georgia"/>
          <w:lang w:val="es-419"/>
        </w:rPr>
        <w:t>ANDRÉS FELIPE LEAL MORA</w:t>
      </w:r>
    </w:p>
    <w:p w14:paraId="010DB229" w14:textId="7FC8A9CB" w:rsidR="00336089" w:rsidRDefault="00336089" w:rsidP="00EC3FD4">
      <w:pPr>
        <w:jc w:val="center"/>
        <w:rPr>
          <w:rFonts w:ascii="Georgia" w:eastAsia="Georgia" w:hAnsi="Georgia" w:cs="Georgia"/>
          <w:lang w:val="es-419"/>
        </w:rPr>
      </w:pPr>
      <w:r w:rsidRPr="7CFF250F">
        <w:rPr>
          <w:rFonts w:ascii="Georgia" w:eastAsia="Georgia" w:hAnsi="Georgia" w:cs="Georgia"/>
          <w:lang w:val="es-419"/>
        </w:rPr>
        <w:t xml:space="preserve">JUAN DAVID ESCOBAR </w:t>
      </w:r>
      <w:proofErr w:type="spellStart"/>
      <w:r w:rsidRPr="7CFF250F">
        <w:rPr>
          <w:rFonts w:ascii="Georgia" w:eastAsia="Georgia" w:hAnsi="Georgia" w:cs="Georgia"/>
          <w:lang w:val="es-419"/>
        </w:rPr>
        <w:t>ESCOBAR</w:t>
      </w:r>
      <w:proofErr w:type="spellEnd"/>
    </w:p>
    <w:p w14:paraId="05786FDE" w14:textId="5026D00C" w:rsidR="00336089" w:rsidRDefault="00336089" w:rsidP="00EC3FD4">
      <w:pPr>
        <w:jc w:val="center"/>
        <w:rPr>
          <w:rFonts w:ascii="Georgia" w:eastAsia="Georgia" w:hAnsi="Georgia" w:cs="Georgia"/>
          <w:lang w:val="es-419"/>
        </w:rPr>
      </w:pPr>
      <w:r w:rsidRPr="7CFF250F">
        <w:rPr>
          <w:rFonts w:ascii="Georgia" w:eastAsia="Georgia" w:hAnsi="Georgia" w:cs="Georgia"/>
          <w:lang w:val="es-419"/>
        </w:rPr>
        <w:t>JUAN MANUEL BAUTISTA CORREA</w:t>
      </w:r>
    </w:p>
    <w:p w14:paraId="78684820" w14:textId="6594EBD9" w:rsidR="00336089" w:rsidRDefault="00336089" w:rsidP="00EC3FD4">
      <w:pPr>
        <w:jc w:val="center"/>
        <w:rPr>
          <w:rFonts w:ascii="Georgia" w:eastAsia="Georgia" w:hAnsi="Georgia" w:cs="Georgia"/>
          <w:lang w:val="es-419"/>
        </w:rPr>
      </w:pPr>
      <w:r w:rsidRPr="7CFF250F">
        <w:rPr>
          <w:rFonts w:ascii="Georgia" w:eastAsia="Georgia" w:hAnsi="Georgia" w:cs="Georgia"/>
          <w:lang w:val="es-419"/>
        </w:rPr>
        <w:t>WILLIAM RAMIRO RIOS HENAO</w:t>
      </w:r>
    </w:p>
    <w:p w14:paraId="53A3ECF7" w14:textId="77777777" w:rsidR="00336089" w:rsidRDefault="00336089" w:rsidP="00336089">
      <w:pPr>
        <w:jc w:val="center"/>
        <w:rPr>
          <w:rFonts w:ascii="Georgia" w:eastAsia="Georgia" w:hAnsi="Georgia" w:cs="Georgia"/>
        </w:rPr>
      </w:pPr>
    </w:p>
    <w:p w14:paraId="52C6AB8D" w14:textId="77777777" w:rsidR="00336089" w:rsidRDefault="00336089" w:rsidP="00336089">
      <w:pPr>
        <w:jc w:val="center"/>
        <w:rPr>
          <w:rFonts w:ascii="Georgia" w:eastAsia="Georgia" w:hAnsi="Georgia" w:cs="Georgia"/>
        </w:rPr>
      </w:pPr>
    </w:p>
    <w:p w14:paraId="2AB028AD" w14:textId="77777777" w:rsidR="00336089" w:rsidRDefault="00336089" w:rsidP="00336089">
      <w:pPr>
        <w:jc w:val="center"/>
        <w:rPr>
          <w:rFonts w:ascii="Georgia" w:eastAsia="Georgia" w:hAnsi="Georgia" w:cs="Georgia"/>
        </w:rPr>
      </w:pPr>
    </w:p>
    <w:p w14:paraId="43153044" w14:textId="77777777" w:rsidR="00336089" w:rsidRDefault="00336089" w:rsidP="00336089">
      <w:pPr>
        <w:jc w:val="center"/>
        <w:rPr>
          <w:rFonts w:ascii="Georgia" w:eastAsia="Georgia" w:hAnsi="Georgia" w:cs="Georgia"/>
        </w:rPr>
      </w:pPr>
    </w:p>
    <w:p w14:paraId="1EE97C1E" w14:textId="77777777" w:rsidR="00336089" w:rsidRDefault="00336089" w:rsidP="00336089">
      <w:pPr>
        <w:jc w:val="center"/>
        <w:rPr>
          <w:rFonts w:ascii="Georgia" w:eastAsia="Georgia" w:hAnsi="Georgia" w:cs="Georgia"/>
        </w:rPr>
      </w:pPr>
    </w:p>
    <w:p w14:paraId="7E4B5573" w14:textId="0A2988E0" w:rsidR="00336089" w:rsidRDefault="00336089" w:rsidP="00336089">
      <w:pPr>
        <w:jc w:val="center"/>
        <w:rPr>
          <w:rFonts w:ascii="Georgia" w:eastAsia="Georgia" w:hAnsi="Georgia" w:cs="Georgia"/>
        </w:rPr>
      </w:pPr>
    </w:p>
    <w:p w14:paraId="64399032" w14:textId="0F5DC501" w:rsidR="00336089" w:rsidRDefault="00336089" w:rsidP="00336089">
      <w:pPr>
        <w:jc w:val="center"/>
        <w:rPr>
          <w:rFonts w:ascii="Georgia" w:eastAsia="Georgia" w:hAnsi="Georgia" w:cs="Georgia"/>
        </w:rPr>
      </w:pPr>
    </w:p>
    <w:p w14:paraId="25AC8D9A" w14:textId="67C112B4" w:rsidR="00336089" w:rsidRDefault="00336089" w:rsidP="00336089">
      <w:pPr>
        <w:jc w:val="center"/>
        <w:rPr>
          <w:rFonts w:ascii="Georgia" w:eastAsia="Georgia" w:hAnsi="Georgia" w:cs="Georgia"/>
        </w:rPr>
      </w:pPr>
    </w:p>
    <w:p w14:paraId="74F76159" w14:textId="515E8AFE" w:rsidR="00336089" w:rsidRDefault="00336089" w:rsidP="00336089">
      <w:pPr>
        <w:jc w:val="center"/>
        <w:rPr>
          <w:rFonts w:ascii="Georgia" w:eastAsia="Georgia" w:hAnsi="Georgia" w:cs="Georgia"/>
        </w:rPr>
      </w:pPr>
    </w:p>
    <w:p w14:paraId="33070F43" w14:textId="30E140C7" w:rsidR="00336089" w:rsidRDefault="00336089" w:rsidP="00336089">
      <w:pPr>
        <w:jc w:val="center"/>
        <w:rPr>
          <w:rFonts w:ascii="Georgia" w:eastAsia="Georgia" w:hAnsi="Georgia" w:cs="Georgia"/>
        </w:rPr>
      </w:pPr>
    </w:p>
    <w:p w14:paraId="4C7ED80D" w14:textId="393348AF" w:rsidR="00336089" w:rsidRDefault="00336089" w:rsidP="00336089">
      <w:pPr>
        <w:jc w:val="center"/>
        <w:rPr>
          <w:rFonts w:ascii="Georgia" w:eastAsia="Georgia" w:hAnsi="Georgia" w:cs="Georgia"/>
        </w:rPr>
      </w:pPr>
    </w:p>
    <w:p w14:paraId="30048E53" w14:textId="77777777" w:rsidR="00336089" w:rsidRDefault="00336089" w:rsidP="00336089">
      <w:pPr>
        <w:jc w:val="center"/>
        <w:rPr>
          <w:rFonts w:ascii="Georgia" w:eastAsia="Georgia" w:hAnsi="Georgia" w:cs="Georgia"/>
        </w:rPr>
      </w:pPr>
    </w:p>
    <w:p w14:paraId="2B1A12B7" w14:textId="77777777" w:rsidR="00336089" w:rsidRDefault="00336089" w:rsidP="00336089">
      <w:pPr>
        <w:rPr>
          <w:rFonts w:ascii="Georgia" w:eastAsia="Georgia" w:hAnsi="Georgia" w:cs="Georgia"/>
        </w:rPr>
      </w:pPr>
    </w:p>
    <w:p w14:paraId="224CCCBA" w14:textId="77777777" w:rsidR="00336089" w:rsidRDefault="00336089" w:rsidP="00336089">
      <w:pPr>
        <w:jc w:val="center"/>
        <w:rPr>
          <w:rFonts w:ascii="Georgia" w:eastAsia="Georgia" w:hAnsi="Georgia" w:cs="Georgia"/>
        </w:rPr>
      </w:pPr>
      <w:r w:rsidRPr="7CFF250F">
        <w:rPr>
          <w:rFonts w:ascii="Georgia" w:eastAsia="Georgia" w:hAnsi="Georgia" w:cs="Georgia"/>
          <w:lang w:val="es-419"/>
        </w:rPr>
        <w:t>UNIVERSIDAD INTERNACIONAL DE LA RIOJA</w:t>
      </w:r>
    </w:p>
    <w:p w14:paraId="7756B1AA" w14:textId="77777777" w:rsidR="00336089" w:rsidRDefault="00336089" w:rsidP="00336089">
      <w:pPr>
        <w:jc w:val="center"/>
        <w:rPr>
          <w:rFonts w:ascii="Georgia" w:eastAsia="Georgia" w:hAnsi="Georgia" w:cs="Georgia"/>
        </w:rPr>
      </w:pPr>
      <w:r w:rsidRPr="7CFF250F">
        <w:rPr>
          <w:rFonts w:ascii="Georgia" w:eastAsia="Georgia" w:hAnsi="Georgia" w:cs="Georgia"/>
          <w:lang w:val="es-419"/>
        </w:rPr>
        <w:t>MÁSTER EN VISUALIZACION Y PROCESAMIENTO DE DATOS MASIVOS</w:t>
      </w:r>
    </w:p>
    <w:p w14:paraId="53EACC81" w14:textId="6D483957" w:rsidR="00336089" w:rsidRDefault="00B0504D" w:rsidP="00336089">
      <w:pPr>
        <w:jc w:val="center"/>
        <w:rPr>
          <w:rFonts w:ascii="Georgia" w:eastAsia="Georgia" w:hAnsi="Georgia" w:cs="Georgia"/>
        </w:rPr>
      </w:pPr>
      <w:r>
        <w:rPr>
          <w:rFonts w:ascii="Georgia" w:eastAsia="Georgia" w:hAnsi="Georgia" w:cs="Georgia"/>
          <w:lang w:val="es-419"/>
        </w:rPr>
        <w:t>GOBIERNO DEL DATO Y TOMA DE DECISIONES</w:t>
      </w:r>
    </w:p>
    <w:p w14:paraId="71B4538B" w14:textId="0B8F0E70" w:rsidR="00336089" w:rsidRDefault="00336089" w:rsidP="00336089">
      <w:pPr>
        <w:jc w:val="center"/>
        <w:rPr>
          <w:rFonts w:ascii="Georgia" w:eastAsia="Georgia" w:hAnsi="Georgia" w:cs="Georgia"/>
          <w:lang w:val="es-419"/>
        </w:rPr>
        <w:sectPr w:rsidR="00336089">
          <w:headerReference w:type="default" r:id="rId6"/>
          <w:pgSz w:w="11906" w:h="16838"/>
          <w:pgMar w:top="1417" w:right="1701" w:bottom="1417" w:left="1701" w:header="708" w:footer="708" w:gutter="0"/>
          <w:cols w:space="708"/>
          <w:docGrid w:linePitch="360"/>
        </w:sectPr>
      </w:pPr>
      <w:r>
        <w:rPr>
          <w:rFonts w:ascii="Georgia" w:eastAsia="Georgia" w:hAnsi="Georgia" w:cs="Georgia"/>
          <w:lang w:val="es-419"/>
        </w:rPr>
        <w:t>JULIO</w:t>
      </w:r>
      <w:r w:rsidRPr="7CFF250F">
        <w:rPr>
          <w:rFonts w:ascii="Georgia" w:eastAsia="Georgia" w:hAnsi="Georgia" w:cs="Georgia"/>
          <w:lang w:val="es-419"/>
        </w:rPr>
        <w:t>, 2022</w:t>
      </w:r>
    </w:p>
    <w:p w14:paraId="79E53EA8" w14:textId="43F86519" w:rsidR="006208DC" w:rsidRPr="00A87415" w:rsidRDefault="00A90E47" w:rsidP="00A87415">
      <w:pPr>
        <w:numPr>
          <w:ilvl w:val="0"/>
          <w:numId w:val="1"/>
        </w:numPr>
        <w:spacing w:line="360" w:lineRule="auto"/>
        <w:ind w:left="283"/>
        <w:jc w:val="both"/>
        <w:rPr>
          <w:rFonts w:ascii="Georgia" w:hAnsi="Georgia"/>
          <w:b/>
        </w:rPr>
      </w:pPr>
      <w:r w:rsidRPr="00A87415">
        <w:rPr>
          <w:rFonts w:ascii="Georgia" w:hAnsi="Georgia"/>
          <w:b/>
        </w:rPr>
        <w:lastRenderedPageBreak/>
        <w:t>Profundización del caso</w:t>
      </w:r>
    </w:p>
    <w:p w14:paraId="00000003" w14:textId="54C5603D" w:rsidR="005525AA" w:rsidRPr="00A87415" w:rsidRDefault="00000000" w:rsidP="00A87415">
      <w:pPr>
        <w:spacing w:line="360" w:lineRule="auto"/>
        <w:ind w:left="284"/>
        <w:jc w:val="both"/>
        <w:rPr>
          <w:rFonts w:ascii="Georgia" w:hAnsi="Georgia"/>
          <w:b/>
          <w:color w:val="333333"/>
        </w:rPr>
      </w:pPr>
      <w:r w:rsidRPr="00A87415">
        <w:rPr>
          <w:rFonts w:ascii="Georgia" w:hAnsi="Georgia"/>
          <w:b/>
        </w:rPr>
        <w:t xml:space="preserve">1.1. </w:t>
      </w:r>
      <w:r w:rsidRPr="00A87415">
        <w:rPr>
          <w:rFonts w:ascii="Georgia" w:hAnsi="Georgia"/>
          <w:b/>
          <w:color w:val="333333"/>
          <w:highlight w:val="white"/>
        </w:rPr>
        <w:t>Cómo se materializó el ataque</w:t>
      </w:r>
    </w:p>
    <w:p w14:paraId="00000005" w14:textId="70C299F3" w:rsidR="005525AA" w:rsidRPr="00A87415" w:rsidRDefault="00000000" w:rsidP="00A87415">
      <w:pPr>
        <w:spacing w:line="360" w:lineRule="auto"/>
        <w:ind w:left="284"/>
        <w:jc w:val="both"/>
        <w:rPr>
          <w:rFonts w:ascii="Georgia" w:hAnsi="Georgia"/>
        </w:rPr>
      </w:pPr>
      <w:r w:rsidRPr="00A87415">
        <w:rPr>
          <w:rFonts w:ascii="Georgia" w:hAnsi="Georgia"/>
        </w:rPr>
        <w:t xml:space="preserve">El día 20 de julio del año 2015 un grupo de hackers que se hizo llamar </w:t>
      </w:r>
      <w:proofErr w:type="spellStart"/>
      <w:r w:rsidRPr="00A87415">
        <w:rPr>
          <w:rFonts w:ascii="Georgia" w:hAnsi="Georgia"/>
        </w:rPr>
        <w:t>The</w:t>
      </w:r>
      <w:proofErr w:type="spellEnd"/>
      <w:r w:rsidRPr="00A87415">
        <w:rPr>
          <w:rFonts w:ascii="Georgia" w:hAnsi="Georgia"/>
        </w:rPr>
        <w:t xml:space="preserve"> </w:t>
      </w:r>
      <w:proofErr w:type="spellStart"/>
      <w:r w:rsidRPr="00A87415">
        <w:rPr>
          <w:rFonts w:ascii="Georgia" w:hAnsi="Georgia"/>
        </w:rPr>
        <w:t>Impact</w:t>
      </w:r>
      <w:proofErr w:type="spellEnd"/>
      <w:r w:rsidRPr="00A87415">
        <w:rPr>
          <w:rFonts w:ascii="Georgia" w:hAnsi="Georgia"/>
        </w:rPr>
        <w:t xml:space="preserve"> </w:t>
      </w:r>
      <w:proofErr w:type="spellStart"/>
      <w:r w:rsidRPr="00A87415">
        <w:rPr>
          <w:rFonts w:ascii="Georgia" w:hAnsi="Georgia"/>
        </w:rPr>
        <w:t>Team</w:t>
      </w:r>
      <w:proofErr w:type="spellEnd"/>
      <w:r w:rsidRPr="00A87415">
        <w:rPr>
          <w:rFonts w:ascii="Georgia" w:hAnsi="Georgia"/>
        </w:rPr>
        <w:t xml:space="preserve"> sacó un comunicado en el que se atribuían un ataque contra Ashley Madison, una aplicación que facilitaba citas discretas entre personas casadas para engañar a sus parejas. De acuerdo con los autores del hackeo la compañía dueña de la aplicación estaba engañando a sus usuarios ya que les exigía el pago de un monto de dinero para borrar los perfiles a modo de chantaje. </w:t>
      </w:r>
      <w:r w:rsidR="00272CE3" w:rsidRPr="00A87415">
        <w:rPr>
          <w:rFonts w:ascii="Georgia" w:hAnsi="Georgia"/>
        </w:rPr>
        <w:t>P</w:t>
      </w:r>
      <w:r w:rsidRPr="00A87415">
        <w:rPr>
          <w:rFonts w:ascii="Georgia" w:hAnsi="Georgia"/>
        </w:rPr>
        <w:t xml:space="preserve">or eso en su momento el grupo </w:t>
      </w:r>
      <w:proofErr w:type="spellStart"/>
      <w:r w:rsidRPr="00A87415">
        <w:rPr>
          <w:rFonts w:ascii="Georgia" w:hAnsi="Georgia"/>
        </w:rPr>
        <w:t>The</w:t>
      </w:r>
      <w:proofErr w:type="spellEnd"/>
      <w:r w:rsidRPr="00A87415">
        <w:rPr>
          <w:rFonts w:ascii="Georgia" w:hAnsi="Georgia"/>
        </w:rPr>
        <w:t xml:space="preserve"> </w:t>
      </w:r>
      <w:proofErr w:type="spellStart"/>
      <w:r w:rsidRPr="00A87415">
        <w:rPr>
          <w:rFonts w:ascii="Georgia" w:hAnsi="Georgia"/>
        </w:rPr>
        <w:t>Impact</w:t>
      </w:r>
      <w:proofErr w:type="spellEnd"/>
      <w:r w:rsidRPr="00A87415">
        <w:rPr>
          <w:rFonts w:ascii="Georgia" w:hAnsi="Georgia"/>
        </w:rPr>
        <w:t xml:space="preserve"> </w:t>
      </w:r>
      <w:proofErr w:type="spellStart"/>
      <w:r w:rsidRPr="00A87415">
        <w:rPr>
          <w:rFonts w:ascii="Georgia" w:hAnsi="Georgia"/>
        </w:rPr>
        <w:t>Team</w:t>
      </w:r>
      <w:proofErr w:type="spellEnd"/>
      <w:r w:rsidRPr="00A87415">
        <w:rPr>
          <w:rFonts w:ascii="Georgia" w:hAnsi="Georgia"/>
        </w:rPr>
        <w:t xml:space="preserve"> exigió que se borraran todos los sitios web asociados a </w:t>
      </w:r>
      <w:proofErr w:type="spellStart"/>
      <w:r w:rsidRPr="00A87415">
        <w:rPr>
          <w:rFonts w:ascii="Georgia" w:hAnsi="Georgia"/>
        </w:rPr>
        <w:t>The</w:t>
      </w:r>
      <w:proofErr w:type="spellEnd"/>
      <w:r w:rsidRPr="00A87415">
        <w:rPr>
          <w:rFonts w:ascii="Georgia" w:hAnsi="Georgia"/>
        </w:rPr>
        <w:t xml:space="preserve"> </w:t>
      </w:r>
      <w:proofErr w:type="spellStart"/>
      <w:r w:rsidRPr="00A87415">
        <w:rPr>
          <w:rFonts w:ascii="Georgia" w:hAnsi="Georgia"/>
        </w:rPr>
        <w:t>Impact</w:t>
      </w:r>
      <w:proofErr w:type="spellEnd"/>
      <w:r w:rsidRPr="00A87415">
        <w:rPr>
          <w:rFonts w:ascii="Georgia" w:hAnsi="Georgia"/>
        </w:rPr>
        <w:t xml:space="preserve"> </w:t>
      </w:r>
      <w:proofErr w:type="spellStart"/>
      <w:r w:rsidRPr="00A87415">
        <w:rPr>
          <w:rFonts w:ascii="Georgia" w:hAnsi="Georgia"/>
        </w:rPr>
        <w:t>Team</w:t>
      </w:r>
      <w:proofErr w:type="spellEnd"/>
      <w:r w:rsidRPr="00A87415">
        <w:rPr>
          <w:rFonts w:ascii="Georgia" w:hAnsi="Georgia"/>
        </w:rPr>
        <w:t>. Ashley Madison no cedió ante las amenazas y los datos de 32 millones de usuarios fueron revelados en internet, junto con información interna de la compañía. Dentro de los datos revelados se encuentran correos electrónicos, perfiles (incluyendo contraseñas, direcciones y teléfonos) y hasta transacciones de tarjetas de crédito</w:t>
      </w:r>
      <w:r w:rsidR="00764124" w:rsidRPr="00A87415">
        <w:rPr>
          <w:rFonts w:ascii="Georgia" w:hAnsi="Georgia"/>
        </w:rPr>
        <w:t xml:space="preserve"> </w:t>
      </w:r>
      <w:sdt>
        <w:sdtPr>
          <w:rPr>
            <w:rFonts w:ascii="Georgia" w:hAnsi="Georgia"/>
          </w:rPr>
          <w:id w:val="-949092937"/>
          <w:citation/>
        </w:sdtPr>
        <w:sdtContent>
          <w:r w:rsidR="00764124" w:rsidRPr="00A87415">
            <w:rPr>
              <w:rFonts w:ascii="Georgia" w:hAnsi="Georgia"/>
            </w:rPr>
            <w:fldChar w:fldCharType="begin"/>
          </w:r>
          <w:r w:rsidR="00764124" w:rsidRPr="00A87415">
            <w:rPr>
              <w:rFonts w:ascii="Georgia" w:hAnsi="Georgia"/>
              <w:lang w:val="es-CO"/>
            </w:rPr>
            <w:instrText xml:space="preserve"> CITATION Ent15 \l 9226 </w:instrText>
          </w:r>
          <w:r w:rsidR="00764124" w:rsidRPr="00A87415">
            <w:rPr>
              <w:rFonts w:ascii="Georgia" w:hAnsi="Georgia"/>
            </w:rPr>
            <w:fldChar w:fldCharType="separate"/>
          </w:r>
          <w:r w:rsidR="00764124" w:rsidRPr="00A87415">
            <w:rPr>
              <w:rFonts w:ascii="Georgia" w:hAnsi="Georgia"/>
              <w:noProof/>
              <w:lang w:val="es-CO"/>
            </w:rPr>
            <w:t>(Enter, 2015)</w:t>
          </w:r>
          <w:r w:rsidR="00764124" w:rsidRPr="00A87415">
            <w:rPr>
              <w:rFonts w:ascii="Georgia" w:hAnsi="Georgia"/>
            </w:rPr>
            <w:fldChar w:fldCharType="end"/>
          </w:r>
        </w:sdtContent>
      </w:sdt>
      <w:r w:rsidRPr="00A87415">
        <w:rPr>
          <w:rFonts w:ascii="Georgia" w:hAnsi="Georgia"/>
        </w:rPr>
        <w:t>.</w:t>
      </w:r>
    </w:p>
    <w:p w14:paraId="00000008" w14:textId="77777777" w:rsidR="005525AA" w:rsidRPr="00A87415" w:rsidRDefault="005525AA" w:rsidP="00A64D84">
      <w:pPr>
        <w:spacing w:line="240" w:lineRule="auto"/>
        <w:jc w:val="both"/>
        <w:rPr>
          <w:rFonts w:ascii="Georgia" w:hAnsi="Georgia"/>
        </w:rPr>
      </w:pPr>
    </w:p>
    <w:p w14:paraId="00000009" w14:textId="5104FC33" w:rsidR="005525AA" w:rsidRPr="00A87415" w:rsidRDefault="00000000" w:rsidP="00A87415">
      <w:pPr>
        <w:spacing w:line="360" w:lineRule="auto"/>
        <w:ind w:left="284"/>
        <w:jc w:val="both"/>
        <w:rPr>
          <w:rFonts w:ascii="Georgia" w:hAnsi="Georgia"/>
        </w:rPr>
      </w:pPr>
      <w:r w:rsidRPr="00A87415">
        <w:rPr>
          <w:rFonts w:ascii="Georgia" w:hAnsi="Georgia"/>
        </w:rPr>
        <w:t xml:space="preserve">El total de datos publicados fue un paquete de 9.7 gigabytes mediante la web oscura utilizando una dirección de </w:t>
      </w:r>
      <w:proofErr w:type="spellStart"/>
      <w:r w:rsidRPr="00A87415">
        <w:rPr>
          <w:rFonts w:ascii="Georgia" w:hAnsi="Georgia"/>
        </w:rPr>
        <w:t>Onion</w:t>
      </w:r>
      <w:proofErr w:type="spellEnd"/>
      <w:r w:rsidRPr="00A87415">
        <w:rPr>
          <w:rFonts w:ascii="Georgia" w:hAnsi="Georgia"/>
        </w:rPr>
        <w:t xml:space="preserve"> accesible sólo a través del navegador Tor. Los archivos incluyen detalles de cuentas e inicios de sesión usuarios del sitio de redes sociales, siete años de tarjetas de crédito y otros detalles de transacciones de pago también forman parte de la base de datos del portal de citas</w:t>
      </w:r>
      <w:r w:rsidR="00764124" w:rsidRPr="00A87415">
        <w:rPr>
          <w:rFonts w:ascii="Georgia" w:hAnsi="Georgia"/>
        </w:rPr>
        <w:t xml:space="preserve"> </w:t>
      </w:r>
      <w:sdt>
        <w:sdtPr>
          <w:rPr>
            <w:rFonts w:ascii="Georgia" w:hAnsi="Georgia"/>
          </w:rPr>
          <w:id w:val="-231392382"/>
          <w:citation/>
        </w:sdtPr>
        <w:sdtContent>
          <w:r w:rsidR="00764124" w:rsidRPr="00A87415">
            <w:rPr>
              <w:rFonts w:ascii="Georgia" w:hAnsi="Georgia"/>
            </w:rPr>
            <w:fldChar w:fldCharType="begin"/>
          </w:r>
          <w:r w:rsidR="00764124" w:rsidRPr="00A87415">
            <w:rPr>
              <w:rFonts w:ascii="Georgia" w:hAnsi="Georgia"/>
              <w:lang w:val="es-CO"/>
            </w:rPr>
            <w:instrText xml:space="preserve"> CITATION Wir15 \l 9226 </w:instrText>
          </w:r>
          <w:r w:rsidR="00764124" w:rsidRPr="00A87415">
            <w:rPr>
              <w:rFonts w:ascii="Georgia" w:hAnsi="Georgia"/>
            </w:rPr>
            <w:fldChar w:fldCharType="separate"/>
          </w:r>
          <w:r w:rsidR="00764124" w:rsidRPr="00A87415">
            <w:rPr>
              <w:rFonts w:ascii="Georgia" w:hAnsi="Georgia"/>
              <w:noProof/>
              <w:lang w:val="es-CO"/>
            </w:rPr>
            <w:t>(Wired, 2015)</w:t>
          </w:r>
          <w:r w:rsidR="00764124" w:rsidRPr="00A87415">
            <w:rPr>
              <w:rFonts w:ascii="Georgia" w:hAnsi="Georgia"/>
            </w:rPr>
            <w:fldChar w:fldCharType="end"/>
          </w:r>
        </w:sdtContent>
      </w:sdt>
      <w:r w:rsidRPr="00A87415">
        <w:rPr>
          <w:rFonts w:ascii="Georgia" w:hAnsi="Georgia"/>
        </w:rPr>
        <w:t>.</w:t>
      </w:r>
    </w:p>
    <w:p w14:paraId="731F8D9A" w14:textId="77777777" w:rsidR="00764124" w:rsidRPr="00A87415" w:rsidRDefault="00764124" w:rsidP="00A64D84">
      <w:pPr>
        <w:spacing w:line="240" w:lineRule="auto"/>
        <w:ind w:left="284"/>
        <w:jc w:val="both"/>
        <w:rPr>
          <w:rFonts w:ascii="Georgia" w:hAnsi="Georgia"/>
        </w:rPr>
      </w:pPr>
    </w:p>
    <w:p w14:paraId="0000000B" w14:textId="14E92EF1" w:rsidR="005525AA" w:rsidRPr="00A87415" w:rsidRDefault="00000000" w:rsidP="00A87415">
      <w:pPr>
        <w:spacing w:line="360" w:lineRule="auto"/>
        <w:ind w:left="284"/>
        <w:jc w:val="both"/>
        <w:rPr>
          <w:rFonts w:ascii="Georgia" w:hAnsi="Georgia"/>
        </w:rPr>
      </w:pPr>
      <w:r w:rsidRPr="00A87415">
        <w:rPr>
          <w:rFonts w:ascii="Georgia" w:hAnsi="Georgia"/>
        </w:rPr>
        <w:t>Algunos de los datos sensibles como las contraseñas publicadas en el lote de datos fueron codificadas mediante el algoritmo “</w:t>
      </w:r>
      <w:proofErr w:type="spellStart"/>
      <w:r w:rsidRPr="00A87415">
        <w:rPr>
          <w:rFonts w:ascii="Georgia" w:hAnsi="Georgia"/>
          <w:b/>
          <w:i/>
        </w:rPr>
        <w:t>bycypt</w:t>
      </w:r>
      <w:proofErr w:type="spellEnd"/>
      <w:r w:rsidRPr="00A87415">
        <w:rPr>
          <w:rFonts w:ascii="Georgia" w:hAnsi="Georgia"/>
        </w:rPr>
        <w:t>” de PHP el cual a pesar de ser una de las formas más seguras para almacenar contraseñas, no es un gran desafío para los hackers informáticos lograr descifrar los hash o códigos cifrados mediante el algoritmo, lo cual pone en peligro información privada asociada a las cuentas de usuario de la plataforma web o aplicación. Cabe mencionar que otros portales en algunas ocasiones nunca se molestan o implementan algún control de seguridad de cifrado de información sensible o confidencial como las contraseñas</w:t>
      </w:r>
      <w:r w:rsidR="00764124" w:rsidRPr="00A87415">
        <w:rPr>
          <w:rFonts w:ascii="Georgia" w:hAnsi="Georgia"/>
        </w:rPr>
        <w:t xml:space="preserve"> </w:t>
      </w:r>
      <w:sdt>
        <w:sdtPr>
          <w:rPr>
            <w:rFonts w:ascii="Georgia" w:hAnsi="Georgia"/>
          </w:rPr>
          <w:id w:val="-614144993"/>
          <w:citation/>
        </w:sdtPr>
        <w:sdtContent>
          <w:r w:rsidR="00764124" w:rsidRPr="00A87415">
            <w:rPr>
              <w:rFonts w:ascii="Georgia" w:hAnsi="Georgia"/>
            </w:rPr>
            <w:fldChar w:fldCharType="begin"/>
          </w:r>
          <w:r w:rsidR="00764124" w:rsidRPr="00A87415">
            <w:rPr>
              <w:rFonts w:ascii="Georgia" w:hAnsi="Georgia"/>
              <w:lang w:val="es-CO"/>
            </w:rPr>
            <w:instrText xml:space="preserve"> CITATION Wir15 \l 9226 </w:instrText>
          </w:r>
          <w:r w:rsidR="00764124" w:rsidRPr="00A87415">
            <w:rPr>
              <w:rFonts w:ascii="Georgia" w:hAnsi="Georgia"/>
            </w:rPr>
            <w:fldChar w:fldCharType="separate"/>
          </w:r>
          <w:r w:rsidR="00764124" w:rsidRPr="00A87415">
            <w:rPr>
              <w:rFonts w:ascii="Georgia" w:hAnsi="Georgia"/>
              <w:noProof/>
              <w:lang w:val="es-CO"/>
            </w:rPr>
            <w:t>(Wired, 2015)</w:t>
          </w:r>
          <w:r w:rsidR="00764124" w:rsidRPr="00A87415">
            <w:rPr>
              <w:rFonts w:ascii="Georgia" w:hAnsi="Georgia"/>
            </w:rPr>
            <w:fldChar w:fldCharType="end"/>
          </w:r>
        </w:sdtContent>
      </w:sdt>
      <w:r w:rsidRPr="00A87415">
        <w:rPr>
          <w:rFonts w:ascii="Georgia" w:hAnsi="Georgia"/>
        </w:rPr>
        <w:t>.</w:t>
      </w:r>
    </w:p>
    <w:p w14:paraId="714E1AAD" w14:textId="77777777" w:rsidR="00CD3685" w:rsidRPr="00A87415" w:rsidRDefault="00CD3685" w:rsidP="00A64D84">
      <w:pPr>
        <w:spacing w:line="240" w:lineRule="auto"/>
        <w:jc w:val="both"/>
        <w:rPr>
          <w:rFonts w:ascii="Georgia" w:hAnsi="Georgia"/>
        </w:rPr>
      </w:pPr>
    </w:p>
    <w:p w14:paraId="5117C4CD" w14:textId="1CD6CFD7" w:rsidR="00A90E47" w:rsidRPr="00A87415" w:rsidRDefault="00000000" w:rsidP="00A87415">
      <w:pPr>
        <w:spacing w:line="360" w:lineRule="auto"/>
        <w:ind w:left="284"/>
        <w:jc w:val="both"/>
        <w:rPr>
          <w:rFonts w:ascii="Georgia" w:hAnsi="Georgia"/>
          <w:color w:val="333333"/>
        </w:rPr>
      </w:pPr>
      <w:r w:rsidRPr="00A87415">
        <w:rPr>
          <w:rFonts w:ascii="Georgia" w:hAnsi="Georgia"/>
          <w:color w:val="333333"/>
        </w:rPr>
        <w:t>¿</w:t>
      </w:r>
      <w:r w:rsidRPr="00A87415">
        <w:rPr>
          <w:rFonts w:ascii="Georgia" w:hAnsi="Georgia"/>
          <w:b/>
          <w:color w:val="333333"/>
        </w:rPr>
        <w:t>Qué motivó a los hackers</w:t>
      </w:r>
      <w:r w:rsidRPr="00A87415">
        <w:rPr>
          <w:rFonts w:ascii="Georgia" w:hAnsi="Georgia"/>
          <w:color w:val="333333"/>
        </w:rPr>
        <w:t>?</w:t>
      </w:r>
    </w:p>
    <w:p w14:paraId="00000010" w14:textId="114A1760" w:rsidR="005525AA" w:rsidRDefault="00000000" w:rsidP="00A87415">
      <w:pPr>
        <w:spacing w:line="360" w:lineRule="auto"/>
        <w:ind w:left="284"/>
        <w:jc w:val="both"/>
        <w:rPr>
          <w:rFonts w:ascii="Georgia" w:hAnsi="Georgia"/>
          <w:color w:val="333333"/>
        </w:rPr>
      </w:pPr>
      <w:r w:rsidRPr="00A87415">
        <w:rPr>
          <w:rFonts w:ascii="Georgia" w:hAnsi="Georgia"/>
          <w:color w:val="333333"/>
        </w:rPr>
        <w:t>En la nota de rescate inicial, el Equipo de Impacto sugirió que las prácticas comerciales indecorosas en ALM, por ejemplo, una política de cobrar a los usuarios por eliminar sus cuentas en Ashley Madison y luego continuar almacenando la información personal de los usuarios salientes en servidores internos, habían provocado la ira de los piratas informáticos. y justificó su ataque. Pero la divulgación masiva de datos privados, para señalar el maltrato de datos privados, no puede haberle parecido a nadie una razón muy coherente para hacer todo esto</w:t>
      </w:r>
      <w:r w:rsidR="00033559" w:rsidRPr="00A87415">
        <w:rPr>
          <w:rFonts w:ascii="Georgia" w:hAnsi="Georgia"/>
          <w:color w:val="333333"/>
        </w:rPr>
        <w:t xml:space="preserve"> </w:t>
      </w:r>
      <w:sdt>
        <w:sdtPr>
          <w:rPr>
            <w:rFonts w:ascii="Georgia" w:hAnsi="Georgia"/>
            <w:color w:val="333333"/>
          </w:rPr>
          <w:id w:val="864333408"/>
          <w:citation/>
        </w:sdtPr>
        <w:sdtContent>
          <w:r w:rsidR="00033559" w:rsidRPr="00A87415">
            <w:rPr>
              <w:rFonts w:ascii="Georgia" w:hAnsi="Georgia"/>
              <w:color w:val="333333"/>
            </w:rPr>
            <w:fldChar w:fldCharType="begin"/>
          </w:r>
          <w:r w:rsidR="00033559" w:rsidRPr="00A87415">
            <w:rPr>
              <w:rFonts w:ascii="Georgia" w:hAnsi="Georgia"/>
              <w:color w:val="333333"/>
              <w:lang w:val="es-CO"/>
            </w:rPr>
            <w:instrText xml:space="preserve"> CITATION The16 \l 9226 </w:instrText>
          </w:r>
          <w:r w:rsidR="00033559" w:rsidRPr="00A87415">
            <w:rPr>
              <w:rFonts w:ascii="Georgia" w:hAnsi="Georgia"/>
              <w:color w:val="333333"/>
            </w:rPr>
            <w:fldChar w:fldCharType="separate"/>
          </w:r>
          <w:r w:rsidR="00033559" w:rsidRPr="00A87415">
            <w:rPr>
              <w:rFonts w:ascii="Georgia" w:hAnsi="Georgia"/>
              <w:noProof/>
              <w:color w:val="333333"/>
              <w:lang w:val="es-CO"/>
            </w:rPr>
            <w:t>(The Guardian, 2016)</w:t>
          </w:r>
          <w:r w:rsidR="00033559" w:rsidRPr="00A87415">
            <w:rPr>
              <w:rFonts w:ascii="Georgia" w:hAnsi="Georgia"/>
              <w:color w:val="333333"/>
            </w:rPr>
            <w:fldChar w:fldCharType="end"/>
          </w:r>
        </w:sdtContent>
      </w:sdt>
      <w:r w:rsidRPr="00A87415">
        <w:rPr>
          <w:rFonts w:ascii="Georgia" w:hAnsi="Georgia"/>
          <w:color w:val="333333"/>
        </w:rPr>
        <w:t>.</w:t>
      </w:r>
    </w:p>
    <w:p w14:paraId="626F6BF4" w14:textId="77777777" w:rsidR="00A64D84" w:rsidRPr="00A87415" w:rsidRDefault="00A64D84" w:rsidP="00A64D84">
      <w:pPr>
        <w:spacing w:line="240" w:lineRule="auto"/>
        <w:ind w:left="284"/>
        <w:jc w:val="both"/>
        <w:rPr>
          <w:rFonts w:ascii="Georgia" w:hAnsi="Georgia"/>
          <w:color w:val="333333"/>
        </w:rPr>
      </w:pPr>
    </w:p>
    <w:p w14:paraId="00000012" w14:textId="7ED33C1A" w:rsidR="005525AA" w:rsidRPr="00A87415" w:rsidRDefault="00000000" w:rsidP="00A87415">
      <w:pPr>
        <w:spacing w:line="360" w:lineRule="auto"/>
        <w:ind w:left="284"/>
        <w:jc w:val="both"/>
        <w:rPr>
          <w:rFonts w:ascii="Georgia" w:hAnsi="Georgia"/>
          <w:b/>
        </w:rPr>
      </w:pPr>
      <w:r w:rsidRPr="00A87415">
        <w:rPr>
          <w:rFonts w:ascii="Georgia" w:hAnsi="Georgia"/>
          <w:b/>
        </w:rPr>
        <w:lastRenderedPageBreak/>
        <w:t>1.2. Por qué tuvo éxito</w:t>
      </w:r>
    </w:p>
    <w:p w14:paraId="00000015" w14:textId="3FC5F9DF" w:rsidR="005525AA" w:rsidRPr="00A87415" w:rsidRDefault="00000000" w:rsidP="00A87415">
      <w:pPr>
        <w:spacing w:line="360" w:lineRule="auto"/>
        <w:ind w:left="284"/>
        <w:jc w:val="both"/>
        <w:rPr>
          <w:rFonts w:ascii="Georgia" w:hAnsi="Georgia"/>
          <w:color w:val="333333"/>
        </w:rPr>
      </w:pPr>
      <w:r w:rsidRPr="00A87415">
        <w:rPr>
          <w:rFonts w:ascii="Georgia" w:hAnsi="Georgia"/>
        </w:rPr>
        <w:t xml:space="preserve">El portal de Ashley Madison ofrece la posibilidad de agendar citas para parejas infieles y citas matrimoniales, su eslogan describe la frase “La vida es corta tenga una aventura hoy en Ashley Madison”, lo cual hace atractivo a miles de esposos y esposas infieles alrededor del mundo, razón por la cual los afectados no tenían gran autoridad moral para reclamar sin ser juzgados ellos mismos sus derechos a la privacidad de datos personales. Al tratarse de un portal de la índole inmoral descrita en el párrafo anterior, no se podría esperar garantías de seguridad y medidas de control para cuidar la información de las cuentas suscritas, por lo cual el portal se convirtió en un blanco llamativo para los piratas informáticos y sacar provecho del chantaje y beneficio financiero a costa de la vergüenza, divorcios, suicidios y otros lamentables hechos sucedidos debido a las publicaciones de información sensible, </w:t>
      </w:r>
      <w:r w:rsidR="00272CE3" w:rsidRPr="00A87415">
        <w:rPr>
          <w:rFonts w:ascii="Georgia" w:hAnsi="Georgia"/>
        </w:rPr>
        <w:t>íntima</w:t>
      </w:r>
      <w:r w:rsidRPr="00A87415">
        <w:rPr>
          <w:rFonts w:ascii="Georgia" w:hAnsi="Georgia"/>
        </w:rPr>
        <w:t xml:space="preserve"> y comprometedora. </w:t>
      </w:r>
      <w:r w:rsidRPr="00A87415">
        <w:rPr>
          <w:rFonts w:ascii="Georgia" w:hAnsi="Georgia"/>
          <w:color w:val="333333"/>
        </w:rPr>
        <w:t>“</w:t>
      </w:r>
      <w:r w:rsidRPr="00A87415">
        <w:rPr>
          <w:rFonts w:ascii="Georgia" w:hAnsi="Georgia"/>
          <w:i/>
          <w:color w:val="333333"/>
        </w:rPr>
        <w:t>Cualquiera que haga algo en línea”, me dijeron, “debería asumir que no es seguro</w:t>
      </w:r>
      <w:r w:rsidRPr="00A87415">
        <w:rPr>
          <w:rFonts w:ascii="Georgia" w:hAnsi="Georgia"/>
          <w:color w:val="333333"/>
        </w:rPr>
        <w:t>”</w:t>
      </w:r>
      <w:r w:rsidR="00033559" w:rsidRPr="00A87415">
        <w:rPr>
          <w:rFonts w:ascii="Georgia" w:hAnsi="Georgia"/>
          <w:color w:val="333333"/>
        </w:rPr>
        <w:t xml:space="preserve"> </w:t>
      </w:r>
      <w:sdt>
        <w:sdtPr>
          <w:rPr>
            <w:rFonts w:ascii="Georgia" w:hAnsi="Georgia"/>
            <w:color w:val="333333"/>
          </w:rPr>
          <w:id w:val="1422607108"/>
          <w:citation/>
        </w:sdtPr>
        <w:sdtContent>
          <w:r w:rsidR="00033559" w:rsidRPr="00A87415">
            <w:rPr>
              <w:rFonts w:ascii="Georgia" w:hAnsi="Georgia"/>
              <w:color w:val="333333"/>
            </w:rPr>
            <w:fldChar w:fldCharType="begin"/>
          </w:r>
          <w:r w:rsidR="00033559" w:rsidRPr="00A87415">
            <w:rPr>
              <w:rFonts w:ascii="Georgia" w:hAnsi="Georgia"/>
              <w:color w:val="333333"/>
              <w:lang w:val="es-CO"/>
            </w:rPr>
            <w:instrText xml:space="preserve"> CITATION The16 \l 9226 </w:instrText>
          </w:r>
          <w:r w:rsidR="00033559" w:rsidRPr="00A87415">
            <w:rPr>
              <w:rFonts w:ascii="Georgia" w:hAnsi="Georgia"/>
              <w:color w:val="333333"/>
            </w:rPr>
            <w:fldChar w:fldCharType="separate"/>
          </w:r>
          <w:r w:rsidR="00033559" w:rsidRPr="00A87415">
            <w:rPr>
              <w:rFonts w:ascii="Georgia" w:hAnsi="Georgia"/>
              <w:noProof/>
              <w:color w:val="333333"/>
              <w:lang w:val="es-CO"/>
            </w:rPr>
            <w:t>(The Guardian, 2016)</w:t>
          </w:r>
          <w:r w:rsidR="00033559" w:rsidRPr="00A87415">
            <w:rPr>
              <w:rFonts w:ascii="Georgia" w:hAnsi="Georgia"/>
              <w:color w:val="333333"/>
            </w:rPr>
            <w:fldChar w:fldCharType="end"/>
          </w:r>
        </w:sdtContent>
      </w:sdt>
      <w:r w:rsidRPr="00A87415">
        <w:rPr>
          <w:rFonts w:ascii="Georgia" w:hAnsi="Georgia"/>
          <w:color w:val="333333"/>
        </w:rPr>
        <w:t>.</w:t>
      </w:r>
    </w:p>
    <w:p w14:paraId="55F324DB" w14:textId="77777777" w:rsidR="00033559" w:rsidRPr="00A87415" w:rsidRDefault="00033559" w:rsidP="00A64D84">
      <w:pPr>
        <w:spacing w:line="240" w:lineRule="auto"/>
        <w:ind w:left="284"/>
        <w:jc w:val="both"/>
        <w:rPr>
          <w:rFonts w:ascii="Georgia" w:hAnsi="Georgia"/>
          <w:color w:val="333333"/>
        </w:rPr>
      </w:pPr>
    </w:p>
    <w:p w14:paraId="2A54DA45" w14:textId="01C50812" w:rsidR="00795489" w:rsidRPr="00A87415" w:rsidRDefault="00000000" w:rsidP="00A87415">
      <w:pPr>
        <w:spacing w:line="360" w:lineRule="auto"/>
        <w:ind w:left="284"/>
        <w:jc w:val="both"/>
        <w:rPr>
          <w:rFonts w:ascii="Georgia" w:hAnsi="Georgia"/>
          <w:b/>
        </w:rPr>
      </w:pPr>
      <w:r w:rsidRPr="00A87415">
        <w:rPr>
          <w:rFonts w:ascii="Georgia" w:hAnsi="Georgia"/>
          <w:b/>
        </w:rPr>
        <w:t>1.3. Cuáles fueron las fueron las consecuencias sobre los afectados</w:t>
      </w:r>
    </w:p>
    <w:p w14:paraId="00000018" w14:textId="0F810998" w:rsidR="005525AA" w:rsidRPr="00A87415" w:rsidRDefault="00000000" w:rsidP="00A87415">
      <w:pPr>
        <w:spacing w:line="360" w:lineRule="auto"/>
        <w:ind w:left="284"/>
        <w:jc w:val="both"/>
        <w:rPr>
          <w:rFonts w:ascii="Georgia" w:hAnsi="Georgia"/>
          <w:color w:val="333333"/>
        </w:rPr>
      </w:pPr>
      <w:r w:rsidRPr="00A87415">
        <w:rPr>
          <w:rFonts w:ascii="Georgia" w:hAnsi="Georgia"/>
          <w:color w:val="333333"/>
        </w:rPr>
        <w:t>El mayor riesgo presente es que las personas que los usuarios conocen puedan buscar en los vertederos de información pública para ver si tienen amigos, compañeros de trabajo o cónyuges entre los usuarios del sitio. El uso del sitio también podría volver a perjudicar a los consumidores, por ejemplo, en procesos de divorcio o custodia, "Todo es aprovechable por la persona adecuada que busca lo correcto"</w:t>
      </w:r>
      <w:r w:rsidR="00033559" w:rsidRPr="00A87415">
        <w:rPr>
          <w:rFonts w:ascii="Georgia" w:hAnsi="Georgia"/>
          <w:color w:val="333333"/>
        </w:rPr>
        <w:t xml:space="preserve"> </w:t>
      </w:r>
      <w:sdt>
        <w:sdtPr>
          <w:rPr>
            <w:rFonts w:ascii="Georgia" w:hAnsi="Georgia"/>
            <w:color w:val="333333"/>
          </w:rPr>
          <w:id w:val="-245966637"/>
          <w:citation/>
        </w:sdtPr>
        <w:sdtContent>
          <w:r w:rsidR="00033559" w:rsidRPr="00A87415">
            <w:rPr>
              <w:rFonts w:ascii="Georgia" w:hAnsi="Georgia"/>
              <w:color w:val="333333"/>
            </w:rPr>
            <w:fldChar w:fldCharType="begin"/>
          </w:r>
          <w:r w:rsidR="00033559" w:rsidRPr="00A87415">
            <w:rPr>
              <w:rFonts w:ascii="Georgia" w:hAnsi="Georgia"/>
              <w:color w:val="333333"/>
              <w:lang w:val="es-CO"/>
            </w:rPr>
            <w:instrText xml:space="preserve"> CITATION Nbc15 \l 9226 </w:instrText>
          </w:r>
          <w:r w:rsidR="00033559" w:rsidRPr="00A87415">
            <w:rPr>
              <w:rFonts w:ascii="Georgia" w:hAnsi="Georgia"/>
              <w:color w:val="333333"/>
            </w:rPr>
            <w:fldChar w:fldCharType="separate"/>
          </w:r>
          <w:r w:rsidR="00033559" w:rsidRPr="00A87415">
            <w:rPr>
              <w:rFonts w:ascii="Georgia" w:hAnsi="Georgia"/>
              <w:noProof/>
              <w:color w:val="333333"/>
              <w:lang w:val="es-CO"/>
            </w:rPr>
            <w:t>(Nbc News, 2015)</w:t>
          </w:r>
          <w:r w:rsidR="00033559" w:rsidRPr="00A87415">
            <w:rPr>
              <w:rFonts w:ascii="Georgia" w:hAnsi="Georgia"/>
              <w:color w:val="333333"/>
            </w:rPr>
            <w:fldChar w:fldCharType="end"/>
          </w:r>
        </w:sdtContent>
      </w:sdt>
      <w:r w:rsidRPr="00A87415">
        <w:rPr>
          <w:rFonts w:ascii="Georgia" w:hAnsi="Georgia"/>
          <w:color w:val="333333"/>
        </w:rPr>
        <w:t>.</w:t>
      </w:r>
    </w:p>
    <w:p w14:paraId="3D2E7577" w14:textId="77777777" w:rsidR="00033559" w:rsidRPr="00A87415" w:rsidRDefault="00033559" w:rsidP="00A64D84">
      <w:pPr>
        <w:spacing w:line="240" w:lineRule="auto"/>
        <w:ind w:left="284"/>
        <w:jc w:val="both"/>
        <w:rPr>
          <w:rFonts w:ascii="Georgia" w:hAnsi="Georgia"/>
        </w:rPr>
      </w:pPr>
    </w:p>
    <w:p w14:paraId="0000001A" w14:textId="6A6198C4" w:rsidR="005525AA" w:rsidRPr="00A87415" w:rsidRDefault="00000000" w:rsidP="00A87415">
      <w:pPr>
        <w:spacing w:line="360" w:lineRule="auto"/>
        <w:ind w:left="284"/>
        <w:jc w:val="both"/>
        <w:rPr>
          <w:rFonts w:ascii="Georgia" w:hAnsi="Georgia"/>
          <w:color w:val="333333"/>
        </w:rPr>
      </w:pPr>
      <w:r w:rsidRPr="00A87415">
        <w:rPr>
          <w:rFonts w:ascii="Georgia" w:hAnsi="Georgia"/>
          <w:color w:val="333333"/>
        </w:rPr>
        <w:t>Los hackers, que operaban con impunidad, comenzaron a avergonzar y exprimir a los expuestos. En Alabama, los editores de un periódico decidieron imprimir en sus páginas todos los nombres de las personas de la región que aparecían en la base de datos de Ashley Madison. Después de algunas renuncias de alto perfil en toda América del Norte, la gente se preguntaba si no habría riesgo de repercusiones más trágicas. Brian Krebs, con cierta presciencia, escribió un blog en el que aconsejaba sensibilidad: “Existe una posibilidad muy real de que la gente reaccione de forma exagerada”, escribió. “No me sorprendería si viéramos a personas quitarse la vida por esto”.</w:t>
      </w:r>
    </w:p>
    <w:p w14:paraId="6260DE3B" w14:textId="77777777" w:rsidR="00033559" w:rsidRPr="00A87415" w:rsidRDefault="00033559" w:rsidP="00A64D84">
      <w:pPr>
        <w:spacing w:line="240" w:lineRule="auto"/>
        <w:ind w:left="284"/>
        <w:jc w:val="both"/>
        <w:rPr>
          <w:rFonts w:ascii="Georgia" w:hAnsi="Georgia"/>
          <w:color w:val="333333"/>
        </w:rPr>
      </w:pPr>
    </w:p>
    <w:p w14:paraId="0000001B" w14:textId="6459C17E" w:rsidR="005525AA" w:rsidRPr="00A87415" w:rsidRDefault="00000000" w:rsidP="00A87415">
      <w:pPr>
        <w:spacing w:line="360" w:lineRule="auto"/>
        <w:ind w:left="284"/>
        <w:jc w:val="both"/>
        <w:rPr>
          <w:rFonts w:ascii="Georgia" w:hAnsi="Georgia"/>
          <w:color w:val="333333"/>
        </w:rPr>
      </w:pPr>
      <w:r w:rsidRPr="00A87415">
        <w:rPr>
          <w:rFonts w:ascii="Georgia" w:hAnsi="Georgia"/>
          <w:color w:val="333333"/>
        </w:rPr>
        <w:t>Se informó de un pequeño número de suicidios, entre ellos un sacerdote en Luisiana. En declaraciones a los medios de comunicación después de su muerte, la esposa del sacerdote dijo que había descubierto que su nombre estaba entre los de la lista antes de suicidarse. Ella dijo que habría perdonado a su esposo y que Dios también lo habría hecho. “La gracia de Dios en medio de la vergüenza es el centro de la historia para nosotros, no el truco. Mi esposo conocía esa gracia, pero de alguna manera olvidó que era suya cuando se quitó la vida”.</w:t>
      </w:r>
    </w:p>
    <w:p w14:paraId="48521DB2" w14:textId="77777777" w:rsidR="00A64D84" w:rsidRDefault="00A64D84" w:rsidP="00A64D84">
      <w:pPr>
        <w:spacing w:line="240" w:lineRule="auto"/>
        <w:ind w:left="284"/>
        <w:jc w:val="both"/>
        <w:rPr>
          <w:rFonts w:ascii="Georgia" w:hAnsi="Georgia"/>
          <w:color w:val="333333"/>
        </w:rPr>
      </w:pPr>
    </w:p>
    <w:p w14:paraId="0000001C" w14:textId="2868675D" w:rsidR="005525AA" w:rsidRPr="00A87415" w:rsidRDefault="00000000" w:rsidP="00A87415">
      <w:pPr>
        <w:spacing w:line="360" w:lineRule="auto"/>
        <w:ind w:left="284"/>
        <w:jc w:val="both"/>
        <w:rPr>
          <w:rFonts w:ascii="Georgia" w:hAnsi="Georgia"/>
          <w:color w:val="333333"/>
        </w:rPr>
      </w:pPr>
      <w:r w:rsidRPr="00A87415">
        <w:rPr>
          <w:rFonts w:ascii="Georgia" w:hAnsi="Georgia"/>
          <w:color w:val="333333"/>
        </w:rPr>
        <w:lastRenderedPageBreak/>
        <w:t xml:space="preserve">Durante las primeras semanas de la crisis, ALM, la compañía detrás de Ashley Madison dejó de responder de manera adecuada a las llamadas y correos electrónicos de sus aterrorizados clientes. Innumerables matrimonios estaban en riesgo, la gente se tambaleaba ante decisiones atroces y, mientras tanto, ALM publicaba enérgicos comunicados de prensa, uno de los cuales anunciaba la partida del director ejecutivo Noel </w:t>
      </w:r>
      <w:proofErr w:type="spellStart"/>
      <w:r w:rsidRPr="00A87415">
        <w:rPr>
          <w:rFonts w:ascii="Georgia" w:hAnsi="Georgia"/>
          <w:color w:val="333333"/>
        </w:rPr>
        <w:t>Biderman</w:t>
      </w:r>
      <w:proofErr w:type="spellEnd"/>
      <w:r w:rsidRPr="00A87415">
        <w:rPr>
          <w:rFonts w:ascii="Georgia" w:hAnsi="Georgia"/>
          <w:color w:val="333333"/>
        </w:rPr>
        <w:t>. Hizo ajustes superficiales en el frente de su sitio web, y en algún momento decidió eliminar el gráfico que describía a Ashley Madison como "100% discreta"</w:t>
      </w:r>
      <w:r w:rsidR="00033559" w:rsidRPr="00A87415">
        <w:rPr>
          <w:rFonts w:ascii="Georgia" w:hAnsi="Georgia"/>
          <w:color w:val="333333"/>
        </w:rPr>
        <w:t xml:space="preserve"> </w:t>
      </w:r>
      <w:sdt>
        <w:sdtPr>
          <w:rPr>
            <w:rFonts w:ascii="Georgia" w:hAnsi="Georgia"/>
            <w:color w:val="333333"/>
          </w:rPr>
          <w:id w:val="1432776581"/>
          <w:citation/>
        </w:sdtPr>
        <w:sdtContent>
          <w:r w:rsidR="00033559" w:rsidRPr="00A87415">
            <w:rPr>
              <w:rFonts w:ascii="Georgia" w:hAnsi="Georgia"/>
              <w:color w:val="333333"/>
            </w:rPr>
            <w:fldChar w:fldCharType="begin"/>
          </w:r>
          <w:r w:rsidR="00033559" w:rsidRPr="00A87415">
            <w:rPr>
              <w:rFonts w:ascii="Georgia" w:hAnsi="Georgia"/>
              <w:color w:val="333333"/>
              <w:lang w:val="es-CO"/>
            </w:rPr>
            <w:instrText xml:space="preserve"> CITATION The16 \l 9226 </w:instrText>
          </w:r>
          <w:r w:rsidR="00033559" w:rsidRPr="00A87415">
            <w:rPr>
              <w:rFonts w:ascii="Georgia" w:hAnsi="Georgia"/>
              <w:color w:val="333333"/>
            </w:rPr>
            <w:fldChar w:fldCharType="separate"/>
          </w:r>
          <w:r w:rsidR="00033559" w:rsidRPr="00A87415">
            <w:rPr>
              <w:rFonts w:ascii="Georgia" w:hAnsi="Georgia"/>
              <w:noProof/>
              <w:color w:val="333333"/>
              <w:lang w:val="es-CO"/>
            </w:rPr>
            <w:t>(The Guardian, 2016)</w:t>
          </w:r>
          <w:r w:rsidR="00033559" w:rsidRPr="00A87415">
            <w:rPr>
              <w:rFonts w:ascii="Georgia" w:hAnsi="Georgia"/>
              <w:color w:val="333333"/>
            </w:rPr>
            <w:fldChar w:fldCharType="end"/>
          </w:r>
        </w:sdtContent>
      </w:sdt>
      <w:r w:rsidRPr="00A87415">
        <w:rPr>
          <w:rFonts w:ascii="Georgia" w:hAnsi="Georgia"/>
          <w:color w:val="333333"/>
        </w:rPr>
        <w:t>.</w:t>
      </w:r>
    </w:p>
    <w:p w14:paraId="0000001E" w14:textId="77777777" w:rsidR="005525AA" w:rsidRPr="00A87415" w:rsidRDefault="005525AA" w:rsidP="00A64D84">
      <w:pPr>
        <w:spacing w:line="240" w:lineRule="auto"/>
        <w:rPr>
          <w:rFonts w:ascii="Georgia" w:hAnsi="Georgia"/>
        </w:rPr>
      </w:pPr>
    </w:p>
    <w:p w14:paraId="00000020" w14:textId="1285E7D1" w:rsidR="005525AA" w:rsidRPr="00A87415" w:rsidRDefault="00000000" w:rsidP="00A87415">
      <w:pPr>
        <w:numPr>
          <w:ilvl w:val="0"/>
          <w:numId w:val="1"/>
        </w:numPr>
        <w:spacing w:line="360" w:lineRule="auto"/>
        <w:ind w:left="283"/>
        <w:jc w:val="both"/>
        <w:rPr>
          <w:rFonts w:ascii="Georgia" w:hAnsi="Georgia"/>
          <w:b/>
        </w:rPr>
      </w:pPr>
      <w:r w:rsidRPr="00A87415">
        <w:rPr>
          <w:rFonts w:ascii="Georgia" w:hAnsi="Georgia"/>
          <w:b/>
        </w:rPr>
        <w:t>Justifica</w:t>
      </w:r>
      <w:r w:rsidR="00A90E47" w:rsidRPr="00A87415">
        <w:rPr>
          <w:rFonts w:ascii="Georgia" w:hAnsi="Georgia"/>
          <w:b/>
        </w:rPr>
        <w:t xml:space="preserve">ción de una posible </w:t>
      </w:r>
      <w:r w:rsidRPr="00A87415">
        <w:rPr>
          <w:rFonts w:ascii="Georgia" w:hAnsi="Georgia"/>
          <w:b/>
        </w:rPr>
        <w:t>violación de seguridad tal y como se define en el RGPD</w:t>
      </w:r>
    </w:p>
    <w:p w14:paraId="00000022" w14:textId="78B0C276" w:rsidR="005525AA" w:rsidRPr="00A87415" w:rsidRDefault="00000000" w:rsidP="00A87415">
      <w:pPr>
        <w:spacing w:line="360" w:lineRule="auto"/>
        <w:ind w:left="283"/>
        <w:jc w:val="both"/>
        <w:rPr>
          <w:rFonts w:ascii="Georgia" w:hAnsi="Georgia"/>
          <w:color w:val="333333"/>
        </w:rPr>
      </w:pPr>
      <w:r w:rsidRPr="00A87415">
        <w:rPr>
          <w:rFonts w:ascii="Georgia" w:hAnsi="Georgia"/>
          <w:b/>
          <w:color w:val="333333"/>
        </w:rPr>
        <w:t xml:space="preserve">“Violación de la seguridad de los datos personales”: </w:t>
      </w:r>
      <w:r w:rsidRPr="00A87415">
        <w:rPr>
          <w:rFonts w:ascii="Georgia" w:hAnsi="Georgia"/>
          <w:color w:val="333333"/>
        </w:rPr>
        <w:t>toda violación de la seguridad que ocasione la destrucción, pérdida o alteración accidental o ilícita de datos personales transmitidos, conservados o tratados de otra forma, o la comunicación o acceso no autorizados a dichos datos» (art. 4.12, RGPD). La violación también puede ser referida como brecha de seguridad.</w:t>
      </w:r>
      <w:r w:rsidR="00A64D84">
        <w:rPr>
          <w:rFonts w:ascii="Georgia" w:hAnsi="Georgia"/>
          <w:color w:val="333333"/>
        </w:rPr>
        <w:t xml:space="preserve"> </w:t>
      </w:r>
      <w:r w:rsidR="00A90E47" w:rsidRPr="00A87415">
        <w:rPr>
          <w:rFonts w:ascii="Georgia" w:hAnsi="Georgia"/>
          <w:color w:val="333333"/>
        </w:rPr>
        <w:t>De acuerdo con</w:t>
      </w:r>
      <w:r w:rsidRPr="00A87415">
        <w:rPr>
          <w:rFonts w:ascii="Georgia" w:hAnsi="Georgia"/>
          <w:color w:val="333333"/>
        </w:rPr>
        <w:t xml:space="preserve"> los hechos sucedidos el portal web fue atacado por piratas informáticos, que lograron tener accesos a información confidencial de 32 millones de usuarios, lo cual indica claramente una o varias brechas de seguridad, ya que además de lograr acceder, robar y publicar información confidencial, los piratas informáticos lograron descifrar contraseñas que se encontraban encriptadas mediante algoritmos de cifrado “seguros”. </w:t>
      </w:r>
    </w:p>
    <w:p w14:paraId="0930461D" w14:textId="77777777" w:rsidR="00CD3685" w:rsidRPr="00A87415" w:rsidRDefault="00CD3685" w:rsidP="00A64D84">
      <w:pPr>
        <w:spacing w:line="240" w:lineRule="auto"/>
        <w:ind w:left="284"/>
        <w:jc w:val="both"/>
        <w:rPr>
          <w:rFonts w:ascii="Georgia" w:hAnsi="Georgia"/>
          <w:color w:val="333333"/>
        </w:rPr>
      </w:pPr>
    </w:p>
    <w:p w14:paraId="233A72A3" w14:textId="66CA33E3" w:rsidR="00CD3685" w:rsidRPr="00A87415" w:rsidRDefault="00000000" w:rsidP="00A87415">
      <w:pPr>
        <w:spacing w:line="360" w:lineRule="auto"/>
        <w:ind w:left="283"/>
        <w:jc w:val="both"/>
        <w:rPr>
          <w:rFonts w:ascii="Georgia" w:hAnsi="Georgia"/>
          <w:color w:val="333333"/>
        </w:rPr>
      </w:pPr>
      <w:r w:rsidRPr="00A87415">
        <w:rPr>
          <w:rFonts w:ascii="Georgia" w:hAnsi="Georgia"/>
          <w:color w:val="333333"/>
        </w:rPr>
        <w:t xml:space="preserve">El portal vulnerable fue un blanco perfecto para ser atacado ya que probablemente quien lo hizo sabía muy bien de la falta de controles de seguridad que tenía el sitio web, al ofrecer un servicio relacionado a un tema inmoral y sin ética alguna, lo más factible es que los empleados informático tuvieran acceso a la información lo cual los hace principales sospechosos y tal vez la compañía no contaba con controles de seguridad, monitoreo y auditoría como el más básico acceso basado en roles y responsabilidades, probablemente  tampoco se contaba con una segmentación de ambientes donde se aloja el sitio web y los datos (desarrollo calidad y producción), con la finalidad de que los roles informáticos solo tengan acceso a los dos primeros ambientes para soportar, desarrollar y ejecutar pruebas de calidad con información anonimizada y no la real, la cual debe reposar en repositorios de almacenamiento en un ambiente productivo donde solo personal autorizado y responsable tiene ciertos accesos de acuerdo a su responsabilidad puntual y que cuente con un monitoreo estricto y controles adicionales para auditar las acciones, logs y consultas efectuadas sobre los datos por cada uno de los usuarios con acceso al portal. </w:t>
      </w:r>
    </w:p>
    <w:p w14:paraId="7420C668" w14:textId="77777777" w:rsidR="00A64D84" w:rsidRDefault="00A64D84" w:rsidP="00A64D84">
      <w:pPr>
        <w:spacing w:line="240" w:lineRule="auto"/>
        <w:ind w:left="284"/>
        <w:jc w:val="both"/>
        <w:rPr>
          <w:rFonts w:ascii="Georgia" w:hAnsi="Georgia"/>
          <w:color w:val="333333"/>
        </w:rPr>
      </w:pPr>
    </w:p>
    <w:p w14:paraId="00000024" w14:textId="35E382E1" w:rsidR="005525AA" w:rsidRPr="00A87415" w:rsidRDefault="00000000" w:rsidP="00A87415">
      <w:pPr>
        <w:spacing w:line="360" w:lineRule="auto"/>
        <w:ind w:left="283"/>
        <w:jc w:val="both"/>
        <w:rPr>
          <w:rFonts w:ascii="Georgia" w:hAnsi="Georgia"/>
          <w:color w:val="333333"/>
        </w:rPr>
      </w:pPr>
      <w:r w:rsidRPr="00A87415">
        <w:rPr>
          <w:rFonts w:ascii="Georgia" w:hAnsi="Georgia"/>
          <w:color w:val="333333"/>
        </w:rPr>
        <w:lastRenderedPageBreak/>
        <w:t xml:space="preserve">Los datos fueron tomados por personas inescrupulosas sin ética de manera ilícita, dicha información fue publicada, se utilizó como material de chantaje para sacar beneficio económico (dinero sucio), adicional la publicación de los datos generó grandes desastres a nivel psicológicos, divorcios, económicos, sociales, reputacionales, entre otros. Sin </w:t>
      </w:r>
      <w:r w:rsidR="006208DC" w:rsidRPr="00A87415">
        <w:rPr>
          <w:rFonts w:ascii="Georgia" w:hAnsi="Georgia"/>
          <w:color w:val="333333"/>
        </w:rPr>
        <w:t>embargo,</w:t>
      </w:r>
      <w:r w:rsidRPr="00A87415">
        <w:rPr>
          <w:rFonts w:ascii="Georgia" w:hAnsi="Georgia"/>
          <w:color w:val="333333"/>
        </w:rPr>
        <w:t xml:space="preserve"> estos datos puede ser solicitados por entes legales, puede darse el caso en el que se esté materializado un </w:t>
      </w:r>
      <w:r w:rsidR="00A90E47" w:rsidRPr="00A87415">
        <w:rPr>
          <w:rFonts w:ascii="Georgia" w:hAnsi="Georgia"/>
          <w:color w:val="333333"/>
        </w:rPr>
        <w:t>divorcio</w:t>
      </w:r>
      <w:r w:rsidRPr="00A87415">
        <w:rPr>
          <w:rFonts w:ascii="Georgia" w:hAnsi="Georgia"/>
          <w:color w:val="333333"/>
        </w:rPr>
        <w:t xml:space="preserve"> y existan pruebas y sospechas de que un miembro de una pareja infiel tenga una suscripción y tenga algún tipo de relación extramarital, la cual está afectando psicológicamente y emocionalmente a la pareja, adicional de un divorcio esta información confidencial también puede ser solicitada de manera especial por entes legales para hacer seguimiento a casos judiciales.</w:t>
      </w:r>
    </w:p>
    <w:p w14:paraId="6E7DF7D5" w14:textId="77777777" w:rsidR="00CD3685" w:rsidRPr="00A87415" w:rsidRDefault="00CD3685" w:rsidP="00A64D84">
      <w:pPr>
        <w:spacing w:line="240" w:lineRule="auto"/>
        <w:ind w:left="284"/>
        <w:jc w:val="both"/>
        <w:rPr>
          <w:rFonts w:ascii="Georgia" w:hAnsi="Georgia"/>
          <w:color w:val="333333"/>
        </w:rPr>
      </w:pPr>
    </w:p>
    <w:p w14:paraId="00000026" w14:textId="09841209" w:rsidR="005525AA" w:rsidRPr="00A87415" w:rsidRDefault="00000000" w:rsidP="00A87415">
      <w:pPr>
        <w:spacing w:line="360" w:lineRule="auto"/>
        <w:ind w:left="283"/>
        <w:jc w:val="both"/>
        <w:rPr>
          <w:rFonts w:ascii="Georgia" w:hAnsi="Georgia"/>
          <w:color w:val="333333"/>
        </w:rPr>
      </w:pPr>
      <w:r w:rsidRPr="00A87415">
        <w:rPr>
          <w:rFonts w:ascii="Georgia" w:hAnsi="Georgia"/>
          <w:color w:val="333333"/>
        </w:rPr>
        <w:t xml:space="preserve">La </w:t>
      </w:r>
      <w:r w:rsidR="00A90E47" w:rsidRPr="00A87415">
        <w:rPr>
          <w:rFonts w:ascii="Georgia" w:hAnsi="Georgia"/>
          <w:color w:val="333333"/>
        </w:rPr>
        <w:t>compañía</w:t>
      </w:r>
      <w:r w:rsidRPr="00A87415">
        <w:rPr>
          <w:rFonts w:ascii="Georgia" w:hAnsi="Georgia"/>
          <w:color w:val="333333"/>
        </w:rPr>
        <w:t xml:space="preserve"> o el dueño del portal estaba en el deber de contar con un responsable del tratamiento (RT) quien, ante una situación de violación de la seguridad, deba demostrar la improbabilidad de que dicha violación entrañe riesgo para los derechos y libertades de las personas físicas. Exigir esta responsabilidad tiene por objeto garantizar los derechos de los afectados (considerando 85, RGPD).</w:t>
      </w:r>
      <w:r w:rsidR="00CD3685" w:rsidRPr="00A87415">
        <w:rPr>
          <w:rFonts w:ascii="Georgia" w:hAnsi="Georgia"/>
          <w:color w:val="333333"/>
        </w:rPr>
        <w:t xml:space="preserve"> </w:t>
      </w:r>
      <w:r w:rsidRPr="00A87415">
        <w:rPr>
          <w:rFonts w:ascii="Georgia" w:hAnsi="Georgia"/>
          <w:color w:val="333333"/>
        </w:rPr>
        <w:t xml:space="preserve">La compañía tampoco se molestó en generar una notificación temprana (plazo de 72 horas) a los </w:t>
      </w:r>
      <w:r w:rsidR="00A90E47" w:rsidRPr="00A87415">
        <w:rPr>
          <w:rFonts w:ascii="Georgia" w:hAnsi="Georgia"/>
          <w:color w:val="333333"/>
        </w:rPr>
        <w:t>usuarios afectados</w:t>
      </w:r>
      <w:r w:rsidRPr="00A87415">
        <w:rPr>
          <w:rFonts w:ascii="Georgia" w:hAnsi="Georgia"/>
          <w:color w:val="333333"/>
        </w:rPr>
        <w:t xml:space="preserve"> luego de la publicación de varios datos confidenciales, por lo cual muy posiblemente la compañía podría ser sancionada económicamente. </w:t>
      </w:r>
    </w:p>
    <w:p w14:paraId="393D1242" w14:textId="77777777" w:rsidR="00272CE3" w:rsidRPr="00A87415" w:rsidRDefault="00272CE3" w:rsidP="00A64D84">
      <w:pPr>
        <w:spacing w:line="240" w:lineRule="auto"/>
        <w:jc w:val="both"/>
        <w:rPr>
          <w:rFonts w:ascii="Georgia" w:hAnsi="Georgia"/>
          <w:color w:val="333333"/>
        </w:rPr>
      </w:pPr>
    </w:p>
    <w:p w14:paraId="2963AFB0" w14:textId="13BD3BD6" w:rsidR="00CD3685" w:rsidRPr="00A87415" w:rsidRDefault="00000000" w:rsidP="00007B22">
      <w:pPr>
        <w:numPr>
          <w:ilvl w:val="0"/>
          <w:numId w:val="1"/>
        </w:numPr>
        <w:spacing w:line="360" w:lineRule="auto"/>
        <w:ind w:left="284"/>
        <w:jc w:val="both"/>
        <w:rPr>
          <w:rFonts w:ascii="Georgia" w:hAnsi="Georgia"/>
          <w:b/>
          <w:color w:val="333333"/>
        </w:rPr>
      </w:pPr>
      <w:r w:rsidRPr="00A87415">
        <w:rPr>
          <w:rFonts w:ascii="Georgia" w:hAnsi="Georgia"/>
          <w:b/>
        </w:rPr>
        <w:t>Evalua</w:t>
      </w:r>
      <w:r w:rsidR="00A64D84">
        <w:rPr>
          <w:rFonts w:ascii="Georgia" w:hAnsi="Georgia"/>
          <w:b/>
        </w:rPr>
        <w:t xml:space="preserve">ción de la notificación </w:t>
      </w:r>
    </w:p>
    <w:p w14:paraId="00000029" w14:textId="1544518F" w:rsidR="005525AA" w:rsidRPr="00A87415" w:rsidRDefault="00000000" w:rsidP="00A87415">
      <w:pPr>
        <w:spacing w:line="360" w:lineRule="auto"/>
        <w:ind w:left="284"/>
        <w:jc w:val="both"/>
        <w:rPr>
          <w:rFonts w:ascii="Georgia" w:hAnsi="Georgia"/>
          <w:color w:val="333333"/>
        </w:rPr>
      </w:pPr>
      <w:r w:rsidRPr="00A87415">
        <w:rPr>
          <w:rFonts w:ascii="Georgia" w:hAnsi="Georgia"/>
          <w:b/>
          <w:color w:val="333333"/>
        </w:rPr>
        <w:t>Notificaciones de violaciones de seguridad de los datos personales a la autoridad de control</w:t>
      </w:r>
    </w:p>
    <w:p w14:paraId="0000002B" w14:textId="2F741732" w:rsidR="005525AA" w:rsidRPr="00A87415" w:rsidRDefault="00000000" w:rsidP="00A87415">
      <w:pPr>
        <w:spacing w:line="360" w:lineRule="auto"/>
        <w:ind w:left="284"/>
        <w:jc w:val="both"/>
        <w:rPr>
          <w:rFonts w:ascii="Georgia" w:hAnsi="Georgia"/>
          <w:color w:val="333333"/>
        </w:rPr>
      </w:pPr>
      <w:r w:rsidRPr="00A87415">
        <w:rPr>
          <w:rFonts w:ascii="Georgia" w:hAnsi="Georgia"/>
          <w:color w:val="333333"/>
        </w:rPr>
        <w:t>El reglamento establece como medida de seguridad adicional y de transparencia la obligación para los responsables de tratamiento de notificar a la autoridad de control que le corresponda la violación de seguridad en un plazo de 72 horas.</w:t>
      </w:r>
      <w:r w:rsidR="00EC3FD4" w:rsidRPr="00A87415">
        <w:rPr>
          <w:rFonts w:ascii="Georgia" w:hAnsi="Georgia"/>
          <w:color w:val="333333"/>
        </w:rPr>
        <w:t xml:space="preserve"> </w:t>
      </w:r>
      <w:r w:rsidRPr="00A87415">
        <w:rPr>
          <w:rFonts w:ascii="Georgia" w:hAnsi="Georgia"/>
          <w:color w:val="333333"/>
        </w:rPr>
        <w:t>En el caso de que no se efectúe esta notificación en el plazo establecido por un retraso, deberá argumentarse los motivos del retraso (hay que recordar que la autoridad de control se determina en virtud de la aplicación del artículo 55).</w:t>
      </w:r>
    </w:p>
    <w:p w14:paraId="2FC395EA" w14:textId="77777777" w:rsidR="00CD3685" w:rsidRPr="00A87415" w:rsidRDefault="00CD3685" w:rsidP="00A64D84">
      <w:pPr>
        <w:spacing w:line="240" w:lineRule="auto"/>
        <w:ind w:left="284"/>
        <w:jc w:val="both"/>
        <w:rPr>
          <w:rFonts w:ascii="Georgia" w:hAnsi="Georgia"/>
          <w:b/>
          <w:color w:val="333333"/>
          <w:highlight w:val="white"/>
        </w:rPr>
      </w:pPr>
    </w:p>
    <w:p w14:paraId="0000002C" w14:textId="302C54F2" w:rsidR="005525AA" w:rsidRPr="00A87415" w:rsidRDefault="00000000" w:rsidP="00A87415">
      <w:pPr>
        <w:spacing w:line="360" w:lineRule="auto"/>
        <w:ind w:left="284"/>
        <w:jc w:val="both"/>
        <w:rPr>
          <w:rFonts w:ascii="Georgia" w:hAnsi="Georgia"/>
          <w:b/>
          <w:color w:val="333333"/>
          <w:highlight w:val="white"/>
        </w:rPr>
      </w:pPr>
      <w:r w:rsidRPr="00A87415">
        <w:rPr>
          <w:rFonts w:ascii="Georgia" w:hAnsi="Georgia"/>
          <w:b/>
          <w:color w:val="333333"/>
          <w:highlight w:val="white"/>
        </w:rPr>
        <w:t>3.1. ¿Piensas que los afectados habrían podido protegerse del impacto negativo de la divulgación de la información?</w:t>
      </w:r>
    </w:p>
    <w:p w14:paraId="0000002F" w14:textId="3F795758" w:rsidR="005525AA" w:rsidRPr="00A87415" w:rsidRDefault="00000000" w:rsidP="00A87415">
      <w:pPr>
        <w:spacing w:line="360" w:lineRule="auto"/>
        <w:ind w:left="284"/>
        <w:jc w:val="both"/>
        <w:rPr>
          <w:rFonts w:ascii="Georgia" w:hAnsi="Georgia"/>
          <w:color w:val="333333"/>
        </w:rPr>
      </w:pPr>
      <w:r w:rsidRPr="00A87415">
        <w:rPr>
          <w:rFonts w:ascii="Georgia" w:hAnsi="Georgia"/>
          <w:color w:val="333333"/>
        </w:rPr>
        <w:t xml:space="preserve">Al tratarse de un caso de violación de datos una notificación temprana y responsable puede ayudar a que los afectados tomen acciones preventivas, por </w:t>
      </w:r>
      <w:r w:rsidR="00A90E47" w:rsidRPr="00A87415">
        <w:rPr>
          <w:rFonts w:ascii="Georgia" w:hAnsi="Georgia"/>
          <w:color w:val="333333"/>
        </w:rPr>
        <w:t>ejemplo,</w:t>
      </w:r>
      <w:r w:rsidRPr="00A87415">
        <w:rPr>
          <w:rFonts w:ascii="Georgia" w:hAnsi="Georgia"/>
          <w:color w:val="333333"/>
        </w:rPr>
        <w:t xml:space="preserve"> algunos datos eran tarjetas de </w:t>
      </w:r>
      <w:r w:rsidR="00A90E47" w:rsidRPr="00A87415">
        <w:rPr>
          <w:rFonts w:ascii="Georgia" w:hAnsi="Georgia"/>
          <w:color w:val="333333"/>
        </w:rPr>
        <w:t>crédito</w:t>
      </w:r>
      <w:r w:rsidRPr="00A87415">
        <w:rPr>
          <w:rFonts w:ascii="Georgia" w:hAnsi="Georgia"/>
          <w:color w:val="333333"/>
        </w:rPr>
        <w:t xml:space="preserve">, las cuales pueden ser bloqueadas para evitar compras en </w:t>
      </w:r>
      <w:r w:rsidR="00A90E47" w:rsidRPr="00A87415">
        <w:rPr>
          <w:rFonts w:ascii="Georgia" w:hAnsi="Georgia"/>
          <w:color w:val="333333"/>
        </w:rPr>
        <w:t>línea</w:t>
      </w:r>
      <w:r w:rsidRPr="00A87415">
        <w:rPr>
          <w:rFonts w:ascii="Georgia" w:hAnsi="Georgia"/>
          <w:color w:val="333333"/>
        </w:rPr>
        <w:t xml:space="preserve"> por parte de los atacantes o quienes posean dicha información. Otra posible medida es generar denuncias por </w:t>
      </w:r>
      <w:r w:rsidR="00A90E47" w:rsidRPr="00A87415">
        <w:rPr>
          <w:rFonts w:ascii="Georgia" w:hAnsi="Georgia"/>
          <w:color w:val="333333"/>
        </w:rPr>
        <w:t>violación</w:t>
      </w:r>
      <w:r w:rsidRPr="00A87415">
        <w:rPr>
          <w:rFonts w:ascii="Georgia" w:hAnsi="Georgia"/>
          <w:color w:val="333333"/>
        </w:rPr>
        <w:t xml:space="preserve"> de los derechos de privacidad de datos personales, </w:t>
      </w:r>
      <w:r w:rsidR="00A90E47" w:rsidRPr="00A87415">
        <w:rPr>
          <w:rFonts w:ascii="Georgia" w:hAnsi="Georgia"/>
          <w:color w:val="333333"/>
        </w:rPr>
        <w:t>aun</w:t>
      </w:r>
      <w:r w:rsidRPr="00A87415">
        <w:rPr>
          <w:rFonts w:ascii="Georgia" w:hAnsi="Georgia"/>
          <w:color w:val="333333"/>
        </w:rPr>
        <w:t xml:space="preserve"> </w:t>
      </w:r>
      <w:r w:rsidR="00795489" w:rsidRPr="00A87415">
        <w:rPr>
          <w:rFonts w:ascii="Georgia" w:hAnsi="Georgia"/>
          <w:color w:val="333333"/>
        </w:rPr>
        <w:t>así,</w:t>
      </w:r>
      <w:r w:rsidRPr="00A87415">
        <w:rPr>
          <w:rFonts w:ascii="Georgia" w:hAnsi="Georgia"/>
          <w:color w:val="333333"/>
        </w:rPr>
        <w:t xml:space="preserve"> muchos de ellos no tenían su conciencia tranquila y autoridad moral, ya que estaban </w:t>
      </w:r>
      <w:r w:rsidRPr="00A87415">
        <w:rPr>
          <w:rFonts w:ascii="Georgia" w:hAnsi="Georgia"/>
          <w:color w:val="333333"/>
        </w:rPr>
        <w:lastRenderedPageBreak/>
        <w:t>comprometidos con sus parejas, familias, reputación y trabajos profesionales en las compañías.</w:t>
      </w:r>
      <w:r w:rsidR="00A87415">
        <w:rPr>
          <w:rFonts w:ascii="Georgia" w:hAnsi="Georgia"/>
          <w:color w:val="333333"/>
        </w:rPr>
        <w:t xml:space="preserve"> </w:t>
      </w:r>
      <w:r w:rsidRPr="00A87415">
        <w:rPr>
          <w:rFonts w:ascii="Georgia" w:hAnsi="Georgia"/>
          <w:color w:val="333333"/>
        </w:rPr>
        <w:t>Datos como el teléfono pueden ser cambiados por seguridad y evitar chantajes, otro dato como la dirección hace que las personas implementen medidas de seguridad como implementar sistemas de seguridad en sus hogares, el simple cambio de llave de acceso, o hasta el cambio de vivienda. El correo electrónico también podría ser actualizado y eliminar la cuenta actual para evitar chantajes y contacto con los delincuentes.</w:t>
      </w:r>
    </w:p>
    <w:p w14:paraId="00000030" w14:textId="77777777" w:rsidR="005525AA" w:rsidRPr="00A87415" w:rsidRDefault="005525AA" w:rsidP="00A87415">
      <w:pPr>
        <w:spacing w:line="360" w:lineRule="auto"/>
        <w:jc w:val="both"/>
        <w:rPr>
          <w:rFonts w:ascii="Georgia" w:hAnsi="Georgia"/>
        </w:rPr>
      </w:pPr>
    </w:p>
    <w:sdt>
      <w:sdtPr>
        <w:rPr>
          <w:rFonts w:ascii="Georgia" w:hAnsi="Georgia"/>
          <w:sz w:val="22"/>
          <w:szCs w:val="22"/>
          <w:lang w:val="es-ES"/>
        </w:rPr>
        <w:id w:val="656430069"/>
        <w:docPartObj>
          <w:docPartGallery w:val="Bibliographies"/>
          <w:docPartUnique/>
        </w:docPartObj>
      </w:sdtPr>
      <w:sdtEndPr>
        <w:rPr>
          <w:lang w:val="es"/>
        </w:rPr>
      </w:sdtEndPr>
      <w:sdtContent>
        <w:p w14:paraId="70B6888A" w14:textId="3FF42086" w:rsidR="00EC3FD4" w:rsidRPr="00A87415" w:rsidRDefault="00EC3FD4" w:rsidP="00A87415">
          <w:pPr>
            <w:pStyle w:val="Ttulo1"/>
            <w:spacing w:before="0" w:after="0" w:line="360" w:lineRule="auto"/>
            <w:ind w:left="284"/>
            <w:rPr>
              <w:rFonts w:ascii="Georgia" w:hAnsi="Georgia"/>
              <w:b/>
              <w:bCs/>
              <w:sz w:val="22"/>
              <w:szCs w:val="22"/>
            </w:rPr>
          </w:pPr>
          <w:r w:rsidRPr="00A87415">
            <w:rPr>
              <w:rFonts w:ascii="Georgia" w:hAnsi="Georgia"/>
              <w:b/>
              <w:bCs/>
              <w:sz w:val="22"/>
              <w:szCs w:val="22"/>
              <w:lang w:val="es-ES"/>
            </w:rPr>
            <w:t>Bibliografía</w:t>
          </w:r>
        </w:p>
        <w:sdt>
          <w:sdtPr>
            <w:rPr>
              <w:rFonts w:ascii="Georgia" w:hAnsi="Georgia"/>
            </w:rPr>
            <w:id w:val="111145805"/>
            <w:bibliography/>
          </w:sdtPr>
          <w:sdtContent>
            <w:p w14:paraId="7CF10E36" w14:textId="77777777" w:rsidR="00EC3FD4" w:rsidRPr="00A87415" w:rsidRDefault="00EC3FD4" w:rsidP="00A87415">
              <w:pPr>
                <w:pStyle w:val="Bibliografa"/>
                <w:spacing w:line="360" w:lineRule="auto"/>
                <w:ind w:left="1004" w:hanging="720"/>
                <w:rPr>
                  <w:rFonts w:ascii="Georgia" w:hAnsi="Georgia"/>
                  <w:noProof/>
                </w:rPr>
              </w:pPr>
              <w:r w:rsidRPr="00A87415">
                <w:rPr>
                  <w:rFonts w:ascii="Georgia" w:hAnsi="Georgia"/>
                </w:rPr>
                <w:fldChar w:fldCharType="begin"/>
              </w:r>
              <w:r w:rsidRPr="00A87415">
                <w:rPr>
                  <w:rFonts w:ascii="Georgia" w:hAnsi="Georgia"/>
                </w:rPr>
                <w:instrText>BIBLIOGRAPHY</w:instrText>
              </w:r>
              <w:r w:rsidRPr="00A87415">
                <w:rPr>
                  <w:rFonts w:ascii="Georgia" w:hAnsi="Georgia"/>
                </w:rPr>
                <w:fldChar w:fldCharType="separate"/>
              </w:r>
              <w:r w:rsidRPr="00A87415">
                <w:rPr>
                  <w:rFonts w:ascii="Georgia" w:hAnsi="Georgia"/>
                  <w:noProof/>
                </w:rPr>
                <w:t xml:space="preserve">Enter. (21 de Agosto de 2015). </w:t>
              </w:r>
              <w:r w:rsidRPr="00A87415">
                <w:rPr>
                  <w:rFonts w:ascii="Georgia" w:hAnsi="Georgia"/>
                  <w:i/>
                  <w:iCs/>
                  <w:noProof/>
                </w:rPr>
                <w:t>Enter.co</w:t>
              </w:r>
              <w:r w:rsidRPr="00A87415">
                <w:rPr>
                  <w:rFonts w:ascii="Georgia" w:hAnsi="Georgia"/>
                  <w:noProof/>
                </w:rPr>
                <w:t>. Obtenido de https://www.enter.co/cultura-digital/el-popurri/el-hackeo-de-ashley-madison-vuelve-la-inquisicion-opinion/</w:t>
              </w:r>
            </w:p>
            <w:p w14:paraId="46BB177E" w14:textId="77777777" w:rsidR="00EC3FD4" w:rsidRPr="00A87415" w:rsidRDefault="00EC3FD4" w:rsidP="00A87415">
              <w:pPr>
                <w:pStyle w:val="Bibliografa"/>
                <w:spacing w:line="360" w:lineRule="auto"/>
                <w:ind w:left="1004" w:hanging="720"/>
                <w:rPr>
                  <w:rFonts w:ascii="Georgia" w:hAnsi="Georgia"/>
                  <w:noProof/>
                </w:rPr>
              </w:pPr>
              <w:r w:rsidRPr="00A87415">
                <w:rPr>
                  <w:rFonts w:ascii="Georgia" w:hAnsi="Georgia"/>
                  <w:noProof/>
                </w:rPr>
                <w:t>Nbc News. (20 de Julio de 2015). Obtenido de https://www.nbcnews.com/tech/internet/should-ashley-madison-users-worry-about-blackmail-n395291</w:t>
              </w:r>
            </w:p>
            <w:p w14:paraId="12810994" w14:textId="77777777" w:rsidR="00EC3FD4" w:rsidRPr="00A87415" w:rsidRDefault="00EC3FD4" w:rsidP="00A87415">
              <w:pPr>
                <w:pStyle w:val="Bibliografa"/>
                <w:spacing w:line="360" w:lineRule="auto"/>
                <w:ind w:left="1004" w:hanging="720"/>
                <w:rPr>
                  <w:rFonts w:ascii="Georgia" w:hAnsi="Georgia"/>
                  <w:noProof/>
                </w:rPr>
              </w:pPr>
              <w:r w:rsidRPr="00A87415">
                <w:rPr>
                  <w:rFonts w:ascii="Georgia" w:hAnsi="Georgia"/>
                  <w:noProof/>
                </w:rPr>
                <w:t>The Guardian. (28 de Febrero de 2016). Obtenido de https://www.theguardian.com/technology/2016/feb/28/what-happened-after-ashley-madison-was-hacked</w:t>
              </w:r>
            </w:p>
            <w:p w14:paraId="7B592D35" w14:textId="77777777" w:rsidR="00EC3FD4" w:rsidRPr="00A87415" w:rsidRDefault="00EC3FD4" w:rsidP="00A87415">
              <w:pPr>
                <w:pStyle w:val="Bibliografa"/>
                <w:spacing w:line="360" w:lineRule="auto"/>
                <w:ind w:left="1004" w:hanging="720"/>
                <w:rPr>
                  <w:rFonts w:ascii="Georgia" w:hAnsi="Georgia"/>
                  <w:noProof/>
                </w:rPr>
              </w:pPr>
              <w:r w:rsidRPr="00A87415">
                <w:rPr>
                  <w:rFonts w:ascii="Georgia" w:hAnsi="Georgia"/>
                  <w:noProof/>
                </w:rPr>
                <w:t>Wired. (18 de Agosto de 2015). Obtenido de https://www.wired.com/2015/08/happened-hackers-posted-stolen-ashley-madison-data/</w:t>
              </w:r>
            </w:p>
            <w:p w14:paraId="25A0FB70" w14:textId="7DDF7223" w:rsidR="00EC3FD4" w:rsidRPr="00A87415" w:rsidRDefault="00EC3FD4" w:rsidP="00A87415">
              <w:pPr>
                <w:spacing w:line="360" w:lineRule="auto"/>
                <w:rPr>
                  <w:rFonts w:ascii="Georgia" w:hAnsi="Georgia"/>
                </w:rPr>
              </w:pPr>
              <w:r w:rsidRPr="00A87415">
                <w:rPr>
                  <w:rFonts w:ascii="Georgia" w:hAnsi="Georgia"/>
                  <w:b/>
                  <w:bCs/>
                </w:rPr>
                <w:fldChar w:fldCharType="end"/>
              </w:r>
            </w:p>
          </w:sdtContent>
        </w:sdt>
      </w:sdtContent>
    </w:sdt>
    <w:p w14:paraId="7D8E28E9" w14:textId="4BB7D08C" w:rsidR="00EC3FD4" w:rsidRPr="00A87415" w:rsidRDefault="00EC3FD4" w:rsidP="00A87415">
      <w:pPr>
        <w:pStyle w:val="Prrafodelista"/>
        <w:spacing w:after="0" w:line="360" w:lineRule="auto"/>
        <w:ind w:left="0"/>
        <w:jc w:val="both"/>
        <w:rPr>
          <w:rFonts w:ascii="Georgia" w:hAnsi="Georgia" w:cstheme="minorHAnsi"/>
          <w:b/>
          <w:bCs/>
        </w:rPr>
      </w:pPr>
      <w:r w:rsidRPr="00A87415">
        <w:rPr>
          <w:rFonts w:ascii="Georgia" w:hAnsi="Georgia" w:cstheme="minorHAnsi"/>
          <w:b/>
          <w:bCs/>
        </w:rPr>
        <w:t>T</w:t>
      </w:r>
      <w:r w:rsidR="00A87415" w:rsidRPr="00A87415">
        <w:rPr>
          <w:rFonts w:ascii="Georgia" w:hAnsi="Georgia" w:cstheme="minorHAnsi"/>
          <w:b/>
          <w:bCs/>
        </w:rPr>
        <w:t>abla de valoración individual</w:t>
      </w:r>
    </w:p>
    <w:tbl>
      <w:tblPr>
        <w:tblStyle w:val="Tablaconcuadrcula"/>
        <w:tblW w:w="0" w:type="auto"/>
        <w:tblLayout w:type="fixed"/>
        <w:tblLook w:val="04A0" w:firstRow="1" w:lastRow="0" w:firstColumn="1" w:lastColumn="0" w:noHBand="0" w:noVBand="1"/>
      </w:tblPr>
      <w:tblGrid>
        <w:gridCol w:w="6229"/>
        <w:gridCol w:w="704"/>
        <w:gridCol w:w="704"/>
        <w:gridCol w:w="853"/>
      </w:tblGrid>
      <w:tr w:rsidR="00EC3FD4" w:rsidRPr="00A87415" w14:paraId="2A0BC49D" w14:textId="77777777" w:rsidTr="00866395">
        <w:trPr>
          <w:trHeight w:val="120"/>
        </w:trPr>
        <w:tc>
          <w:tcPr>
            <w:tcW w:w="6229" w:type="dxa"/>
            <w:tcBorders>
              <w:top w:val="nil"/>
              <w:left w:val="nil"/>
              <w:bottom w:val="single" w:sz="8" w:space="0" w:color="0098CD"/>
              <w:right w:val="single" w:sz="8" w:space="0" w:color="0098CD"/>
            </w:tcBorders>
            <w:vAlign w:val="center"/>
          </w:tcPr>
          <w:p w14:paraId="51C47060" w14:textId="77777777" w:rsidR="00EC3FD4" w:rsidRPr="00A87415" w:rsidRDefault="00EC3FD4" w:rsidP="00A87415">
            <w:pPr>
              <w:tabs>
                <w:tab w:val="left" w:pos="1560"/>
              </w:tabs>
              <w:spacing w:line="360" w:lineRule="auto"/>
              <w:jc w:val="center"/>
              <w:rPr>
                <w:rFonts w:ascii="Georgia" w:eastAsia="Calibri" w:hAnsi="Georgia" w:cstheme="minorHAnsi"/>
                <w:color w:val="000000" w:themeColor="text1"/>
                <w:lang w:val="es"/>
              </w:rPr>
            </w:pPr>
          </w:p>
        </w:tc>
        <w:tc>
          <w:tcPr>
            <w:tcW w:w="704" w:type="dxa"/>
            <w:tcBorders>
              <w:top w:val="single" w:sz="8" w:space="0" w:color="0098CD"/>
              <w:left w:val="single" w:sz="8" w:space="0" w:color="0098CD"/>
              <w:bottom w:val="single" w:sz="8" w:space="0" w:color="0098CD"/>
              <w:right w:val="single" w:sz="8" w:space="0" w:color="0098CD"/>
            </w:tcBorders>
            <w:shd w:val="clear" w:color="auto" w:fill="E6F4F9"/>
            <w:vAlign w:val="center"/>
          </w:tcPr>
          <w:p w14:paraId="7817F328"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b/>
                <w:bCs/>
                <w:color w:val="000000" w:themeColor="text1"/>
                <w:lang w:val="es"/>
              </w:rPr>
              <w:t>Sí</w:t>
            </w:r>
          </w:p>
        </w:tc>
        <w:tc>
          <w:tcPr>
            <w:tcW w:w="704" w:type="dxa"/>
            <w:tcBorders>
              <w:top w:val="single" w:sz="8" w:space="0" w:color="0098CD"/>
              <w:left w:val="single" w:sz="8" w:space="0" w:color="0098CD"/>
              <w:bottom w:val="single" w:sz="8" w:space="0" w:color="0098CD"/>
              <w:right w:val="single" w:sz="8" w:space="0" w:color="0098CD"/>
            </w:tcBorders>
            <w:shd w:val="clear" w:color="auto" w:fill="E6F4F9"/>
            <w:vAlign w:val="center"/>
          </w:tcPr>
          <w:p w14:paraId="49D82F08"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b/>
                <w:bCs/>
                <w:color w:val="000000" w:themeColor="text1"/>
                <w:lang w:val="es"/>
              </w:rPr>
              <w:t>No</w:t>
            </w:r>
          </w:p>
        </w:tc>
        <w:tc>
          <w:tcPr>
            <w:tcW w:w="853" w:type="dxa"/>
            <w:tcBorders>
              <w:top w:val="single" w:sz="8" w:space="0" w:color="0098CD"/>
              <w:left w:val="single" w:sz="8" w:space="0" w:color="0098CD"/>
              <w:bottom w:val="single" w:sz="8" w:space="0" w:color="0098CD"/>
              <w:right w:val="single" w:sz="8" w:space="0" w:color="0098CD"/>
            </w:tcBorders>
            <w:shd w:val="clear" w:color="auto" w:fill="E6F4F9"/>
            <w:vAlign w:val="center"/>
          </w:tcPr>
          <w:p w14:paraId="05911629"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b/>
                <w:bCs/>
                <w:color w:val="000000" w:themeColor="text1"/>
                <w:lang w:val="es"/>
              </w:rPr>
              <w:t>A veces</w:t>
            </w:r>
          </w:p>
        </w:tc>
      </w:tr>
      <w:tr w:rsidR="00EC3FD4" w:rsidRPr="00A87415" w14:paraId="48A53E47" w14:textId="77777777" w:rsidTr="00866395">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20828AD6" w14:textId="77777777" w:rsidR="00EC3FD4" w:rsidRPr="00A87415" w:rsidRDefault="00EC3FD4" w:rsidP="00A87415">
            <w:pPr>
              <w:spacing w:line="360" w:lineRule="auto"/>
              <w:rPr>
                <w:rFonts w:ascii="Georgia" w:hAnsi="Georgia" w:cstheme="minorHAnsi"/>
              </w:rPr>
            </w:pPr>
            <w:r w:rsidRPr="00A87415">
              <w:rPr>
                <w:rFonts w:ascii="Georgia" w:eastAsia="Calibri" w:hAnsi="Georgia" w:cstheme="minorHAnsi"/>
                <w:b/>
                <w:bCs/>
                <w:color w:val="000000" w:themeColor="text1"/>
                <w:lang w:val="es"/>
              </w:rPr>
              <w:t>Todos los miembros se han integrado al trabajo del grupo</w:t>
            </w:r>
          </w:p>
        </w:tc>
        <w:tc>
          <w:tcPr>
            <w:tcW w:w="704" w:type="dxa"/>
            <w:tcBorders>
              <w:top w:val="single" w:sz="8" w:space="0" w:color="0098CD"/>
              <w:left w:val="single" w:sz="8" w:space="0" w:color="0098CD"/>
              <w:bottom w:val="single" w:sz="8" w:space="0" w:color="0098CD"/>
              <w:right w:val="single" w:sz="8" w:space="0" w:color="0098CD"/>
            </w:tcBorders>
            <w:vAlign w:val="center"/>
          </w:tcPr>
          <w:p w14:paraId="4B14F860"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X</w:t>
            </w:r>
          </w:p>
        </w:tc>
        <w:tc>
          <w:tcPr>
            <w:tcW w:w="704" w:type="dxa"/>
            <w:tcBorders>
              <w:top w:val="single" w:sz="8" w:space="0" w:color="0098CD"/>
              <w:left w:val="single" w:sz="8" w:space="0" w:color="0098CD"/>
              <w:bottom w:val="single" w:sz="8" w:space="0" w:color="0098CD"/>
              <w:right w:val="single" w:sz="8" w:space="0" w:color="0098CD"/>
            </w:tcBorders>
            <w:vAlign w:val="center"/>
          </w:tcPr>
          <w:p w14:paraId="7E896365"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w:t>
            </w:r>
          </w:p>
        </w:tc>
        <w:tc>
          <w:tcPr>
            <w:tcW w:w="853" w:type="dxa"/>
            <w:tcBorders>
              <w:top w:val="single" w:sz="8" w:space="0" w:color="0098CD"/>
              <w:left w:val="single" w:sz="8" w:space="0" w:color="0098CD"/>
              <w:bottom w:val="single" w:sz="8" w:space="0" w:color="0098CD"/>
              <w:right w:val="single" w:sz="8" w:space="0" w:color="0098CD"/>
            </w:tcBorders>
            <w:vAlign w:val="center"/>
          </w:tcPr>
          <w:p w14:paraId="77B728CD"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w:t>
            </w:r>
          </w:p>
        </w:tc>
      </w:tr>
      <w:tr w:rsidR="00EC3FD4" w:rsidRPr="00A87415" w14:paraId="56465B87" w14:textId="77777777" w:rsidTr="00866395">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065302BD" w14:textId="77777777" w:rsidR="00EC3FD4" w:rsidRPr="00A87415" w:rsidRDefault="00EC3FD4" w:rsidP="00A87415">
            <w:pPr>
              <w:spacing w:line="360" w:lineRule="auto"/>
              <w:rPr>
                <w:rFonts w:ascii="Georgia" w:hAnsi="Georgia" w:cstheme="minorHAnsi"/>
              </w:rPr>
            </w:pPr>
            <w:r w:rsidRPr="00A87415">
              <w:rPr>
                <w:rFonts w:ascii="Georgia" w:eastAsia="Calibri" w:hAnsi="Georgia" w:cstheme="minorHAnsi"/>
                <w:b/>
                <w:bCs/>
                <w:color w:val="000000" w:themeColor="text1"/>
                <w:lang w:val="es"/>
              </w:rPr>
              <w:t>Todos los miembros participan activamente</w:t>
            </w:r>
          </w:p>
        </w:tc>
        <w:tc>
          <w:tcPr>
            <w:tcW w:w="704" w:type="dxa"/>
            <w:tcBorders>
              <w:top w:val="single" w:sz="8" w:space="0" w:color="0098CD"/>
              <w:left w:val="single" w:sz="8" w:space="0" w:color="0098CD"/>
              <w:bottom w:val="single" w:sz="8" w:space="0" w:color="0098CD"/>
              <w:right w:val="single" w:sz="8" w:space="0" w:color="0098CD"/>
            </w:tcBorders>
            <w:vAlign w:val="center"/>
          </w:tcPr>
          <w:p w14:paraId="399CB113"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X</w:t>
            </w:r>
          </w:p>
        </w:tc>
        <w:tc>
          <w:tcPr>
            <w:tcW w:w="704" w:type="dxa"/>
            <w:tcBorders>
              <w:top w:val="single" w:sz="8" w:space="0" w:color="0098CD"/>
              <w:left w:val="single" w:sz="8" w:space="0" w:color="0098CD"/>
              <w:bottom w:val="single" w:sz="8" w:space="0" w:color="0098CD"/>
              <w:right w:val="single" w:sz="8" w:space="0" w:color="0098CD"/>
            </w:tcBorders>
            <w:vAlign w:val="center"/>
          </w:tcPr>
          <w:p w14:paraId="4B420A61"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w:t>
            </w:r>
          </w:p>
        </w:tc>
        <w:tc>
          <w:tcPr>
            <w:tcW w:w="853" w:type="dxa"/>
            <w:tcBorders>
              <w:top w:val="single" w:sz="8" w:space="0" w:color="0098CD"/>
              <w:left w:val="single" w:sz="8" w:space="0" w:color="0098CD"/>
              <w:bottom w:val="single" w:sz="8" w:space="0" w:color="0098CD"/>
              <w:right w:val="single" w:sz="8" w:space="0" w:color="0098CD"/>
            </w:tcBorders>
            <w:vAlign w:val="center"/>
          </w:tcPr>
          <w:p w14:paraId="3F951B55"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w:t>
            </w:r>
          </w:p>
        </w:tc>
      </w:tr>
      <w:tr w:rsidR="00EC3FD4" w:rsidRPr="00A87415" w14:paraId="53F7B512" w14:textId="77777777" w:rsidTr="00866395">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6432271A" w14:textId="77777777" w:rsidR="00EC3FD4" w:rsidRPr="00A87415" w:rsidRDefault="00EC3FD4" w:rsidP="00A87415">
            <w:pPr>
              <w:spacing w:line="360" w:lineRule="auto"/>
              <w:rPr>
                <w:rFonts w:ascii="Georgia" w:hAnsi="Georgia" w:cstheme="minorHAnsi"/>
              </w:rPr>
            </w:pPr>
            <w:r w:rsidRPr="00A87415">
              <w:rPr>
                <w:rFonts w:ascii="Georgia" w:eastAsia="Calibri" w:hAnsi="Georgia" w:cstheme="minorHAnsi"/>
                <w:b/>
                <w:bCs/>
                <w:color w:val="000000" w:themeColor="text1"/>
                <w:lang w:val="es"/>
              </w:rPr>
              <w:t>Todos los miembros respetan otras ideas aportadas</w:t>
            </w:r>
          </w:p>
        </w:tc>
        <w:tc>
          <w:tcPr>
            <w:tcW w:w="704" w:type="dxa"/>
            <w:tcBorders>
              <w:top w:val="single" w:sz="8" w:space="0" w:color="0098CD"/>
              <w:left w:val="single" w:sz="8" w:space="0" w:color="0098CD"/>
              <w:bottom w:val="single" w:sz="8" w:space="0" w:color="0098CD"/>
              <w:right w:val="single" w:sz="8" w:space="0" w:color="0098CD"/>
            </w:tcBorders>
            <w:vAlign w:val="center"/>
          </w:tcPr>
          <w:p w14:paraId="73130136"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X </w:t>
            </w:r>
          </w:p>
        </w:tc>
        <w:tc>
          <w:tcPr>
            <w:tcW w:w="704" w:type="dxa"/>
            <w:tcBorders>
              <w:top w:val="single" w:sz="8" w:space="0" w:color="0098CD"/>
              <w:left w:val="single" w:sz="8" w:space="0" w:color="0098CD"/>
              <w:bottom w:val="single" w:sz="8" w:space="0" w:color="0098CD"/>
              <w:right w:val="single" w:sz="8" w:space="0" w:color="0098CD"/>
            </w:tcBorders>
            <w:vAlign w:val="center"/>
          </w:tcPr>
          <w:p w14:paraId="3B225C9E"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w:t>
            </w:r>
          </w:p>
        </w:tc>
        <w:tc>
          <w:tcPr>
            <w:tcW w:w="853" w:type="dxa"/>
            <w:tcBorders>
              <w:top w:val="single" w:sz="8" w:space="0" w:color="0098CD"/>
              <w:left w:val="single" w:sz="8" w:space="0" w:color="0098CD"/>
              <w:bottom w:val="single" w:sz="8" w:space="0" w:color="0098CD"/>
              <w:right w:val="single" w:sz="8" w:space="0" w:color="0098CD"/>
            </w:tcBorders>
            <w:vAlign w:val="center"/>
          </w:tcPr>
          <w:p w14:paraId="3047F7BC"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w:t>
            </w:r>
          </w:p>
        </w:tc>
      </w:tr>
      <w:tr w:rsidR="00EC3FD4" w:rsidRPr="00A87415" w14:paraId="2C096279" w14:textId="77777777" w:rsidTr="00866395">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60EA6235" w14:textId="77777777" w:rsidR="00EC3FD4" w:rsidRPr="00A87415" w:rsidRDefault="00EC3FD4" w:rsidP="00A87415">
            <w:pPr>
              <w:spacing w:line="360" w:lineRule="auto"/>
              <w:rPr>
                <w:rFonts w:ascii="Georgia" w:hAnsi="Georgia" w:cstheme="minorHAnsi"/>
              </w:rPr>
            </w:pPr>
            <w:r w:rsidRPr="00A87415">
              <w:rPr>
                <w:rFonts w:ascii="Georgia" w:eastAsia="Calibri" w:hAnsi="Georgia" w:cstheme="minorHAnsi"/>
                <w:b/>
                <w:bCs/>
                <w:color w:val="000000" w:themeColor="text1"/>
                <w:lang w:val="es"/>
              </w:rPr>
              <w:t>Todos los miembros participan en la elaboración del informe</w:t>
            </w:r>
          </w:p>
        </w:tc>
        <w:tc>
          <w:tcPr>
            <w:tcW w:w="704" w:type="dxa"/>
            <w:tcBorders>
              <w:top w:val="single" w:sz="8" w:space="0" w:color="0098CD"/>
              <w:left w:val="single" w:sz="8" w:space="0" w:color="0098CD"/>
              <w:bottom w:val="single" w:sz="8" w:space="0" w:color="0098CD"/>
              <w:right w:val="single" w:sz="8" w:space="0" w:color="0098CD"/>
            </w:tcBorders>
            <w:vAlign w:val="center"/>
          </w:tcPr>
          <w:p w14:paraId="1AC66FF6"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X</w:t>
            </w:r>
          </w:p>
        </w:tc>
        <w:tc>
          <w:tcPr>
            <w:tcW w:w="704" w:type="dxa"/>
            <w:tcBorders>
              <w:top w:val="single" w:sz="8" w:space="0" w:color="0098CD"/>
              <w:left w:val="single" w:sz="8" w:space="0" w:color="0098CD"/>
              <w:bottom w:val="single" w:sz="8" w:space="0" w:color="0098CD"/>
              <w:right w:val="single" w:sz="8" w:space="0" w:color="0098CD"/>
            </w:tcBorders>
            <w:vAlign w:val="center"/>
          </w:tcPr>
          <w:p w14:paraId="49C1E8A3"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w:t>
            </w:r>
          </w:p>
        </w:tc>
        <w:tc>
          <w:tcPr>
            <w:tcW w:w="853" w:type="dxa"/>
            <w:tcBorders>
              <w:top w:val="single" w:sz="8" w:space="0" w:color="0098CD"/>
              <w:left w:val="single" w:sz="8" w:space="0" w:color="0098CD"/>
              <w:bottom w:val="single" w:sz="8" w:space="0" w:color="0098CD"/>
              <w:right w:val="single" w:sz="8" w:space="0" w:color="0098CD"/>
            </w:tcBorders>
            <w:vAlign w:val="center"/>
          </w:tcPr>
          <w:p w14:paraId="2F069EDD"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w:t>
            </w:r>
          </w:p>
        </w:tc>
      </w:tr>
      <w:tr w:rsidR="00EC3FD4" w:rsidRPr="00A87415" w14:paraId="72592B17" w14:textId="77777777" w:rsidTr="00866395">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7F137BCB" w14:textId="77777777" w:rsidR="00EC3FD4" w:rsidRPr="00A87415" w:rsidRDefault="00EC3FD4" w:rsidP="00A87415">
            <w:pPr>
              <w:spacing w:line="360" w:lineRule="auto"/>
              <w:rPr>
                <w:rFonts w:ascii="Georgia" w:hAnsi="Georgia" w:cstheme="minorHAnsi"/>
              </w:rPr>
            </w:pPr>
            <w:r w:rsidRPr="00A87415">
              <w:rPr>
                <w:rFonts w:ascii="Georgia" w:eastAsia="Calibri" w:hAnsi="Georgia" w:cstheme="minorHAnsi"/>
                <w:b/>
                <w:bCs/>
                <w:color w:val="000000" w:themeColor="text1"/>
                <w:lang w:val="es"/>
              </w:rPr>
              <w:t>Me he preocupado por realizar un trabajo cooperativo con mis compañeros</w:t>
            </w:r>
          </w:p>
        </w:tc>
        <w:tc>
          <w:tcPr>
            <w:tcW w:w="704" w:type="dxa"/>
            <w:tcBorders>
              <w:top w:val="single" w:sz="8" w:space="0" w:color="0098CD"/>
              <w:left w:val="single" w:sz="8" w:space="0" w:color="0098CD"/>
              <w:bottom w:val="single" w:sz="8" w:space="0" w:color="0098CD"/>
              <w:right w:val="single" w:sz="8" w:space="0" w:color="0098CD"/>
            </w:tcBorders>
            <w:vAlign w:val="center"/>
          </w:tcPr>
          <w:p w14:paraId="298111A9"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X </w:t>
            </w:r>
          </w:p>
        </w:tc>
        <w:tc>
          <w:tcPr>
            <w:tcW w:w="704" w:type="dxa"/>
            <w:tcBorders>
              <w:top w:val="single" w:sz="8" w:space="0" w:color="0098CD"/>
              <w:left w:val="single" w:sz="8" w:space="0" w:color="0098CD"/>
              <w:bottom w:val="single" w:sz="8" w:space="0" w:color="0098CD"/>
              <w:right w:val="single" w:sz="8" w:space="0" w:color="0098CD"/>
            </w:tcBorders>
            <w:vAlign w:val="center"/>
          </w:tcPr>
          <w:p w14:paraId="578F3E0F"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w:t>
            </w:r>
          </w:p>
        </w:tc>
        <w:tc>
          <w:tcPr>
            <w:tcW w:w="853" w:type="dxa"/>
            <w:tcBorders>
              <w:top w:val="single" w:sz="8" w:space="0" w:color="0098CD"/>
              <w:left w:val="single" w:sz="8" w:space="0" w:color="0098CD"/>
              <w:bottom w:val="single" w:sz="8" w:space="0" w:color="0098CD"/>
              <w:right w:val="single" w:sz="8" w:space="0" w:color="0098CD"/>
            </w:tcBorders>
            <w:vAlign w:val="center"/>
          </w:tcPr>
          <w:p w14:paraId="2D4CB219"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w:t>
            </w:r>
          </w:p>
        </w:tc>
      </w:tr>
      <w:tr w:rsidR="00EC3FD4" w:rsidRPr="00A87415" w14:paraId="40851D51" w14:textId="77777777" w:rsidTr="00866395">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61D71288" w14:textId="77777777" w:rsidR="00EC3FD4" w:rsidRPr="00A87415" w:rsidRDefault="00EC3FD4" w:rsidP="00A87415">
            <w:pPr>
              <w:spacing w:line="360" w:lineRule="auto"/>
              <w:rPr>
                <w:rFonts w:ascii="Georgia" w:hAnsi="Georgia" w:cstheme="minorHAnsi"/>
              </w:rPr>
            </w:pPr>
            <w:r w:rsidRPr="00A87415">
              <w:rPr>
                <w:rFonts w:ascii="Georgia" w:eastAsia="Calibri" w:hAnsi="Georgia" w:cstheme="minorHAnsi"/>
                <w:b/>
                <w:bCs/>
                <w:color w:val="000000" w:themeColor="text1"/>
                <w:lang w:val="es"/>
              </w:rPr>
              <w:t>Señala si consideras que algún aspecto del trabajo en grupo no ha sido adecuado</w:t>
            </w:r>
          </w:p>
        </w:tc>
        <w:tc>
          <w:tcPr>
            <w:tcW w:w="704" w:type="dxa"/>
            <w:tcBorders>
              <w:top w:val="single" w:sz="8" w:space="0" w:color="0098CD"/>
              <w:left w:val="single" w:sz="8" w:space="0" w:color="0098CD"/>
              <w:bottom w:val="single" w:sz="8" w:space="0" w:color="0098CD"/>
              <w:right w:val="single" w:sz="8" w:space="0" w:color="0098CD"/>
            </w:tcBorders>
            <w:vAlign w:val="center"/>
          </w:tcPr>
          <w:p w14:paraId="12EECAF1"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w:t>
            </w:r>
          </w:p>
        </w:tc>
        <w:tc>
          <w:tcPr>
            <w:tcW w:w="704" w:type="dxa"/>
            <w:tcBorders>
              <w:top w:val="single" w:sz="8" w:space="0" w:color="0098CD"/>
              <w:left w:val="single" w:sz="8" w:space="0" w:color="0098CD"/>
              <w:bottom w:val="single" w:sz="8" w:space="0" w:color="0098CD"/>
              <w:right w:val="single" w:sz="8" w:space="0" w:color="0098CD"/>
            </w:tcBorders>
            <w:vAlign w:val="center"/>
          </w:tcPr>
          <w:p w14:paraId="6DEC49BA" w14:textId="77777777" w:rsidR="00EC3FD4" w:rsidRPr="00A87415" w:rsidRDefault="00EC3FD4" w:rsidP="00A87415">
            <w:pPr>
              <w:tabs>
                <w:tab w:val="left" w:pos="1560"/>
              </w:tabs>
              <w:spacing w:line="360" w:lineRule="auto"/>
              <w:jc w:val="center"/>
              <w:rPr>
                <w:rFonts w:ascii="Georgia" w:hAnsi="Georgia" w:cstheme="minorHAnsi"/>
              </w:rPr>
            </w:pPr>
            <w:r w:rsidRPr="00A87415">
              <w:rPr>
                <w:rFonts w:ascii="Georgia" w:eastAsia="Calibri" w:hAnsi="Georgia" w:cstheme="minorHAnsi"/>
                <w:color w:val="000000" w:themeColor="text1"/>
                <w:lang w:val="es"/>
              </w:rPr>
              <w:t xml:space="preserve"> X</w:t>
            </w:r>
          </w:p>
        </w:tc>
        <w:tc>
          <w:tcPr>
            <w:tcW w:w="853" w:type="dxa"/>
            <w:tcBorders>
              <w:top w:val="single" w:sz="8" w:space="0" w:color="0098CD"/>
              <w:left w:val="single" w:sz="8" w:space="0" w:color="0098CD"/>
              <w:bottom w:val="single" w:sz="8" w:space="0" w:color="0098CD"/>
              <w:right w:val="single" w:sz="8" w:space="0" w:color="0098CD"/>
            </w:tcBorders>
            <w:vAlign w:val="center"/>
          </w:tcPr>
          <w:p w14:paraId="1CD55E08" w14:textId="77777777" w:rsidR="00EC3FD4" w:rsidRPr="00A87415" w:rsidRDefault="00EC3FD4" w:rsidP="00A87415">
            <w:pPr>
              <w:tabs>
                <w:tab w:val="left" w:pos="1560"/>
              </w:tabs>
              <w:spacing w:line="360" w:lineRule="auto"/>
              <w:jc w:val="center"/>
              <w:rPr>
                <w:rFonts w:ascii="Georgia" w:eastAsia="Calibri" w:hAnsi="Georgia" w:cstheme="minorHAnsi"/>
                <w:color w:val="000000" w:themeColor="text1"/>
                <w:lang w:val="es"/>
              </w:rPr>
            </w:pPr>
          </w:p>
        </w:tc>
      </w:tr>
    </w:tbl>
    <w:p w14:paraId="002A9B22" w14:textId="77777777" w:rsidR="00EC3FD4" w:rsidRPr="00EC3FD4" w:rsidRDefault="00EC3FD4" w:rsidP="00EC3FD4">
      <w:pPr>
        <w:spacing w:line="360" w:lineRule="auto"/>
        <w:ind w:left="284"/>
        <w:rPr>
          <w:rFonts w:ascii="Georgia" w:hAnsi="Georgia"/>
        </w:rPr>
      </w:pPr>
    </w:p>
    <w:sectPr w:rsidR="00EC3FD4" w:rsidRPr="00EC3F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36F5CC0A" w14:paraId="1D36FD32" w14:textId="77777777" w:rsidTr="36F5CC0A">
      <w:tc>
        <w:tcPr>
          <w:tcW w:w="2830" w:type="dxa"/>
        </w:tcPr>
        <w:p w14:paraId="2DF5DDCE" w14:textId="77777777" w:rsidR="36F5CC0A" w:rsidRDefault="00000000" w:rsidP="36F5CC0A">
          <w:pPr>
            <w:pStyle w:val="Encabezado"/>
            <w:ind w:left="-115"/>
          </w:pPr>
        </w:p>
      </w:tc>
      <w:tc>
        <w:tcPr>
          <w:tcW w:w="2830" w:type="dxa"/>
        </w:tcPr>
        <w:p w14:paraId="4C4AE74D" w14:textId="77777777" w:rsidR="36F5CC0A" w:rsidRDefault="00000000" w:rsidP="36F5CC0A">
          <w:pPr>
            <w:pStyle w:val="Encabezado"/>
            <w:jc w:val="center"/>
          </w:pPr>
        </w:p>
      </w:tc>
      <w:tc>
        <w:tcPr>
          <w:tcW w:w="2830" w:type="dxa"/>
        </w:tcPr>
        <w:p w14:paraId="7098490A" w14:textId="77777777" w:rsidR="36F5CC0A" w:rsidRDefault="00000000" w:rsidP="36F5CC0A">
          <w:pPr>
            <w:pStyle w:val="Encabezado"/>
            <w:ind w:right="-115"/>
            <w:jc w:val="right"/>
          </w:pPr>
        </w:p>
      </w:tc>
    </w:tr>
  </w:tbl>
  <w:p w14:paraId="619C24AE" w14:textId="77777777" w:rsidR="36F5CC0A" w:rsidRDefault="00000000" w:rsidP="36F5CC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1333"/>
    <w:multiLevelType w:val="multilevel"/>
    <w:tmpl w:val="6C5EC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872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AA"/>
    <w:rsid w:val="00033559"/>
    <w:rsid w:val="00272CE3"/>
    <w:rsid w:val="00336089"/>
    <w:rsid w:val="005525AA"/>
    <w:rsid w:val="006208DC"/>
    <w:rsid w:val="00764124"/>
    <w:rsid w:val="00795489"/>
    <w:rsid w:val="00A64D84"/>
    <w:rsid w:val="00A87415"/>
    <w:rsid w:val="00A90E47"/>
    <w:rsid w:val="00B0504D"/>
    <w:rsid w:val="00CD3685"/>
    <w:rsid w:val="00EC3FD4"/>
    <w:rsid w:val="00F40885"/>
    <w:rsid w:val="00FA24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EF83"/>
  <w15:docId w15:val="{A6FAE90A-B386-45FD-AA8C-4E426C1E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36089"/>
    <w:pPr>
      <w:tabs>
        <w:tab w:val="center" w:pos="4252"/>
        <w:tab w:val="right" w:pos="8504"/>
      </w:tabs>
      <w:spacing w:line="240" w:lineRule="auto"/>
    </w:pPr>
    <w:rPr>
      <w:rFonts w:asciiTheme="minorHAnsi" w:eastAsiaTheme="minorHAnsi" w:hAnsiTheme="minorHAnsi" w:cstheme="minorBidi"/>
      <w:lang w:val="es-MX" w:eastAsia="en-US"/>
    </w:rPr>
  </w:style>
  <w:style w:type="character" w:customStyle="1" w:styleId="EncabezadoCar">
    <w:name w:val="Encabezado Car"/>
    <w:basedOn w:val="Fuentedeprrafopredeter"/>
    <w:link w:val="Encabezado"/>
    <w:uiPriority w:val="99"/>
    <w:rsid w:val="00336089"/>
    <w:rPr>
      <w:rFonts w:asciiTheme="minorHAnsi" w:eastAsiaTheme="minorHAnsi" w:hAnsiTheme="minorHAnsi" w:cstheme="minorBidi"/>
      <w:lang w:val="es-MX" w:eastAsia="en-US"/>
    </w:rPr>
  </w:style>
  <w:style w:type="character" w:customStyle="1" w:styleId="Ttulo1Car">
    <w:name w:val="Título 1 Car"/>
    <w:basedOn w:val="Fuentedeprrafopredeter"/>
    <w:link w:val="Ttulo1"/>
    <w:uiPriority w:val="9"/>
    <w:rsid w:val="00EC3FD4"/>
    <w:rPr>
      <w:sz w:val="40"/>
      <w:szCs w:val="40"/>
    </w:rPr>
  </w:style>
  <w:style w:type="paragraph" w:styleId="Bibliografa">
    <w:name w:val="Bibliography"/>
    <w:basedOn w:val="Normal"/>
    <w:next w:val="Normal"/>
    <w:uiPriority w:val="37"/>
    <w:unhideWhenUsed/>
    <w:rsid w:val="00EC3FD4"/>
  </w:style>
  <w:style w:type="paragraph" w:styleId="Prrafodelista">
    <w:name w:val="List Paragraph"/>
    <w:basedOn w:val="Normal"/>
    <w:uiPriority w:val="34"/>
    <w:qFormat/>
    <w:rsid w:val="00EC3FD4"/>
    <w:pPr>
      <w:spacing w:after="160" w:line="259" w:lineRule="auto"/>
      <w:ind w:left="720"/>
      <w:contextualSpacing/>
    </w:pPr>
    <w:rPr>
      <w:rFonts w:asciiTheme="minorHAnsi" w:eastAsiaTheme="minorHAnsi" w:hAnsiTheme="minorHAnsi" w:cstheme="minorBidi"/>
      <w:lang w:val="es-MX" w:eastAsia="en-US"/>
    </w:rPr>
  </w:style>
  <w:style w:type="table" w:styleId="Tablaconcuadrcula">
    <w:name w:val="Table Grid"/>
    <w:basedOn w:val="Tablanormal"/>
    <w:uiPriority w:val="39"/>
    <w:rsid w:val="00EC3FD4"/>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30319">
      <w:bodyDiv w:val="1"/>
      <w:marLeft w:val="0"/>
      <w:marRight w:val="0"/>
      <w:marTop w:val="0"/>
      <w:marBottom w:val="0"/>
      <w:divBdr>
        <w:top w:val="none" w:sz="0" w:space="0" w:color="auto"/>
        <w:left w:val="none" w:sz="0" w:space="0" w:color="auto"/>
        <w:bottom w:val="none" w:sz="0" w:space="0" w:color="auto"/>
        <w:right w:val="none" w:sz="0" w:space="0" w:color="auto"/>
      </w:divBdr>
    </w:div>
    <w:div w:id="766777009">
      <w:bodyDiv w:val="1"/>
      <w:marLeft w:val="0"/>
      <w:marRight w:val="0"/>
      <w:marTop w:val="0"/>
      <w:marBottom w:val="0"/>
      <w:divBdr>
        <w:top w:val="none" w:sz="0" w:space="0" w:color="auto"/>
        <w:left w:val="none" w:sz="0" w:space="0" w:color="auto"/>
        <w:bottom w:val="none" w:sz="0" w:space="0" w:color="auto"/>
        <w:right w:val="none" w:sz="0" w:space="0" w:color="auto"/>
      </w:divBdr>
    </w:div>
    <w:div w:id="1017275142">
      <w:bodyDiv w:val="1"/>
      <w:marLeft w:val="0"/>
      <w:marRight w:val="0"/>
      <w:marTop w:val="0"/>
      <w:marBottom w:val="0"/>
      <w:divBdr>
        <w:top w:val="none" w:sz="0" w:space="0" w:color="auto"/>
        <w:left w:val="none" w:sz="0" w:space="0" w:color="auto"/>
        <w:bottom w:val="none" w:sz="0" w:space="0" w:color="auto"/>
        <w:right w:val="none" w:sz="0" w:space="0" w:color="auto"/>
      </w:divBdr>
    </w:div>
    <w:div w:id="1051802869">
      <w:bodyDiv w:val="1"/>
      <w:marLeft w:val="0"/>
      <w:marRight w:val="0"/>
      <w:marTop w:val="0"/>
      <w:marBottom w:val="0"/>
      <w:divBdr>
        <w:top w:val="none" w:sz="0" w:space="0" w:color="auto"/>
        <w:left w:val="none" w:sz="0" w:space="0" w:color="auto"/>
        <w:bottom w:val="none" w:sz="0" w:space="0" w:color="auto"/>
        <w:right w:val="none" w:sz="0" w:space="0" w:color="auto"/>
      </w:divBdr>
    </w:div>
    <w:div w:id="1277709617">
      <w:bodyDiv w:val="1"/>
      <w:marLeft w:val="0"/>
      <w:marRight w:val="0"/>
      <w:marTop w:val="0"/>
      <w:marBottom w:val="0"/>
      <w:divBdr>
        <w:top w:val="none" w:sz="0" w:space="0" w:color="auto"/>
        <w:left w:val="none" w:sz="0" w:space="0" w:color="auto"/>
        <w:bottom w:val="none" w:sz="0" w:space="0" w:color="auto"/>
        <w:right w:val="none" w:sz="0" w:space="0" w:color="auto"/>
      </w:divBdr>
    </w:div>
    <w:div w:id="1772629576">
      <w:bodyDiv w:val="1"/>
      <w:marLeft w:val="0"/>
      <w:marRight w:val="0"/>
      <w:marTop w:val="0"/>
      <w:marBottom w:val="0"/>
      <w:divBdr>
        <w:top w:val="none" w:sz="0" w:space="0" w:color="auto"/>
        <w:left w:val="none" w:sz="0" w:space="0" w:color="auto"/>
        <w:bottom w:val="none" w:sz="0" w:space="0" w:color="auto"/>
        <w:right w:val="none" w:sz="0" w:space="0" w:color="auto"/>
      </w:divBdr>
    </w:div>
    <w:div w:id="1880892944">
      <w:bodyDiv w:val="1"/>
      <w:marLeft w:val="0"/>
      <w:marRight w:val="0"/>
      <w:marTop w:val="0"/>
      <w:marBottom w:val="0"/>
      <w:divBdr>
        <w:top w:val="none" w:sz="0" w:space="0" w:color="auto"/>
        <w:left w:val="none" w:sz="0" w:space="0" w:color="auto"/>
        <w:bottom w:val="none" w:sz="0" w:space="0" w:color="auto"/>
        <w:right w:val="none" w:sz="0" w:space="0" w:color="auto"/>
      </w:divBdr>
    </w:div>
    <w:div w:id="1957716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Ent15</b:Tag>
    <b:SourceType>InternetSite</b:SourceType>
    <b:Guid>{1DEDD652-BF0E-4C96-BC0E-6DB17383FD52}</b:Guid>
    <b:Author>
      <b:Author>
        <b:Corporate>Enter</b:Corporate>
      </b:Author>
    </b:Author>
    <b:Title>Enter.co</b:Title>
    <b:Year>2015</b:Year>
    <b:Month>Agosto</b:Month>
    <b:Day>21</b:Day>
    <b:URL>https://www.enter.co/cultura-digital/el-popurri/el-hackeo-de-ashley-madison-vuelve-la-inquisicion-opinion/</b:URL>
    <b:RefOrder>1</b:RefOrder>
  </b:Source>
  <b:Source>
    <b:Tag>Wir15</b:Tag>
    <b:SourceType>InternetSite</b:SourceType>
    <b:Guid>{8EC41F84-F2B8-4659-AF0C-830C7FCBF456}</b:Guid>
    <b:Author>
      <b:Author>
        <b:Corporate>Wired</b:Corporate>
      </b:Author>
    </b:Author>
    <b:Year>2015</b:Year>
    <b:Month>Agosto</b:Month>
    <b:Day>18</b:Day>
    <b:URL>https://www.wired.com/2015/08/happened-hackers-posted-stolen-ashley-madison-data/</b:URL>
    <b:RefOrder>2</b:RefOrder>
  </b:Source>
  <b:Source>
    <b:Tag>The16</b:Tag>
    <b:SourceType>InternetSite</b:SourceType>
    <b:Guid>{8AE59F18-A24E-4200-8255-61BDD1703329}</b:Guid>
    <b:Author>
      <b:Author>
        <b:Corporate>The Guardian</b:Corporate>
      </b:Author>
    </b:Author>
    <b:Year>2016</b:Year>
    <b:Month>Febrero</b:Month>
    <b:Day>28</b:Day>
    <b:URL>https://www.theguardian.com/technology/2016/feb/28/what-happened-after-ashley-madison-was-hacked</b:URL>
    <b:RefOrder>3</b:RefOrder>
  </b:Source>
  <b:Source>
    <b:Tag>Nbc15</b:Tag>
    <b:SourceType>InternetSite</b:SourceType>
    <b:Guid>{0C65AA9F-ED0D-4C81-8D8B-DAECF2B75B9A}</b:Guid>
    <b:Author>
      <b:Author>
        <b:Corporate>Nbc News</b:Corporate>
      </b:Author>
    </b:Author>
    <b:Year>2015</b:Year>
    <b:Month>Julio</b:Month>
    <b:Day>20</b:Day>
    <b:URL>https://www.nbcnews.com/tech/internet/should-ashley-madison-users-worry-about-blackmail-n395291</b:URL>
    <b:RefOrder>4</b:RefOrder>
  </b:Source>
</b:Sources>
</file>

<file path=customXml/itemProps1.xml><?xml version="1.0" encoding="utf-8"?>
<ds:datastoreItem xmlns:ds="http://schemas.openxmlformats.org/officeDocument/2006/customXml" ds:itemID="{E6F0A3EB-96AA-4007-BE77-53E090CE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2003</Words>
  <Characters>11022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BAUTISTA CORREA JUAN MANUEL</cp:lastModifiedBy>
  <cp:revision>4</cp:revision>
  <dcterms:created xsi:type="dcterms:W3CDTF">2022-07-01T13:21:00Z</dcterms:created>
  <dcterms:modified xsi:type="dcterms:W3CDTF">2022-07-01T14:33:00Z</dcterms:modified>
</cp:coreProperties>
</file>