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específica: ¿residuo ≈ R4CSAP?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1487"/>
        <w:gridCol w:w="1927"/>
        <w:gridCol w:w="26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n_filas_r4csap_positivo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mediana_razon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pct_razon_cerca_de_1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65,890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2026-09-26T22:19:00Z</dcterms:modified>
  <cp:category/>
</cp:coreProperties>
</file>