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Número de firmas por año y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010"/>
        <w:gridCol w:w="1927"/>
        <w:gridCol w:w="19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baja_exposicion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2026-09-26T21:54:14Z</dcterms:modified>
  <cp:category/>
</cp:coreProperties>
</file>