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Transición de quintiles: Kaitz de obreros frente a golpe_c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548"/>
        <w:gridCol w:w="1548"/>
        <w:gridCol w:w="1548"/>
        <w:gridCol w:w="1548"/>
        <w:gridCol w:w="154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2026-09-26T22:21:06Z</dcterms:modified>
  <cp:category/>
</cp:coreProperties>
</file>