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Las dos especificaciones sobre las mismas firmas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12"/>
        <w:gridCol w:w="1462"/>
        <w:gridCol w:w="1854"/>
        <w:gridCol w:w="1132"/>
        <w:gridCol w:w="1426"/>
        <w:gridCol w:w="1829"/>
        <w:gridCol w:w="1010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especificacion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Panel, muestra común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-1.0386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42,786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Corte, muestra común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2026-09-27T14:48:34Z</dcterms:modified>
  <cp:category/>
</cp:coreProperties>
</file>