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17. Efecto por quintil de exposición, frente al quintil menos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-2.5727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-2.5089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-2.7765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-2.6292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2026-09-27T14:58:53Z</dcterms:modified>
  <cp:category/>
</cp:coreProperties>
</file>