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22. Placebo: salto de 2019 con la medida construida en 2018, por quintil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391"/>
        <w:gridCol w:w="1462"/>
        <w:gridCol w:w="1854"/>
        <w:gridCol w:w="1132"/>
        <w:gridCol w:w="1609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6.0933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9.4053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3.6774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3.4618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2026-09-27T14:59:15Z</dcterms:modified>
  <cp:category/>
</cp:coreProperties>
</file>