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Estadísticas descriptivas de las medidas de exposición (2022)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87"/>
        <w:gridCol w:w="2698"/>
        <w:gridCol w:w="2147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Estadístico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Exposure2022_obreros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Bite2022_obreros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Mín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Máx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pct_en_0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pct_en_1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N_faltante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1,087.000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2026-09-15T00:28:03Z</dcterms:modified>
  <cp:category/>
</cp:coreProperties>
</file>